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D8AC6" w14:textId="77777777" w:rsidR="00264EEB" w:rsidRDefault="00264EEB">
      <w:pPr>
        <w:ind w:firstLine="0"/>
        <w:jc w:val="center"/>
        <w:rPr>
          <w:rFonts w:cs="Arial"/>
          <w:szCs w:val="22"/>
        </w:rPr>
      </w:pP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r>
        <w:rPr>
          <w:rFonts w:cs="Arial"/>
          <w:szCs w:val="22"/>
        </w:rPr>
        <w:t>UNIVERSIDAD PARA LA COOPERACIÓN INTERNACIONAL</w:t>
      </w:r>
    </w:p>
    <w:p w14:paraId="75D1B7F3" w14:textId="77777777" w:rsidR="00264EEB" w:rsidRDefault="00264EEB">
      <w:pPr>
        <w:ind w:firstLine="0"/>
        <w:jc w:val="center"/>
        <w:rPr>
          <w:rFonts w:cs="Arial"/>
          <w:szCs w:val="22"/>
        </w:rPr>
      </w:pPr>
      <w:r>
        <w:rPr>
          <w:rFonts w:cs="Arial"/>
          <w:szCs w:val="22"/>
        </w:rPr>
        <w:t>(UCI)</w:t>
      </w:r>
    </w:p>
    <w:p w14:paraId="098AE662" w14:textId="77777777" w:rsidR="00264EEB" w:rsidRDefault="00264EEB">
      <w:pPr>
        <w:ind w:firstLine="0"/>
        <w:rPr>
          <w:rFonts w:cs="Arial"/>
          <w:szCs w:val="22"/>
        </w:rPr>
      </w:pPr>
    </w:p>
    <w:p w14:paraId="30B4EFE1" w14:textId="77777777" w:rsidR="00264EEB" w:rsidRDefault="00264EEB">
      <w:pPr>
        <w:ind w:firstLine="0"/>
        <w:rPr>
          <w:rFonts w:cs="Arial"/>
          <w:szCs w:val="22"/>
        </w:rPr>
      </w:pPr>
    </w:p>
    <w:p w14:paraId="28636002" w14:textId="77777777" w:rsidR="00264EEB" w:rsidRDefault="00264EEB">
      <w:pPr>
        <w:jc w:val="center"/>
        <w:rPr>
          <w:rFonts w:cs="Arial"/>
          <w:szCs w:val="22"/>
        </w:rPr>
      </w:pPr>
    </w:p>
    <w:p w14:paraId="7327A0BF" w14:textId="2DD51273" w:rsidR="00566D7C" w:rsidRDefault="00E80872" w:rsidP="00566D7C">
      <w:pPr>
        <w:ind w:firstLine="0"/>
        <w:jc w:val="center"/>
        <w:rPr>
          <w:rFonts w:cs="Arial"/>
          <w:szCs w:val="22"/>
        </w:rPr>
      </w:pPr>
      <w:r>
        <w:rPr>
          <w:rFonts w:cs="Arial"/>
          <w:szCs w:val="22"/>
        </w:rPr>
        <w:t>P</w:t>
      </w:r>
      <w:r w:rsidR="00566D7C">
        <w:rPr>
          <w:rFonts w:cs="Arial"/>
          <w:szCs w:val="22"/>
        </w:rPr>
        <w:t>ROPUESTA DE METODOLOG</w:t>
      </w:r>
      <w:r w:rsidR="006253E6">
        <w:rPr>
          <w:rFonts w:cs="Arial"/>
          <w:szCs w:val="22"/>
        </w:rPr>
        <w:t>Í</w:t>
      </w:r>
      <w:r w:rsidR="00566D7C">
        <w:rPr>
          <w:rFonts w:cs="Arial"/>
          <w:szCs w:val="22"/>
        </w:rPr>
        <w:t>A DE GESTI</w:t>
      </w:r>
      <w:r w:rsidR="006253E6">
        <w:rPr>
          <w:rFonts w:cs="Arial"/>
          <w:szCs w:val="22"/>
        </w:rPr>
        <w:t>Ó</w:t>
      </w:r>
      <w:r w:rsidR="00566D7C">
        <w:rPr>
          <w:rFonts w:cs="Arial"/>
          <w:szCs w:val="22"/>
        </w:rPr>
        <w:t>N DE PROYECTOS PARA LA EMPRESA RACC RIVATA ARQUITECTURA, S.R.L.</w:t>
      </w:r>
    </w:p>
    <w:p w14:paraId="0766FB55" w14:textId="524EB6BF" w:rsidR="00264EEB" w:rsidRDefault="00264EEB">
      <w:pPr>
        <w:ind w:firstLine="0"/>
        <w:jc w:val="center"/>
        <w:rPr>
          <w:rFonts w:cs="Arial"/>
          <w:szCs w:val="22"/>
        </w:rPr>
      </w:pPr>
    </w:p>
    <w:p w14:paraId="14C48DC0" w14:textId="77777777" w:rsidR="00264EEB" w:rsidRDefault="00264EEB">
      <w:pPr>
        <w:jc w:val="center"/>
        <w:rPr>
          <w:rFonts w:cs="Arial"/>
          <w:szCs w:val="22"/>
        </w:rPr>
      </w:pPr>
    </w:p>
    <w:p w14:paraId="537EB61F" w14:textId="77777777" w:rsidR="00264EEB" w:rsidRDefault="00264EEB">
      <w:pPr>
        <w:ind w:firstLine="0"/>
        <w:rPr>
          <w:rFonts w:cs="Arial"/>
          <w:szCs w:val="22"/>
        </w:rPr>
      </w:pPr>
    </w:p>
    <w:p w14:paraId="3F1DA605" w14:textId="77777777" w:rsidR="00264EEB" w:rsidRDefault="00264EEB">
      <w:pPr>
        <w:jc w:val="center"/>
        <w:rPr>
          <w:rFonts w:cs="Arial"/>
          <w:szCs w:val="22"/>
        </w:rPr>
      </w:pPr>
    </w:p>
    <w:p w14:paraId="6F76D0BA" w14:textId="38A6FE26" w:rsidR="00264EEB" w:rsidRDefault="00566D7C">
      <w:pPr>
        <w:ind w:firstLine="0"/>
        <w:jc w:val="center"/>
        <w:rPr>
          <w:rFonts w:cs="Arial"/>
          <w:szCs w:val="22"/>
        </w:rPr>
      </w:pPr>
      <w:r>
        <w:rPr>
          <w:rFonts w:cs="Arial"/>
          <w:szCs w:val="22"/>
        </w:rPr>
        <w:t>LUIS DIEGO LEIVA RUIZ</w:t>
      </w:r>
    </w:p>
    <w:p w14:paraId="3C325147" w14:textId="77777777" w:rsidR="00264EEB" w:rsidRDefault="00264EEB">
      <w:pPr>
        <w:jc w:val="center"/>
        <w:rPr>
          <w:rFonts w:cs="Arial"/>
          <w:szCs w:val="22"/>
        </w:rPr>
      </w:pPr>
    </w:p>
    <w:p w14:paraId="7164E53C" w14:textId="77777777" w:rsidR="00264EEB" w:rsidRDefault="00264EEB">
      <w:pPr>
        <w:ind w:firstLine="0"/>
        <w:rPr>
          <w:rFonts w:cs="Arial"/>
          <w:szCs w:val="22"/>
        </w:rPr>
      </w:pPr>
    </w:p>
    <w:p w14:paraId="46BB23D6" w14:textId="77777777" w:rsidR="00264EEB" w:rsidRDefault="00264EEB">
      <w:pPr>
        <w:jc w:val="center"/>
        <w:rPr>
          <w:rFonts w:cs="Arial"/>
          <w:szCs w:val="22"/>
        </w:rPr>
      </w:pPr>
    </w:p>
    <w:p w14:paraId="145A9818" w14:textId="77777777" w:rsidR="00264EEB" w:rsidRDefault="00264EEB">
      <w:pPr>
        <w:jc w:val="center"/>
        <w:rPr>
          <w:rFonts w:cs="Arial"/>
          <w:szCs w:val="22"/>
        </w:rPr>
      </w:pPr>
    </w:p>
    <w:p w14:paraId="728991E7" w14:textId="77777777" w:rsidR="00264EEB" w:rsidRDefault="00264EEB">
      <w:pPr>
        <w:ind w:firstLine="0"/>
        <w:jc w:val="center"/>
        <w:rPr>
          <w:rFonts w:cs="Arial"/>
          <w:szCs w:val="22"/>
        </w:rPr>
      </w:pPr>
      <w:r>
        <w:rPr>
          <w:rFonts w:cs="Arial"/>
          <w:szCs w:val="22"/>
        </w:rPr>
        <w:t xml:space="preserve">PROYECTO FINAL DE GRADUACIÓN PRESENTADO COMO </w:t>
      </w:r>
    </w:p>
    <w:p w14:paraId="22AF4C2C" w14:textId="77777777" w:rsidR="00264EEB" w:rsidRDefault="00264EEB">
      <w:pPr>
        <w:ind w:firstLine="0"/>
        <w:jc w:val="center"/>
        <w:rPr>
          <w:rFonts w:cs="Arial"/>
          <w:szCs w:val="22"/>
        </w:rPr>
      </w:pPr>
      <w:r>
        <w:rPr>
          <w:rFonts w:cs="Arial"/>
          <w:szCs w:val="22"/>
        </w:rPr>
        <w:t xml:space="preserve">REQUISITO PARCIAL PARA OPTAR POR EL TÍTULO DE </w:t>
      </w:r>
    </w:p>
    <w:p w14:paraId="3A09F433" w14:textId="77777777" w:rsidR="00264EEB" w:rsidRDefault="00264EEB">
      <w:pPr>
        <w:ind w:firstLine="0"/>
        <w:jc w:val="center"/>
        <w:rPr>
          <w:rFonts w:cs="Arial"/>
          <w:szCs w:val="22"/>
        </w:rPr>
      </w:pPr>
      <w:r>
        <w:rPr>
          <w:rFonts w:cs="Arial"/>
          <w:szCs w:val="22"/>
        </w:rPr>
        <w:t>MAESTRÍA EN ADMINISTRACIÓN DE PROYECTOS</w:t>
      </w:r>
    </w:p>
    <w:p w14:paraId="2AEA158E" w14:textId="77777777" w:rsidR="00264EEB" w:rsidRDefault="00264EEB">
      <w:pPr>
        <w:jc w:val="center"/>
        <w:rPr>
          <w:rFonts w:cs="Arial"/>
          <w:szCs w:val="22"/>
        </w:rPr>
      </w:pPr>
    </w:p>
    <w:p w14:paraId="7149B7EF" w14:textId="77777777" w:rsidR="00264EEB" w:rsidRDefault="00264EEB">
      <w:pPr>
        <w:jc w:val="center"/>
        <w:rPr>
          <w:rFonts w:cs="Arial"/>
          <w:szCs w:val="22"/>
        </w:rPr>
      </w:pPr>
    </w:p>
    <w:p w14:paraId="34223360" w14:textId="77777777" w:rsidR="00264EEB" w:rsidRDefault="00264EEB">
      <w:pPr>
        <w:jc w:val="center"/>
        <w:rPr>
          <w:rFonts w:cs="Arial"/>
          <w:szCs w:val="22"/>
        </w:rPr>
      </w:pPr>
    </w:p>
    <w:p w14:paraId="3AA41315" w14:textId="77777777" w:rsidR="00264EEB" w:rsidRDefault="00264EEB">
      <w:pPr>
        <w:jc w:val="center"/>
        <w:rPr>
          <w:rFonts w:cs="Arial"/>
          <w:szCs w:val="22"/>
        </w:rPr>
      </w:pPr>
    </w:p>
    <w:p w14:paraId="437CF0CF" w14:textId="77777777" w:rsidR="00264EEB" w:rsidRDefault="00264EEB">
      <w:pPr>
        <w:ind w:firstLine="0"/>
        <w:jc w:val="center"/>
        <w:rPr>
          <w:rFonts w:cs="Arial"/>
          <w:szCs w:val="22"/>
        </w:rPr>
      </w:pPr>
      <w:r>
        <w:rPr>
          <w:rFonts w:cs="Arial"/>
          <w:szCs w:val="22"/>
        </w:rPr>
        <w:t>San José, Costa Rica</w:t>
      </w:r>
    </w:p>
    <w:p w14:paraId="46892E01" w14:textId="624D6785" w:rsidR="00264EEB" w:rsidRDefault="00BC37DD">
      <w:pPr>
        <w:ind w:firstLine="0"/>
        <w:jc w:val="center"/>
        <w:rPr>
          <w:rFonts w:cs="Arial"/>
          <w:szCs w:val="22"/>
        </w:rPr>
      </w:pPr>
      <w:r>
        <w:rPr>
          <w:rFonts w:cs="Arial"/>
          <w:szCs w:val="22"/>
        </w:rPr>
        <w:t>Agost</w:t>
      </w:r>
      <w:r w:rsidR="00425A4E">
        <w:rPr>
          <w:rFonts w:cs="Arial"/>
          <w:szCs w:val="22"/>
        </w:rPr>
        <w:t xml:space="preserve">o, </w:t>
      </w:r>
      <w:r>
        <w:rPr>
          <w:rFonts w:cs="Arial"/>
          <w:szCs w:val="22"/>
        </w:rPr>
        <w:t>2025</w:t>
      </w:r>
      <w:r w:rsidR="00264EEB">
        <w:rPr>
          <w:rFonts w:cs="Arial"/>
          <w:szCs w:val="22"/>
        </w:rPr>
        <w:br w:type="page"/>
      </w:r>
      <w:r w:rsidR="00264EEB">
        <w:rPr>
          <w:rFonts w:cs="Arial"/>
          <w:szCs w:val="22"/>
        </w:rPr>
        <w:lastRenderedPageBreak/>
        <w:t>UNIVERSIDAD PARA LA COOPERACIÓN INTERNACIONAL</w:t>
      </w:r>
    </w:p>
    <w:p w14:paraId="17B6B7EE" w14:textId="77777777" w:rsidR="00264EEB" w:rsidRDefault="00264EEB">
      <w:pPr>
        <w:ind w:firstLine="0"/>
        <w:jc w:val="center"/>
        <w:rPr>
          <w:rFonts w:cs="Arial"/>
          <w:szCs w:val="22"/>
        </w:rPr>
      </w:pPr>
      <w:r>
        <w:rPr>
          <w:rFonts w:cs="Arial"/>
          <w:szCs w:val="22"/>
        </w:rPr>
        <w:t>(UCI)</w:t>
      </w:r>
    </w:p>
    <w:p w14:paraId="57BAD796" w14:textId="77777777" w:rsidR="00264EEB" w:rsidRDefault="00264EEB">
      <w:pPr>
        <w:jc w:val="center"/>
        <w:rPr>
          <w:rFonts w:cs="Arial"/>
          <w:szCs w:val="22"/>
        </w:rPr>
      </w:pPr>
    </w:p>
    <w:p w14:paraId="35ED8330" w14:textId="77777777" w:rsidR="00264EEB" w:rsidRDefault="00264EEB">
      <w:pPr>
        <w:ind w:firstLine="0"/>
        <w:jc w:val="center"/>
        <w:rPr>
          <w:rFonts w:cs="Arial"/>
          <w:szCs w:val="22"/>
        </w:rPr>
      </w:pPr>
      <w:r>
        <w:rPr>
          <w:rFonts w:cs="Arial"/>
          <w:szCs w:val="22"/>
        </w:rPr>
        <w:t>Este Proyecto Final de Graduación fue aprobado por la Universidad como</w:t>
      </w:r>
    </w:p>
    <w:p w14:paraId="73CE9F47" w14:textId="77777777" w:rsidR="00264EEB" w:rsidRDefault="00264EEB">
      <w:pPr>
        <w:ind w:firstLine="0"/>
        <w:jc w:val="center"/>
        <w:rPr>
          <w:rFonts w:cs="Arial"/>
          <w:szCs w:val="22"/>
        </w:rPr>
      </w:pPr>
      <w:r>
        <w:rPr>
          <w:rFonts w:cs="Arial"/>
          <w:szCs w:val="22"/>
        </w:rPr>
        <w:t>requisito parcial para optar al grado de Maestría en Administración de Proyectos</w:t>
      </w:r>
    </w:p>
    <w:p w14:paraId="58C154A3" w14:textId="77777777" w:rsidR="00264EEB" w:rsidRDefault="00264EEB">
      <w:pPr>
        <w:jc w:val="center"/>
        <w:rPr>
          <w:rFonts w:cs="Arial"/>
          <w:szCs w:val="22"/>
        </w:rPr>
      </w:pPr>
    </w:p>
    <w:p w14:paraId="0BD8D626" w14:textId="77777777" w:rsidR="00264EEB" w:rsidRDefault="00264EEB">
      <w:pPr>
        <w:ind w:firstLine="0"/>
        <w:rPr>
          <w:rFonts w:cs="Arial"/>
          <w:szCs w:val="22"/>
        </w:rPr>
      </w:pPr>
    </w:p>
    <w:p w14:paraId="189C169F" w14:textId="77777777" w:rsidR="00264EEB" w:rsidRDefault="00264EEB">
      <w:pPr>
        <w:jc w:val="center"/>
        <w:rPr>
          <w:rFonts w:cs="Arial"/>
          <w:szCs w:val="22"/>
        </w:rPr>
      </w:pPr>
    </w:p>
    <w:p w14:paraId="371C88AF" w14:textId="1AB16667" w:rsidR="00264EEB" w:rsidRDefault="00264EEB">
      <w:pPr>
        <w:ind w:firstLine="0"/>
        <w:jc w:val="center"/>
        <w:rPr>
          <w:rFonts w:cs="Arial"/>
          <w:szCs w:val="22"/>
        </w:rPr>
      </w:pPr>
      <w:r>
        <w:rPr>
          <w:rFonts w:cs="Arial"/>
          <w:szCs w:val="22"/>
        </w:rPr>
        <w:t>_______</w:t>
      </w:r>
      <w:r w:rsidR="00425A4E" w:rsidRPr="00425A4E">
        <w:rPr>
          <w:rFonts w:cs="Arial"/>
          <w:szCs w:val="22"/>
          <w:u w:val="single"/>
        </w:rPr>
        <w:t>Fabio Muñoz Jiménez</w:t>
      </w:r>
      <w:r>
        <w:rPr>
          <w:rFonts w:cs="Arial"/>
          <w:szCs w:val="22"/>
        </w:rPr>
        <w:t>______</w:t>
      </w:r>
    </w:p>
    <w:p w14:paraId="5CB480E2" w14:textId="77777777" w:rsidR="00264EEB" w:rsidRDefault="00264EEB">
      <w:pPr>
        <w:ind w:firstLine="0"/>
        <w:jc w:val="center"/>
        <w:rPr>
          <w:rFonts w:cs="Arial"/>
          <w:szCs w:val="22"/>
        </w:rPr>
      </w:pPr>
      <w:r>
        <w:rPr>
          <w:rFonts w:cs="Arial"/>
          <w:szCs w:val="22"/>
        </w:rPr>
        <w:t>NOMBRE DEL TUTOR O TUTORA</w:t>
      </w:r>
    </w:p>
    <w:p w14:paraId="13C139BE" w14:textId="77777777" w:rsidR="00264EEB" w:rsidRDefault="00264EEB">
      <w:pPr>
        <w:jc w:val="center"/>
        <w:rPr>
          <w:rFonts w:cs="Arial"/>
          <w:szCs w:val="22"/>
        </w:rPr>
      </w:pPr>
    </w:p>
    <w:p w14:paraId="76D0E71E" w14:textId="77777777" w:rsidR="00264EEB" w:rsidRDefault="00264EEB">
      <w:pPr>
        <w:ind w:firstLine="0"/>
        <w:jc w:val="center"/>
        <w:rPr>
          <w:rFonts w:cs="Arial"/>
          <w:szCs w:val="22"/>
        </w:rPr>
      </w:pPr>
    </w:p>
    <w:p w14:paraId="473F5379" w14:textId="77777777" w:rsidR="00264EEB" w:rsidRDefault="00264EEB">
      <w:pPr>
        <w:ind w:firstLine="0"/>
        <w:jc w:val="center"/>
        <w:rPr>
          <w:rFonts w:cs="Arial"/>
          <w:szCs w:val="22"/>
        </w:rPr>
      </w:pPr>
      <w:r>
        <w:rPr>
          <w:rFonts w:cs="Arial"/>
          <w:szCs w:val="22"/>
        </w:rPr>
        <w:t>_________________________</w:t>
      </w:r>
    </w:p>
    <w:p w14:paraId="6372203F" w14:textId="77777777" w:rsidR="00264EEB" w:rsidRDefault="00264EEB">
      <w:pPr>
        <w:ind w:firstLine="0"/>
        <w:jc w:val="center"/>
        <w:rPr>
          <w:rFonts w:cs="Arial"/>
          <w:szCs w:val="22"/>
        </w:rPr>
      </w:pPr>
      <w:r>
        <w:rPr>
          <w:rFonts w:cs="Arial"/>
          <w:szCs w:val="22"/>
        </w:rPr>
        <w:t>NOMBRE DEL PROFESOR(A) LECTOR(A) No.1</w:t>
      </w:r>
    </w:p>
    <w:p w14:paraId="2C4C022E" w14:textId="77777777" w:rsidR="00264EEB" w:rsidRDefault="00264EEB">
      <w:pPr>
        <w:jc w:val="center"/>
        <w:rPr>
          <w:rFonts w:cs="Arial"/>
          <w:szCs w:val="22"/>
        </w:rPr>
      </w:pPr>
    </w:p>
    <w:p w14:paraId="7AFC6AC3" w14:textId="77777777" w:rsidR="00264EEB" w:rsidRDefault="00264EEB">
      <w:pPr>
        <w:jc w:val="center"/>
        <w:rPr>
          <w:rFonts w:cs="Arial"/>
          <w:szCs w:val="22"/>
        </w:rPr>
      </w:pPr>
    </w:p>
    <w:p w14:paraId="4098A2B1" w14:textId="77777777" w:rsidR="00264EEB" w:rsidRDefault="00264EEB">
      <w:pPr>
        <w:ind w:firstLine="0"/>
        <w:jc w:val="center"/>
        <w:rPr>
          <w:rFonts w:cs="Arial"/>
          <w:szCs w:val="22"/>
        </w:rPr>
      </w:pPr>
      <w:r>
        <w:rPr>
          <w:rFonts w:cs="Arial"/>
          <w:szCs w:val="22"/>
        </w:rPr>
        <w:t>__________________________</w:t>
      </w:r>
    </w:p>
    <w:p w14:paraId="3AA630D9" w14:textId="77777777" w:rsidR="00264EEB" w:rsidRDefault="00264EEB">
      <w:pPr>
        <w:ind w:firstLine="0"/>
        <w:jc w:val="center"/>
        <w:rPr>
          <w:rFonts w:cs="Arial"/>
          <w:szCs w:val="22"/>
        </w:rPr>
      </w:pPr>
      <w:r>
        <w:rPr>
          <w:rFonts w:cs="Arial"/>
          <w:szCs w:val="22"/>
        </w:rPr>
        <w:t>NOMBRE DEL PROFESOR(A) LECTOR(A) No.2</w:t>
      </w:r>
    </w:p>
    <w:p w14:paraId="14ACD8CA" w14:textId="77777777" w:rsidR="00264EEB" w:rsidRDefault="00264EEB">
      <w:pPr>
        <w:ind w:firstLine="0"/>
        <w:rPr>
          <w:rFonts w:cs="Arial"/>
          <w:szCs w:val="22"/>
        </w:rPr>
      </w:pPr>
    </w:p>
    <w:p w14:paraId="46057CB2" w14:textId="77777777" w:rsidR="00264EEB" w:rsidRDefault="00264EEB">
      <w:pPr>
        <w:jc w:val="center"/>
        <w:rPr>
          <w:rFonts w:cs="Arial"/>
          <w:szCs w:val="22"/>
        </w:rPr>
      </w:pPr>
    </w:p>
    <w:p w14:paraId="5B8DA529" w14:textId="7294C9D5" w:rsidR="00264EEB" w:rsidRDefault="00264EEB">
      <w:pPr>
        <w:ind w:firstLine="0"/>
        <w:jc w:val="center"/>
        <w:rPr>
          <w:rFonts w:cs="Arial"/>
          <w:szCs w:val="22"/>
        </w:rPr>
      </w:pPr>
      <w:r>
        <w:rPr>
          <w:rFonts w:cs="Arial"/>
          <w:szCs w:val="22"/>
        </w:rPr>
        <w:t>_____</w:t>
      </w:r>
      <w:r w:rsidR="00425A4E">
        <w:rPr>
          <w:rFonts w:cs="Arial"/>
          <w:szCs w:val="22"/>
        </w:rPr>
        <w:t>________</w:t>
      </w:r>
      <w:r>
        <w:rPr>
          <w:rFonts w:cs="Arial"/>
          <w:szCs w:val="22"/>
        </w:rPr>
        <w:t>_</w:t>
      </w:r>
      <w:r w:rsidR="00425A4E" w:rsidRPr="00425A4E">
        <w:rPr>
          <w:rFonts w:cs="Arial"/>
          <w:szCs w:val="22"/>
          <w:u w:val="single"/>
        </w:rPr>
        <w:t>Luis Diego Leiva Ruiz</w:t>
      </w:r>
      <w:r w:rsidR="00425A4E">
        <w:rPr>
          <w:rFonts w:cs="Arial"/>
          <w:szCs w:val="22"/>
        </w:rPr>
        <w:t>_____</w:t>
      </w:r>
      <w:r>
        <w:rPr>
          <w:rFonts w:cs="Arial"/>
          <w:szCs w:val="22"/>
        </w:rPr>
        <w:t>___________</w:t>
      </w:r>
    </w:p>
    <w:p w14:paraId="6405F055" w14:textId="77777777" w:rsidR="00264EEB" w:rsidRDefault="00264EEB">
      <w:pPr>
        <w:ind w:firstLine="0"/>
        <w:jc w:val="center"/>
        <w:rPr>
          <w:rFonts w:cs="Arial"/>
          <w:szCs w:val="22"/>
        </w:rPr>
      </w:pPr>
      <w:r>
        <w:rPr>
          <w:rFonts w:cs="Arial"/>
          <w:szCs w:val="22"/>
        </w:rPr>
        <w:t>NOMBRE DE LA PERSONA SUSTENTANTE</w:t>
      </w:r>
    </w:p>
    <w:p w14:paraId="52E1CFEF" w14:textId="77777777" w:rsidR="00264EEB" w:rsidRDefault="00264EEB">
      <w:pPr>
        <w:jc w:val="center"/>
        <w:rPr>
          <w:rFonts w:cs="Arial"/>
          <w:szCs w:val="22"/>
        </w:rPr>
      </w:pPr>
    </w:p>
    <w:p w14:paraId="3BF2E29C" w14:textId="0F57D0CD" w:rsidR="00264EEB" w:rsidRDefault="00264EEB">
      <w:pPr>
        <w:pStyle w:val="TITULOX"/>
      </w:pPr>
      <w:r>
        <w:br w:type="page"/>
      </w:r>
      <w:bookmarkStart w:id="17" w:name="_Toc128552726"/>
      <w:bookmarkStart w:id="18" w:name="_Toc129687887"/>
      <w:bookmarkStart w:id="19" w:name="_Toc130342024"/>
      <w:bookmarkStart w:id="20" w:name="_Toc129687790"/>
      <w:bookmarkStart w:id="21" w:name="_Toc129077946"/>
      <w:bookmarkStart w:id="22" w:name="_Toc128550972"/>
      <w:bookmarkStart w:id="23" w:name="_Toc129078342"/>
      <w:bookmarkStart w:id="24" w:name="_Toc128550358"/>
      <w:bookmarkStart w:id="25" w:name="_Toc128550543"/>
      <w:bookmarkStart w:id="26" w:name="_Toc128550810"/>
      <w:bookmarkStart w:id="27" w:name="_Toc128550676"/>
      <w:bookmarkStart w:id="28" w:name="_Toc129078476"/>
      <w:r>
        <w:lastRenderedPageBreak/>
        <w:t>DEDICATORIA</w:t>
      </w:r>
      <w:bookmarkEnd w:id="17"/>
      <w:bookmarkEnd w:id="18"/>
      <w:bookmarkEnd w:id="19"/>
      <w:bookmarkEnd w:id="20"/>
      <w:bookmarkEnd w:id="21"/>
      <w:bookmarkEnd w:id="22"/>
      <w:bookmarkEnd w:id="23"/>
      <w:bookmarkEnd w:id="24"/>
      <w:bookmarkEnd w:id="25"/>
      <w:bookmarkEnd w:id="26"/>
      <w:bookmarkEnd w:id="27"/>
      <w:bookmarkEnd w:id="28"/>
    </w:p>
    <w:p w14:paraId="731ABE61" w14:textId="21AD8292" w:rsidR="00AB37F8" w:rsidRPr="00F4465B" w:rsidRDefault="000929A5" w:rsidP="00AB37F8">
      <w:pPr>
        <w:rPr>
          <w:rFonts w:cs="Arial"/>
          <w:szCs w:val="22"/>
        </w:rPr>
      </w:pPr>
      <w:r w:rsidRPr="00F4465B">
        <w:rPr>
          <w:rFonts w:cs="Arial"/>
          <w:szCs w:val="22"/>
        </w:rPr>
        <w:t>A mi familia quienes fueron los más sacrificados en este proceso.</w:t>
      </w:r>
    </w:p>
    <w:p w14:paraId="66EB7CAC" w14:textId="77777777" w:rsidR="00AB37F8" w:rsidRDefault="00AB37F8">
      <w:pPr>
        <w:pStyle w:val="TITULOX"/>
      </w:pPr>
    </w:p>
    <w:p w14:paraId="16392548" w14:textId="31CC8CA5" w:rsidR="00264EEB" w:rsidRPr="00130B3C" w:rsidRDefault="00264EEB" w:rsidP="00130B3C">
      <w:pPr>
        <w:pStyle w:val="TITULOX"/>
      </w:pPr>
      <w:r>
        <w:rPr>
          <w:highlight w:val="yellow"/>
        </w:rPr>
        <w:br w:type="page"/>
      </w:r>
    </w:p>
    <w:p w14:paraId="2957FE85" w14:textId="77777777" w:rsidR="00264EEB" w:rsidRDefault="00264EEB">
      <w:pPr>
        <w:pStyle w:val="TITULOX"/>
      </w:pPr>
      <w:r>
        <w:lastRenderedPageBreak/>
        <w:t>ABSTRACT</w:t>
      </w:r>
    </w:p>
    <w:p w14:paraId="2FCBF31C" w14:textId="36F44AEE" w:rsidR="00264EEB" w:rsidRPr="00E23ABA" w:rsidRDefault="00986CEF" w:rsidP="00016571">
      <w:pPr>
        <w:spacing w:line="240" w:lineRule="auto"/>
        <w:ind w:firstLine="0"/>
        <w:rPr>
          <w:rFonts w:cs="Arial"/>
          <w:szCs w:val="22"/>
        </w:rPr>
      </w:pPr>
      <w:r w:rsidRPr="00E23ABA">
        <w:rPr>
          <w:rFonts w:cs="Arial"/>
          <w:szCs w:val="22"/>
        </w:rPr>
        <w:t>La empresa</w:t>
      </w:r>
      <w:r w:rsidR="00316AC2" w:rsidRPr="00E23ABA">
        <w:rPr>
          <w:rFonts w:cs="Arial"/>
          <w:szCs w:val="22"/>
        </w:rPr>
        <w:t xml:space="preserve"> RACC RIVATA ARQUITECTURA, S.R.L.</w:t>
      </w:r>
      <w:r w:rsidR="00EB00E3" w:rsidRPr="00E23ABA">
        <w:rPr>
          <w:rFonts w:cs="Arial"/>
          <w:szCs w:val="22"/>
        </w:rPr>
        <w:t xml:space="preserve"> es una empresa de mediana escala, dedicada al campo </w:t>
      </w:r>
      <w:r w:rsidR="008C0395" w:rsidRPr="00E23ABA">
        <w:rPr>
          <w:rFonts w:cs="Arial"/>
          <w:szCs w:val="22"/>
        </w:rPr>
        <w:t>de l</w:t>
      </w:r>
      <w:r w:rsidR="00253B24" w:rsidRPr="00E23ABA">
        <w:rPr>
          <w:rFonts w:cs="Arial"/>
          <w:szCs w:val="22"/>
        </w:rPr>
        <w:t xml:space="preserve">a arquitectura que trabaja en Costa Rica desde 1990, y que ha adquirido una gran experiencia </w:t>
      </w:r>
      <w:r w:rsidR="00E550BB" w:rsidRPr="00E23ABA">
        <w:rPr>
          <w:rFonts w:cs="Arial"/>
          <w:szCs w:val="22"/>
        </w:rPr>
        <w:t>dentro de su campo de acción.</w:t>
      </w:r>
    </w:p>
    <w:p w14:paraId="645919CF" w14:textId="00FDA854" w:rsidR="00E550BB" w:rsidRPr="00E23ABA" w:rsidRDefault="00487CCD" w:rsidP="00016571">
      <w:pPr>
        <w:spacing w:line="240" w:lineRule="auto"/>
        <w:ind w:firstLine="0"/>
        <w:rPr>
          <w:rFonts w:cs="Arial"/>
          <w:szCs w:val="22"/>
        </w:rPr>
      </w:pPr>
      <w:r w:rsidRPr="00E23ABA">
        <w:rPr>
          <w:rFonts w:cs="Arial"/>
          <w:szCs w:val="22"/>
        </w:rPr>
        <w:t xml:space="preserve">La industria de la construcción </w:t>
      </w:r>
      <w:r w:rsidR="008F187C" w:rsidRPr="00E23ABA">
        <w:rPr>
          <w:rFonts w:cs="Arial"/>
          <w:szCs w:val="22"/>
        </w:rPr>
        <w:t>en Costa Rica ha experimentado un constante desarrollo y evolución en los últimos a</w:t>
      </w:r>
      <w:r w:rsidR="006E623B" w:rsidRPr="00E23ABA">
        <w:rPr>
          <w:rFonts w:cs="Arial"/>
          <w:szCs w:val="22"/>
        </w:rPr>
        <w:t>ñ</w:t>
      </w:r>
      <w:r w:rsidR="008F187C" w:rsidRPr="00E23ABA">
        <w:rPr>
          <w:rFonts w:cs="Arial"/>
          <w:szCs w:val="22"/>
        </w:rPr>
        <w:t>os. Con una economía en crecimiento y un enfoque en la sosten</w:t>
      </w:r>
      <w:r w:rsidR="006E623B" w:rsidRPr="00E23ABA">
        <w:rPr>
          <w:rFonts w:cs="Arial"/>
          <w:szCs w:val="22"/>
        </w:rPr>
        <w:t xml:space="preserve">ibilidad y la innovación. </w:t>
      </w:r>
      <w:r w:rsidR="00BB5F5E" w:rsidRPr="00E23ABA">
        <w:rPr>
          <w:rFonts w:cs="Arial"/>
          <w:szCs w:val="22"/>
        </w:rPr>
        <w:t>Por lo tanto, las empresas que venían trabajando de una manera han tenido que ajustarse a las nuevas tecnologías</w:t>
      </w:r>
      <w:r w:rsidR="00E80E17" w:rsidRPr="00E23ABA">
        <w:rPr>
          <w:rFonts w:cs="Arial"/>
          <w:szCs w:val="22"/>
        </w:rPr>
        <w:t>, metodologías</w:t>
      </w:r>
      <w:r w:rsidR="00FC29DE" w:rsidRPr="00E23ABA">
        <w:rPr>
          <w:rFonts w:cs="Arial"/>
          <w:szCs w:val="22"/>
        </w:rPr>
        <w:t xml:space="preserve"> y</w:t>
      </w:r>
      <w:r w:rsidR="00E80E17" w:rsidRPr="00E23ABA">
        <w:rPr>
          <w:rFonts w:cs="Arial"/>
          <w:szCs w:val="22"/>
        </w:rPr>
        <w:t xml:space="preserve"> marcos de trabajo</w:t>
      </w:r>
      <w:r w:rsidR="00BB5F5E" w:rsidRPr="00E23ABA">
        <w:rPr>
          <w:rFonts w:cs="Arial"/>
          <w:szCs w:val="22"/>
        </w:rPr>
        <w:t xml:space="preserve"> para ser </w:t>
      </w:r>
      <w:r w:rsidR="00FC29DE" w:rsidRPr="00E23ABA">
        <w:rPr>
          <w:rFonts w:cs="Arial"/>
          <w:szCs w:val="22"/>
        </w:rPr>
        <w:t>más</w:t>
      </w:r>
      <w:r w:rsidR="00BB5F5E" w:rsidRPr="00E23ABA">
        <w:rPr>
          <w:rFonts w:cs="Arial"/>
          <w:szCs w:val="22"/>
        </w:rPr>
        <w:t xml:space="preserve"> competitivas y no perder espacio en el mercado.</w:t>
      </w:r>
    </w:p>
    <w:p w14:paraId="51987FE0" w14:textId="56F9C4AD" w:rsidR="00BB5F5E" w:rsidRPr="00E23ABA" w:rsidRDefault="00DB0398" w:rsidP="00016571">
      <w:pPr>
        <w:spacing w:line="240" w:lineRule="auto"/>
        <w:ind w:firstLine="0"/>
        <w:rPr>
          <w:rFonts w:cs="Arial"/>
          <w:szCs w:val="22"/>
        </w:rPr>
      </w:pPr>
      <w:r w:rsidRPr="00E23ABA">
        <w:rPr>
          <w:rFonts w:cs="Arial"/>
          <w:szCs w:val="22"/>
        </w:rPr>
        <w:t xml:space="preserve">El objetivo del proyecto de investigación es estandarizar la gestión de los proyectos, </w:t>
      </w:r>
      <w:r w:rsidR="00E10041" w:rsidRPr="00E23ABA">
        <w:rPr>
          <w:rFonts w:cs="Arial"/>
          <w:szCs w:val="22"/>
        </w:rPr>
        <w:t xml:space="preserve">la forma de ordenar los procesos, el trabajo basado en las mejores </w:t>
      </w:r>
      <w:r w:rsidR="00FC29DE" w:rsidRPr="00E23ABA">
        <w:rPr>
          <w:rFonts w:cs="Arial"/>
          <w:szCs w:val="22"/>
        </w:rPr>
        <w:t>prácticas</w:t>
      </w:r>
      <w:r w:rsidR="00E10041" w:rsidRPr="00E23ABA">
        <w:rPr>
          <w:rFonts w:cs="Arial"/>
          <w:szCs w:val="22"/>
        </w:rPr>
        <w:t xml:space="preserve"> de la industria y el derecho a organizarse.</w:t>
      </w:r>
    </w:p>
    <w:p w14:paraId="06E1EC7F" w14:textId="534CDE3F" w:rsidR="00E10041" w:rsidRPr="00316AC2" w:rsidRDefault="00E10041" w:rsidP="00016571">
      <w:pPr>
        <w:spacing w:line="240" w:lineRule="auto"/>
        <w:ind w:firstLine="0"/>
        <w:rPr>
          <w:rFonts w:cs="Arial"/>
          <w:szCs w:val="22"/>
        </w:rPr>
      </w:pPr>
      <w:r w:rsidRPr="00E23ABA">
        <w:rPr>
          <w:rFonts w:cs="Arial"/>
          <w:szCs w:val="22"/>
        </w:rPr>
        <w:t>La investigación comienza con el diagnostico</w:t>
      </w:r>
      <w:r>
        <w:rPr>
          <w:rFonts w:cs="Arial"/>
          <w:szCs w:val="22"/>
        </w:rPr>
        <w:t xml:space="preserve"> de los procesos de gestión de los proyectos de la organización para definir </w:t>
      </w:r>
      <w:r w:rsidR="004A2B3B">
        <w:rPr>
          <w:rFonts w:cs="Arial"/>
          <w:szCs w:val="22"/>
        </w:rPr>
        <w:t xml:space="preserve">la situación actual, luego un marco de referencia de buenas </w:t>
      </w:r>
      <w:r w:rsidR="005F2B59">
        <w:rPr>
          <w:rFonts w:cs="Arial"/>
          <w:szCs w:val="22"/>
        </w:rPr>
        <w:t>prácticas</w:t>
      </w:r>
      <w:r w:rsidR="001250CE">
        <w:rPr>
          <w:rFonts w:cs="Arial"/>
          <w:szCs w:val="22"/>
        </w:rPr>
        <w:t xml:space="preserve"> en la gestión </w:t>
      </w:r>
      <w:r w:rsidR="005F2B59">
        <w:rPr>
          <w:rFonts w:cs="Arial"/>
          <w:szCs w:val="22"/>
        </w:rPr>
        <w:t xml:space="preserve">de los proyectos dentro de la </w:t>
      </w:r>
      <w:r w:rsidR="00BB611A">
        <w:rPr>
          <w:rFonts w:cs="Arial"/>
          <w:szCs w:val="22"/>
        </w:rPr>
        <w:t>organización</w:t>
      </w:r>
      <w:r w:rsidR="00402D85">
        <w:rPr>
          <w:rFonts w:cs="Arial"/>
          <w:szCs w:val="22"/>
        </w:rPr>
        <w:t xml:space="preserve"> se basa en un análisis de estadísticas y, por último, se define un plan de </w:t>
      </w:r>
      <w:r w:rsidR="00BB611A">
        <w:rPr>
          <w:rFonts w:cs="Arial"/>
          <w:szCs w:val="22"/>
        </w:rPr>
        <w:t>implementación.</w:t>
      </w:r>
      <w:r w:rsidR="00402D85">
        <w:rPr>
          <w:rFonts w:cs="Arial"/>
          <w:szCs w:val="22"/>
        </w:rPr>
        <w:t xml:space="preserve"> </w:t>
      </w:r>
    </w:p>
    <w:p w14:paraId="60F3B551" w14:textId="77777777" w:rsidR="00264EEB" w:rsidRDefault="00264EEB" w:rsidP="00016571">
      <w:pPr>
        <w:spacing w:line="240" w:lineRule="auto"/>
        <w:ind w:firstLine="0"/>
        <w:rPr>
          <w:rFonts w:cs="Arial"/>
          <w:szCs w:val="22"/>
          <w:highlight w:val="yellow"/>
        </w:rPr>
      </w:pPr>
    </w:p>
    <w:p w14:paraId="007FC876" w14:textId="77777777" w:rsidR="00264EEB" w:rsidRDefault="00264EEB" w:rsidP="00016571">
      <w:pPr>
        <w:spacing w:line="240" w:lineRule="auto"/>
        <w:ind w:firstLine="0"/>
        <w:rPr>
          <w:rFonts w:cs="Arial"/>
          <w:szCs w:val="22"/>
          <w:highlight w:val="yellow"/>
        </w:rPr>
      </w:pPr>
    </w:p>
    <w:p w14:paraId="4139F6C9" w14:textId="3D57BFAE" w:rsidR="00264EEB" w:rsidRPr="00620616" w:rsidRDefault="00990AED" w:rsidP="00016571">
      <w:pPr>
        <w:spacing w:line="240" w:lineRule="auto"/>
        <w:ind w:firstLine="0"/>
        <w:rPr>
          <w:rFonts w:cs="Arial"/>
          <w:szCs w:val="22"/>
        </w:rPr>
      </w:pPr>
      <w:r w:rsidRPr="00620616">
        <w:rPr>
          <w:rFonts w:cs="Arial"/>
          <w:szCs w:val="22"/>
        </w:rPr>
        <w:t>Palabra Clave</w:t>
      </w:r>
      <w:r w:rsidR="00BD3649" w:rsidRPr="00620616">
        <w:rPr>
          <w:rFonts w:cs="Arial"/>
          <w:szCs w:val="22"/>
        </w:rPr>
        <w:t xml:space="preserve">: </w:t>
      </w:r>
      <w:r w:rsidR="00620616" w:rsidRPr="00620616">
        <w:rPr>
          <w:rFonts w:cs="Arial"/>
          <w:szCs w:val="22"/>
        </w:rPr>
        <w:t>Gestión de P</w:t>
      </w:r>
      <w:r w:rsidR="00620616">
        <w:rPr>
          <w:rFonts w:cs="Arial"/>
          <w:szCs w:val="22"/>
        </w:rPr>
        <w:t>royectos, Guía Metodológica, Proyecto, estandarización, procesos, buenas prácticas, construcción.</w:t>
      </w:r>
    </w:p>
    <w:p w14:paraId="67BD6565" w14:textId="77777777" w:rsidR="00264EEB" w:rsidRPr="00620616" w:rsidRDefault="00264EEB" w:rsidP="00016571">
      <w:pPr>
        <w:spacing w:line="240" w:lineRule="auto"/>
        <w:ind w:firstLine="0"/>
        <w:rPr>
          <w:rFonts w:cs="Arial"/>
          <w:szCs w:val="22"/>
          <w:highlight w:val="yellow"/>
        </w:rPr>
      </w:pPr>
    </w:p>
    <w:p w14:paraId="3FD6369C" w14:textId="6E9ADCB7" w:rsidR="00264EEB" w:rsidRPr="003A0EF0" w:rsidRDefault="00264EEB" w:rsidP="00BB611A">
      <w:pPr>
        <w:pStyle w:val="TITULOX"/>
        <w:spacing w:line="240" w:lineRule="auto"/>
        <w:rPr>
          <w:lang w:val="en-US"/>
        </w:rPr>
      </w:pPr>
      <w:r w:rsidRPr="003A0EF0">
        <w:rPr>
          <w:lang w:val="en-US"/>
        </w:rPr>
        <w:t>ABSTRACT</w:t>
      </w:r>
    </w:p>
    <w:p w14:paraId="61C0A4F2" w14:textId="77777777" w:rsidR="005E41A8" w:rsidRPr="003A0EF0" w:rsidRDefault="005E41A8" w:rsidP="00BB611A">
      <w:pPr>
        <w:pStyle w:val="TITULOX"/>
        <w:spacing w:line="240" w:lineRule="auto"/>
        <w:rPr>
          <w:lang w:val="en-US"/>
        </w:rPr>
      </w:pPr>
    </w:p>
    <w:p w14:paraId="03CEEFF1" w14:textId="696EA916" w:rsidR="00874410" w:rsidRPr="00E23ABA" w:rsidRDefault="00FE0C04" w:rsidP="00016571">
      <w:pPr>
        <w:spacing w:line="240" w:lineRule="auto"/>
        <w:ind w:firstLine="0"/>
        <w:rPr>
          <w:rFonts w:cs="Arial"/>
          <w:szCs w:val="22"/>
          <w:lang w:val="en-US"/>
        </w:rPr>
      </w:pPr>
      <w:r w:rsidRPr="00E23ABA">
        <w:rPr>
          <w:rFonts w:cs="Arial"/>
          <w:szCs w:val="22"/>
          <w:lang w:val="en-US"/>
        </w:rPr>
        <w:t xml:space="preserve">The company </w:t>
      </w:r>
      <w:r w:rsidR="00534456" w:rsidRPr="00E23ABA">
        <w:rPr>
          <w:rFonts w:cs="Arial"/>
          <w:szCs w:val="22"/>
          <w:lang w:val="en-US"/>
        </w:rPr>
        <w:t>RACC RIVATA ARQUITECTURA, S.R.L.</w:t>
      </w:r>
      <w:r w:rsidR="00C47F34" w:rsidRPr="00E23ABA">
        <w:rPr>
          <w:rFonts w:cs="Arial"/>
          <w:szCs w:val="22"/>
          <w:lang w:val="en-US"/>
        </w:rPr>
        <w:t xml:space="preserve"> is a company of medium scale, dedicated to the field of </w:t>
      </w:r>
      <w:proofErr w:type="spellStart"/>
      <w:r w:rsidR="002D7CBE" w:rsidRPr="00E23ABA">
        <w:rPr>
          <w:rFonts w:cs="Arial"/>
          <w:szCs w:val="22"/>
          <w:lang w:val="en-US"/>
        </w:rPr>
        <w:t>of</w:t>
      </w:r>
      <w:proofErr w:type="spellEnd"/>
      <w:r w:rsidR="002D7CBE" w:rsidRPr="00E23ABA">
        <w:rPr>
          <w:rFonts w:cs="Arial"/>
          <w:szCs w:val="22"/>
          <w:lang w:val="en-US"/>
        </w:rPr>
        <w:t xml:space="preserve"> architecture</w:t>
      </w:r>
      <w:r w:rsidR="00E61858" w:rsidRPr="00E23ABA">
        <w:rPr>
          <w:rFonts w:cs="Arial"/>
          <w:szCs w:val="22"/>
          <w:lang w:val="en-US"/>
        </w:rPr>
        <w:t xml:space="preserve"> that has been in Costa Rica since 1990, and has acquired a great experience within its field of action.</w:t>
      </w:r>
    </w:p>
    <w:p w14:paraId="67D9776B" w14:textId="49753755" w:rsidR="00E61858" w:rsidRPr="00E23ABA" w:rsidRDefault="00CE503C" w:rsidP="00016571">
      <w:pPr>
        <w:spacing w:line="240" w:lineRule="auto"/>
        <w:ind w:firstLine="0"/>
        <w:rPr>
          <w:rFonts w:cs="Arial"/>
          <w:szCs w:val="22"/>
          <w:lang w:val="en-US"/>
        </w:rPr>
      </w:pPr>
      <w:r w:rsidRPr="00E23ABA">
        <w:rPr>
          <w:rFonts w:cs="Arial"/>
          <w:szCs w:val="22"/>
          <w:lang w:val="en-US"/>
        </w:rPr>
        <w:t xml:space="preserve">The </w:t>
      </w:r>
      <w:r w:rsidR="00091D7A" w:rsidRPr="00E23ABA">
        <w:rPr>
          <w:rFonts w:cs="Arial"/>
          <w:szCs w:val="22"/>
          <w:lang w:val="en-US"/>
        </w:rPr>
        <w:t xml:space="preserve">construction </w:t>
      </w:r>
      <w:r w:rsidR="00AD19BE" w:rsidRPr="00E23ABA">
        <w:rPr>
          <w:rFonts w:cs="Arial"/>
          <w:szCs w:val="22"/>
          <w:lang w:val="en-US"/>
        </w:rPr>
        <w:t xml:space="preserve">industry has </w:t>
      </w:r>
      <w:r w:rsidR="006D0542" w:rsidRPr="00E23ABA">
        <w:rPr>
          <w:rFonts w:cs="Arial"/>
          <w:szCs w:val="22"/>
          <w:lang w:val="en-US"/>
        </w:rPr>
        <w:t>experienced constant development and evolution in recent years. With a growing economy</w:t>
      </w:r>
      <w:r w:rsidR="00736C2D" w:rsidRPr="00E23ABA">
        <w:rPr>
          <w:rFonts w:cs="Arial"/>
          <w:szCs w:val="22"/>
          <w:lang w:val="en-US"/>
        </w:rPr>
        <w:t xml:space="preserve"> and a focus on sustainability and innovation. </w:t>
      </w:r>
      <w:r w:rsidR="00AD19BE" w:rsidRPr="00E23ABA">
        <w:rPr>
          <w:rFonts w:cs="Arial"/>
          <w:szCs w:val="22"/>
          <w:lang w:val="en-US"/>
        </w:rPr>
        <w:t>There</w:t>
      </w:r>
      <w:r w:rsidR="003463A0" w:rsidRPr="00E23ABA">
        <w:rPr>
          <w:rFonts w:cs="Arial"/>
          <w:szCs w:val="22"/>
          <w:lang w:val="en-US"/>
        </w:rPr>
        <w:t xml:space="preserve">fore, companies that </w:t>
      </w:r>
      <w:r w:rsidR="0024457B" w:rsidRPr="00E23ABA">
        <w:rPr>
          <w:rFonts w:cs="Arial"/>
          <w:szCs w:val="22"/>
          <w:lang w:val="en-US"/>
        </w:rPr>
        <w:t>have</w:t>
      </w:r>
      <w:r w:rsidR="003463A0" w:rsidRPr="00E23ABA">
        <w:rPr>
          <w:rFonts w:cs="Arial"/>
          <w:szCs w:val="22"/>
          <w:lang w:val="en-US"/>
        </w:rPr>
        <w:t xml:space="preserve"> been working in one way have had to adjust to new technologies</w:t>
      </w:r>
      <w:r w:rsidR="0024457B" w:rsidRPr="00E23ABA">
        <w:rPr>
          <w:rFonts w:cs="Arial"/>
          <w:szCs w:val="22"/>
          <w:lang w:val="en-US"/>
        </w:rPr>
        <w:t xml:space="preserve">, methodologies and frameworks </w:t>
      </w:r>
      <w:proofErr w:type="gramStart"/>
      <w:r w:rsidR="0024457B" w:rsidRPr="00E23ABA">
        <w:rPr>
          <w:rFonts w:cs="Arial"/>
          <w:szCs w:val="22"/>
          <w:lang w:val="en-US"/>
        </w:rPr>
        <w:t xml:space="preserve">in order </w:t>
      </w:r>
      <w:r w:rsidR="00911071" w:rsidRPr="00E23ABA">
        <w:rPr>
          <w:rFonts w:cs="Arial"/>
          <w:szCs w:val="22"/>
          <w:lang w:val="en-US"/>
        </w:rPr>
        <w:t>to</w:t>
      </w:r>
      <w:proofErr w:type="gramEnd"/>
      <w:r w:rsidR="003463A0" w:rsidRPr="00E23ABA">
        <w:rPr>
          <w:rFonts w:cs="Arial"/>
          <w:szCs w:val="22"/>
          <w:lang w:val="en-US"/>
        </w:rPr>
        <w:t xml:space="preserve"> be more competit</w:t>
      </w:r>
      <w:r w:rsidR="00911071" w:rsidRPr="00E23ABA">
        <w:rPr>
          <w:rFonts w:cs="Arial"/>
          <w:szCs w:val="22"/>
          <w:lang w:val="en-US"/>
        </w:rPr>
        <w:t>ive and not lose market share.</w:t>
      </w:r>
    </w:p>
    <w:p w14:paraId="2103C2CB" w14:textId="35259C90" w:rsidR="00911071" w:rsidRPr="00E23ABA" w:rsidRDefault="0033454F" w:rsidP="00016571">
      <w:pPr>
        <w:spacing w:line="240" w:lineRule="auto"/>
        <w:ind w:firstLine="0"/>
        <w:rPr>
          <w:rFonts w:cs="Arial"/>
          <w:szCs w:val="22"/>
          <w:lang w:val="en-US"/>
        </w:rPr>
      </w:pPr>
      <w:r w:rsidRPr="00E23ABA">
        <w:rPr>
          <w:rFonts w:cs="Arial"/>
          <w:szCs w:val="22"/>
          <w:lang w:val="en-US"/>
        </w:rPr>
        <w:t>The objective of the research project is to standardize the management of the projects, the way of ordering the processes, the work based on the best practices of the industry and the right to organize.</w:t>
      </w:r>
    </w:p>
    <w:p w14:paraId="72F89A3B" w14:textId="065BE40A" w:rsidR="0033454F" w:rsidRDefault="0033454F" w:rsidP="00016571">
      <w:pPr>
        <w:spacing w:line="240" w:lineRule="auto"/>
        <w:ind w:firstLine="0"/>
        <w:rPr>
          <w:rFonts w:cs="Arial"/>
          <w:szCs w:val="22"/>
          <w:lang w:val="en-US"/>
        </w:rPr>
      </w:pPr>
      <w:r w:rsidRPr="00E23ABA">
        <w:rPr>
          <w:rFonts w:cs="Arial"/>
          <w:szCs w:val="22"/>
          <w:lang w:val="en-US"/>
        </w:rPr>
        <w:t xml:space="preserve">The </w:t>
      </w:r>
      <w:r w:rsidR="004D08E8" w:rsidRPr="00E23ABA">
        <w:rPr>
          <w:rFonts w:cs="Arial"/>
          <w:szCs w:val="22"/>
          <w:lang w:val="en-US"/>
        </w:rPr>
        <w:t xml:space="preserve">research begins with the diagnosis of the </w:t>
      </w:r>
      <w:proofErr w:type="gramStart"/>
      <w:r w:rsidR="004D08E8" w:rsidRPr="00E23ABA">
        <w:rPr>
          <w:rFonts w:cs="Arial"/>
          <w:szCs w:val="22"/>
          <w:lang w:val="en-US"/>
        </w:rPr>
        <w:t>organizations</w:t>
      </w:r>
      <w:proofErr w:type="gramEnd"/>
      <w:r w:rsidR="004D08E8" w:rsidRPr="00E23ABA">
        <w:rPr>
          <w:rFonts w:cs="Arial"/>
          <w:szCs w:val="22"/>
          <w:lang w:val="en-US"/>
        </w:rPr>
        <w:t xml:space="preserve"> project management processes to define the current situation, then a framework of best practices in project management within the organization is based on an analysis of statistics and, finally, an implementation plan is </w:t>
      </w:r>
      <w:r w:rsidR="0087605F" w:rsidRPr="00E23ABA">
        <w:rPr>
          <w:rFonts w:cs="Arial"/>
          <w:szCs w:val="22"/>
          <w:lang w:val="en-US"/>
        </w:rPr>
        <w:t>defined.</w:t>
      </w:r>
    </w:p>
    <w:p w14:paraId="0017C6D4" w14:textId="77777777" w:rsidR="00911071" w:rsidRDefault="00911071" w:rsidP="00016571">
      <w:pPr>
        <w:spacing w:line="240" w:lineRule="auto"/>
        <w:ind w:firstLine="0"/>
        <w:rPr>
          <w:rFonts w:cs="Arial"/>
          <w:szCs w:val="22"/>
          <w:lang w:val="en-US"/>
        </w:rPr>
      </w:pPr>
    </w:p>
    <w:p w14:paraId="1E16AE98" w14:textId="77777777" w:rsidR="005E41A8" w:rsidRPr="005E41A8" w:rsidRDefault="005E41A8" w:rsidP="00016571">
      <w:pPr>
        <w:spacing w:line="240" w:lineRule="auto"/>
        <w:ind w:firstLine="0"/>
        <w:rPr>
          <w:rFonts w:cs="Arial"/>
          <w:szCs w:val="22"/>
          <w:lang w:val="en-US"/>
        </w:rPr>
      </w:pPr>
    </w:p>
    <w:p w14:paraId="2B760A2C" w14:textId="77777777" w:rsidR="00562055" w:rsidRPr="00BD3649" w:rsidRDefault="00562055" w:rsidP="00562055">
      <w:pPr>
        <w:spacing w:line="240" w:lineRule="auto"/>
        <w:ind w:firstLine="0"/>
        <w:rPr>
          <w:rFonts w:cs="Arial"/>
          <w:szCs w:val="22"/>
          <w:lang w:val="en-US"/>
        </w:rPr>
      </w:pPr>
      <w:r w:rsidRPr="00BD3649">
        <w:rPr>
          <w:rFonts w:cs="Arial"/>
          <w:szCs w:val="22"/>
          <w:lang w:val="en-US"/>
        </w:rPr>
        <w:t>Key Words: Project Management, M</w:t>
      </w:r>
      <w:r>
        <w:rPr>
          <w:rFonts w:cs="Arial"/>
          <w:szCs w:val="22"/>
          <w:lang w:val="en-US"/>
        </w:rPr>
        <w:t>ethodological Guide, Project, standardization, processes, good practices, construction.</w:t>
      </w:r>
    </w:p>
    <w:p w14:paraId="17F9DE82" w14:textId="77777777" w:rsidR="00264EEB" w:rsidRPr="00562055" w:rsidRDefault="00264EEB" w:rsidP="00016571">
      <w:pPr>
        <w:pStyle w:val="TITULOX"/>
        <w:spacing w:line="240" w:lineRule="auto"/>
        <w:rPr>
          <w:lang w:val="en-US"/>
        </w:rPr>
      </w:pPr>
    </w:p>
    <w:p w14:paraId="67D9E0EA" w14:textId="77777777" w:rsidR="00264EEB" w:rsidRDefault="00264EEB" w:rsidP="00016571">
      <w:pPr>
        <w:pStyle w:val="TITULOX"/>
        <w:spacing w:line="240" w:lineRule="auto"/>
      </w:pPr>
      <w:r w:rsidRPr="00562055">
        <w:rPr>
          <w:highlight w:val="yellow"/>
          <w:lang w:val="en-US"/>
        </w:rPr>
        <w:br w:type="page"/>
      </w:r>
      <w:r>
        <w:lastRenderedPageBreak/>
        <w:t>CONTENIDO</w:t>
      </w:r>
    </w:p>
    <w:p w14:paraId="092A7C42" w14:textId="646EB858" w:rsidR="00130B3C" w:rsidRDefault="00264EEB">
      <w:pPr>
        <w:pStyle w:val="TOC2"/>
        <w:tabs>
          <w:tab w:val="right" w:leader="dot" w:pos="8722"/>
        </w:tabs>
        <w:rPr>
          <w:rFonts w:asciiTheme="minorHAnsi" w:eastAsiaTheme="minorEastAsia" w:hAnsiTheme="minorHAnsi" w:cstheme="minorBidi"/>
          <w:bCs w:val="0"/>
          <w:noProof/>
          <w:kern w:val="2"/>
          <w:sz w:val="24"/>
          <w:szCs w:val="24"/>
          <w:lang w:val="es-CR" w:eastAsia="es-CR"/>
          <w14:ligatures w14:val="standardContextual"/>
        </w:rPr>
      </w:pPr>
      <w:r>
        <w:rPr>
          <w:b/>
          <w:bCs w:val="0"/>
        </w:rPr>
        <w:fldChar w:fldCharType="begin"/>
      </w:r>
      <w:r>
        <w:rPr>
          <w:b/>
          <w:bCs w:val="0"/>
        </w:rPr>
        <w:instrText xml:space="preserve"> TOC \o "1-1" \h \z \u \t "Título 2;2;Título 3;3;Título 4;4" </w:instrText>
      </w:r>
      <w:r>
        <w:rPr>
          <w:b/>
          <w:bCs w:val="0"/>
        </w:rPr>
        <w:fldChar w:fldCharType="separate"/>
      </w:r>
      <w:hyperlink w:anchor="_Toc207128374" w:history="1">
        <w:r w:rsidR="00130B3C" w:rsidRPr="00A3299D">
          <w:rPr>
            <w:rStyle w:val="Hyperlink"/>
            <w:noProof/>
          </w:rPr>
          <w:t>LISTA DE FIGURAS</w:t>
        </w:r>
        <w:r w:rsidR="00130B3C">
          <w:rPr>
            <w:noProof/>
            <w:webHidden/>
          </w:rPr>
          <w:tab/>
        </w:r>
        <w:r w:rsidR="00130B3C">
          <w:rPr>
            <w:noProof/>
            <w:webHidden/>
          </w:rPr>
          <w:fldChar w:fldCharType="begin"/>
        </w:r>
        <w:r w:rsidR="00130B3C">
          <w:rPr>
            <w:noProof/>
            <w:webHidden/>
          </w:rPr>
          <w:instrText xml:space="preserve"> PAGEREF _Toc207128374 \h </w:instrText>
        </w:r>
        <w:r w:rsidR="00130B3C">
          <w:rPr>
            <w:noProof/>
            <w:webHidden/>
          </w:rPr>
        </w:r>
        <w:r w:rsidR="00130B3C">
          <w:rPr>
            <w:noProof/>
            <w:webHidden/>
          </w:rPr>
          <w:fldChar w:fldCharType="separate"/>
        </w:r>
        <w:r w:rsidR="00130B3C">
          <w:rPr>
            <w:noProof/>
            <w:webHidden/>
          </w:rPr>
          <w:t>11</w:t>
        </w:r>
        <w:r w:rsidR="00130B3C">
          <w:rPr>
            <w:noProof/>
            <w:webHidden/>
          </w:rPr>
          <w:fldChar w:fldCharType="end"/>
        </w:r>
      </w:hyperlink>
    </w:p>
    <w:p w14:paraId="3DEDA819" w14:textId="343037AE" w:rsidR="00130B3C" w:rsidRDefault="00130B3C">
      <w:pPr>
        <w:pStyle w:val="TOC2"/>
        <w:tabs>
          <w:tab w:val="right" w:leader="dot" w:pos="8722"/>
        </w:tabs>
        <w:rPr>
          <w:rFonts w:asciiTheme="minorHAnsi" w:eastAsiaTheme="minorEastAsia" w:hAnsiTheme="minorHAnsi" w:cstheme="minorBidi"/>
          <w:bCs w:val="0"/>
          <w:noProof/>
          <w:kern w:val="2"/>
          <w:sz w:val="24"/>
          <w:szCs w:val="24"/>
          <w:lang w:val="es-CR" w:eastAsia="es-CR"/>
          <w14:ligatures w14:val="standardContextual"/>
        </w:rPr>
      </w:pPr>
      <w:hyperlink w:anchor="_Toc207128375" w:history="1">
        <w:r w:rsidRPr="00A3299D">
          <w:rPr>
            <w:rStyle w:val="Hyperlink"/>
            <w:noProof/>
          </w:rPr>
          <w:t>LISTA DE TABLAS</w:t>
        </w:r>
        <w:r>
          <w:rPr>
            <w:noProof/>
            <w:webHidden/>
          </w:rPr>
          <w:tab/>
        </w:r>
        <w:r>
          <w:rPr>
            <w:noProof/>
            <w:webHidden/>
          </w:rPr>
          <w:fldChar w:fldCharType="begin"/>
        </w:r>
        <w:r>
          <w:rPr>
            <w:noProof/>
            <w:webHidden/>
          </w:rPr>
          <w:instrText xml:space="preserve"> PAGEREF _Toc207128375 \h </w:instrText>
        </w:r>
        <w:r>
          <w:rPr>
            <w:noProof/>
            <w:webHidden/>
          </w:rPr>
        </w:r>
        <w:r>
          <w:rPr>
            <w:noProof/>
            <w:webHidden/>
          </w:rPr>
          <w:fldChar w:fldCharType="separate"/>
        </w:r>
        <w:r>
          <w:rPr>
            <w:noProof/>
            <w:webHidden/>
          </w:rPr>
          <w:t>12</w:t>
        </w:r>
        <w:r>
          <w:rPr>
            <w:noProof/>
            <w:webHidden/>
          </w:rPr>
          <w:fldChar w:fldCharType="end"/>
        </w:r>
      </w:hyperlink>
    </w:p>
    <w:p w14:paraId="6156A2CB" w14:textId="585EA8D8" w:rsidR="00130B3C" w:rsidRDefault="00130B3C">
      <w:pPr>
        <w:pStyle w:val="TOC2"/>
        <w:tabs>
          <w:tab w:val="right" w:leader="dot" w:pos="8722"/>
        </w:tabs>
        <w:rPr>
          <w:rFonts w:asciiTheme="minorHAnsi" w:eastAsiaTheme="minorEastAsia" w:hAnsiTheme="minorHAnsi" w:cstheme="minorBidi"/>
          <w:bCs w:val="0"/>
          <w:noProof/>
          <w:kern w:val="2"/>
          <w:sz w:val="24"/>
          <w:szCs w:val="24"/>
          <w:lang w:val="es-CR" w:eastAsia="es-CR"/>
          <w14:ligatures w14:val="standardContextual"/>
        </w:rPr>
      </w:pPr>
      <w:hyperlink w:anchor="_Toc207128376" w:history="1">
        <w:r w:rsidRPr="00A3299D">
          <w:rPr>
            <w:rStyle w:val="Hyperlink"/>
            <w:noProof/>
          </w:rPr>
          <w:t>RESUMEN EJECUTIVO</w:t>
        </w:r>
        <w:r>
          <w:rPr>
            <w:noProof/>
            <w:webHidden/>
          </w:rPr>
          <w:tab/>
        </w:r>
        <w:r>
          <w:rPr>
            <w:noProof/>
            <w:webHidden/>
          </w:rPr>
          <w:fldChar w:fldCharType="begin"/>
        </w:r>
        <w:r>
          <w:rPr>
            <w:noProof/>
            <w:webHidden/>
          </w:rPr>
          <w:instrText xml:space="preserve"> PAGEREF _Toc207128376 \h </w:instrText>
        </w:r>
        <w:r>
          <w:rPr>
            <w:noProof/>
            <w:webHidden/>
          </w:rPr>
        </w:r>
        <w:r>
          <w:rPr>
            <w:noProof/>
            <w:webHidden/>
          </w:rPr>
          <w:fldChar w:fldCharType="separate"/>
        </w:r>
        <w:r>
          <w:rPr>
            <w:noProof/>
            <w:webHidden/>
          </w:rPr>
          <w:t>14</w:t>
        </w:r>
        <w:r>
          <w:rPr>
            <w:noProof/>
            <w:webHidden/>
          </w:rPr>
          <w:fldChar w:fldCharType="end"/>
        </w:r>
      </w:hyperlink>
    </w:p>
    <w:p w14:paraId="53B02C2C" w14:textId="50C1FF3F"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377" w:history="1">
        <w:r w:rsidRPr="00A3299D">
          <w:rPr>
            <w:rStyle w:val="Hyperlink"/>
            <w:noProof/>
          </w:rPr>
          <w:t>1</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Introducción</w:t>
        </w:r>
        <w:r>
          <w:rPr>
            <w:noProof/>
            <w:webHidden/>
          </w:rPr>
          <w:tab/>
        </w:r>
        <w:r>
          <w:rPr>
            <w:noProof/>
            <w:webHidden/>
          </w:rPr>
          <w:fldChar w:fldCharType="begin"/>
        </w:r>
        <w:r>
          <w:rPr>
            <w:noProof/>
            <w:webHidden/>
          </w:rPr>
          <w:instrText xml:space="preserve"> PAGEREF _Toc207128377 \h </w:instrText>
        </w:r>
        <w:r>
          <w:rPr>
            <w:noProof/>
            <w:webHidden/>
          </w:rPr>
        </w:r>
        <w:r>
          <w:rPr>
            <w:noProof/>
            <w:webHidden/>
          </w:rPr>
          <w:fldChar w:fldCharType="separate"/>
        </w:r>
        <w:r>
          <w:rPr>
            <w:noProof/>
            <w:webHidden/>
          </w:rPr>
          <w:t>16</w:t>
        </w:r>
        <w:r>
          <w:rPr>
            <w:noProof/>
            <w:webHidden/>
          </w:rPr>
          <w:fldChar w:fldCharType="end"/>
        </w:r>
      </w:hyperlink>
    </w:p>
    <w:p w14:paraId="289B7970" w14:textId="22D4D5A0"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78" w:history="1">
        <w:r w:rsidRPr="00A3299D">
          <w:rPr>
            <w:rStyle w:val="Hyperlink"/>
            <w:noProof/>
          </w:rPr>
          <w:t>1.1 Antecedentes</w:t>
        </w:r>
        <w:r>
          <w:rPr>
            <w:noProof/>
            <w:webHidden/>
          </w:rPr>
          <w:tab/>
        </w:r>
        <w:r>
          <w:rPr>
            <w:noProof/>
            <w:webHidden/>
          </w:rPr>
          <w:fldChar w:fldCharType="begin"/>
        </w:r>
        <w:r>
          <w:rPr>
            <w:noProof/>
            <w:webHidden/>
          </w:rPr>
          <w:instrText xml:space="preserve"> PAGEREF _Toc207128378 \h </w:instrText>
        </w:r>
        <w:r>
          <w:rPr>
            <w:noProof/>
            <w:webHidden/>
          </w:rPr>
        </w:r>
        <w:r>
          <w:rPr>
            <w:noProof/>
            <w:webHidden/>
          </w:rPr>
          <w:fldChar w:fldCharType="separate"/>
        </w:r>
        <w:r>
          <w:rPr>
            <w:noProof/>
            <w:webHidden/>
          </w:rPr>
          <w:t>17</w:t>
        </w:r>
        <w:r>
          <w:rPr>
            <w:noProof/>
            <w:webHidden/>
          </w:rPr>
          <w:fldChar w:fldCharType="end"/>
        </w:r>
      </w:hyperlink>
    </w:p>
    <w:p w14:paraId="6F8E9547" w14:textId="510A9E64"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79" w:history="1">
        <w:r w:rsidRPr="00A3299D">
          <w:rPr>
            <w:rStyle w:val="Hyperlink"/>
            <w:noProof/>
          </w:rPr>
          <w:t>1.2 Problemática</w:t>
        </w:r>
        <w:r>
          <w:rPr>
            <w:noProof/>
            <w:webHidden/>
          </w:rPr>
          <w:tab/>
        </w:r>
        <w:r>
          <w:rPr>
            <w:noProof/>
            <w:webHidden/>
          </w:rPr>
          <w:fldChar w:fldCharType="begin"/>
        </w:r>
        <w:r>
          <w:rPr>
            <w:noProof/>
            <w:webHidden/>
          </w:rPr>
          <w:instrText xml:space="preserve"> PAGEREF _Toc207128379 \h </w:instrText>
        </w:r>
        <w:r>
          <w:rPr>
            <w:noProof/>
            <w:webHidden/>
          </w:rPr>
        </w:r>
        <w:r>
          <w:rPr>
            <w:noProof/>
            <w:webHidden/>
          </w:rPr>
          <w:fldChar w:fldCharType="separate"/>
        </w:r>
        <w:r>
          <w:rPr>
            <w:noProof/>
            <w:webHidden/>
          </w:rPr>
          <w:t>19</w:t>
        </w:r>
        <w:r>
          <w:rPr>
            <w:noProof/>
            <w:webHidden/>
          </w:rPr>
          <w:fldChar w:fldCharType="end"/>
        </w:r>
      </w:hyperlink>
    </w:p>
    <w:p w14:paraId="4C01AB98" w14:textId="6E46A26E"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0" w:history="1">
        <w:r w:rsidRPr="00A3299D">
          <w:rPr>
            <w:rStyle w:val="Hyperlink"/>
            <w:noProof/>
          </w:rPr>
          <w:t>1.3 Justificación del proyecto</w:t>
        </w:r>
        <w:r>
          <w:rPr>
            <w:noProof/>
            <w:webHidden/>
          </w:rPr>
          <w:tab/>
        </w:r>
        <w:r>
          <w:rPr>
            <w:noProof/>
            <w:webHidden/>
          </w:rPr>
          <w:fldChar w:fldCharType="begin"/>
        </w:r>
        <w:r>
          <w:rPr>
            <w:noProof/>
            <w:webHidden/>
          </w:rPr>
          <w:instrText xml:space="preserve"> PAGEREF _Toc207128380 \h </w:instrText>
        </w:r>
        <w:r>
          <w:rPr>
            <w:noProof/>
            <w:webHidden/>
          </w:rPr>
        </w:r>
        <w:r>
          <w:rPr>
            <w:noProof/>
            <w:webHidden/>
          </w:rPr>
          <w:fldChar w:fldCharType="separate"/>
        </w:r>
        <w:r>
          <w:rPr>
            <w:noProof/>
            <w:webHidden/>
          </w:rPr>
          <w:t>22</w:t>
        </w:r>
        <w:r>
          <w:rPr>
            <w:noProof/>
            <w:webHidden/>
          </w:rPr>
          <w:fldChar w:fldCharType="end"/>
        </w:r>
      </w:hyperlink>
    </w:p>
    <w:p w14:paraId="7720C826" w14:textId="6D99A281"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1" w:history="1">
        <w:r w:rsidRPr="00A3299D">
          <w:rPr>
            <w:rStyle w:val="Hyperlink"/>
            <w:noProof/>
          </w:rPr>
          <w:t>1.4 Objetivo general</w:t>
        </w:r>
        <w:r>
          <w:rPr>
            <w:noProof/>
            <w:webHidden/>
          </w:rPr>
          <w:tab/>
        </w:r>
        <w:r>
          <w:rPr>
            <w:noProof/>
            <w:webHidden/>
          </w:rPr>
          <w:fldChar w:fldCharType="begin"/>
        </w:r>
        <w:r>
          <w:rPr>
            <w:noProof/>
            <w:webHidden/>
          </w:rPr>
          <w:instrText xml:space="preserve"> PAGEREF _Toc207128381 \h </w:instrText>
        </w:r>
        <w:r>
          <w:rPr>
            <w:noProof/>
            <w:webHidden/>
          </w:rPr>
        </w:r>
        <w:r>
          <w:rPr>
            <w:noProof/>
            <w:webHidden/>
          </w:rPr>
          <w:fldChar w:fldCharType="separate"/>
        </w:r>
        <w:r>
          <w:rPr>
            <w:noProof/>
            <w:webHidden/>
          </w:rPr>
          <w:t>24</w:t>
        </w:r>
        <w:r>
          <w:rPr>
            <w:noProof/>
            <w:webHidden/>
          </w:rPr>
          <w:fldChar w:fldCharType="end"/>
        </w:r>
      </w:hyperlink>
    </w:p>
    <w:p w14:paraId="3FAB4327" w14:textId="1733F88E"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2" w:history="1">
        <w:r w:rsidRPr="00A3299D">
          <w:rPr>
            <w:rStyle w:val="Hyperlink"/>
            <w:noProof/>
          </w:rPr>
          <w:t>1.5 Objetivos específicos</w:t>
        </w:r>
        <w:r>
          <w:rPr>
            <w:noProof/>
            <w:webHidden/>
          </w:rPr>
          <w:tab/>
        </w:r>
        <w:r>
          <w:rPr>
            <w:noProof/>
            <w:webHidden/>
          </w:rPr>
          <w:fldChar w:fldCharType="begin"/>
        </w:r>
        <w:r>
          <w:rPr>
            <w:noProof/>
            <w:webHidden/>
          </w:rPr>
          <w:instrText xml:space="preserve"> PAGEREF _Toc207128382 \h </w:instrText>
        </w:r>
        <w:r>
          <w:rPr>
            <w:noProof/>
            <w:webHidden/>
          </w:rPr>
        </w:r>
        <w:r>
          <w:rPr>
            <w:noProof/>
            <w:webHidden/>
          </w:rPr>
          <w:fldChar w:fldCharType="separate"/>
        </w:r>
        <w:r>
          <w:rPr>
            <w:noProof/>
            <w:webHidden/>
          </w:rPr>
          <w:t>25</w:t>
        </w:r>
        <w:r>
          <w:rPr>
            <w:noProof/>
            <w:webHidden/>
          </w:rPr>
          <w:fldChar w:fldCharType="end"/>
        </w:r>
      </w:hyperlink>
    </w:p>
    <w:p w14:paraId="283C17FF" w14:textId="1F5E40AF"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383" w:history="1">
        <w:r w:rsidRPr="00A3299D">
          <w:rPr>
            <w:rStyle w:val="Hyperlink"/>
            <w:noProof/>
          </w:rPr>
          <w:t>2</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Marco teórico</w:t>
        </w:r>
        <w:r>
          <w:rPr>
            <w:noProof/>
            <w:webHidden/>
          </w:rPr>
          <w:tab/>
        </w:r>
        <w:r>
          <w:rPr>
            <w:noProof/>
            <w:webHidden/>
          </w:rPr>
          <w:fldChar w:fldCharType="begin"/>
        </w:r>
        <w:r>
          <w:rPr>
            <w:noProof/>
            <w:webHidden/>
          </w:rPr>
          <w:instrText xml:space="preserve"> PAGEREF _Toc207128383 \h </w:instrText>
        </w:r>
        <w:r>
          <w:rPr>
            <w:noProof/>
            <w:webHidden/>
          </w:rPr>
        </w:r>
        <w:r>
          <w:rPr>
            <w:noProof/>
            <w:webHidden/>
          </w:rPr>
          <w:fldChar w:fldCharType="separate"/>
        </w:r>
        <w:r>
          <w:rPr>
            <w:noProof/>
            <w:webHidden/>
          </w:rPr>
          <w:t>26</w:t>
        </w:r>
        <w:r>
          <w:rPr>
            <w:noProof/>
            <w:webHidden/>
          </w:rPr>
          <w:fldChar w:fldCharType="end"/>
        </w:r>
      </w:hyperlink>
    </w:p>
    <w:p w14:paraId="24714989" w14:textId="3A4FC777"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384" w:history="1">
        <w:r w:rsidRPr="00A3299D">
          <w:rPr>
            <w:rStyle w:val="Hyperlink"/>
            <w:noProof/>
          </w:rPr>
          <w:t>2.1 Marco institucional</w:t>
        </w:r>
        <w:r>
          <w:rPr>
            <w:noProof/>
            <w:webHidden/>
          </w:rPr>
          <w:tab/>
        </w:r>
        <w:r>
          <w:rPr>
            <w:noProof/>
            <w:webHidden/>
          </w:rPr>
          <w:fldChar w:fldCharType="begin"/>
        </w:r>
        <w:r>
          <w:rPr>
            <w:noProof/>
            <w:webHidden/>
          </w:rPr>
          <w:instrText xml:space="preserve"> PAGEREF _Toc207128384 \h </w:instrText>
        </w:r>
        <w:r>
          <w:rPr>
            <w:noProof/>
            <w:webHidden/>
          </w:rPr>
        </w:r>
        <w:r>
          <w:rPr>
            <w:noProof/>
            <w:webHidden/>
          </w:rPr>
          <w:fldChar w:fldCharType="separate"/>
        </w:r>
        <w:r>
          <w:rPr>
            <w:noProof/>
            <w:webHidden/>
          </w:rPr>
          <w:t>26</w:t>
        </w:r>
        <w:r>
          <w:rPr>
            <w:noProof/>
            <w:webHidden/>
          </w:rPr>
          <w:fldChar w:fldCharType="end"/>
        </w:r>
      </w:hyperlink>
    </w:p>
    <w:p w14:paraId="291ED394" w14:textId="2BDCC948"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5" w:history="1">
        <w:r w:rsidRPr="00A3299D">
          <w:rPr>
            <w:rStyle w:val="Hyperlink"/>
            <w:noProof/>
          </w:rPr>
          <w:t>2.1.1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Antecedentes de la institución</w:t>
        </w:r>
        <w:r>
          <w:rPr>
            <w:noProof/>
            <w:webHidden/>
          </w:rPr>
          <w:tab/>
        </w:r>
        <w:r>
          <w:rPr>
            <w:noProof/>
            <w:webHidden/>
          </w:rPr>
          <w:fldChar w:fldCharType="begin"/>
        </w:r>
        <w:r>
          <w:rPr>
            <w:noProof/>
            <w:webHidden/>
          </w:rPr>
          <w:instrText xml:space="preserve"> PAGEREF _Toc207128385 \h </w:instrText>
        </w:r>
        <w:r>
          <w:rPr>
            <w:noProof/>
            <w:webHidden/>
          </w:rPr>
        </w:r>
        <w:r>
          <w:rPr>
            <w:noProof/>
            <w:webHidden/>
          </w:rPr>
          <w:fldChar w:fldCharType="separate"/>
        </w:r>
        <w:r>
          <w:rPr>
            <w:noProof/>
            <w:webHidden/>
          </w:rPr>
          <w:t>27</w:t>
        </w:r>
        <w:r>
          <w:rPr>
            <w:noProof/>
            <w:webHidden/>
          </w:rPr>
          <w:fldChar w:fldCharType="end"/>
        </w:r>
      </w:hyperlink>
    </w:p>
    <w:p w14:paraId="1EA7A132" w14:textId="5864823A"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6" w:history="1">
        <w:r w:rsidRPr="00A3299D">
          <w:rPr>
            <w:rStyle w:val="Hyperlink"/>
            <w:noProof/>
          </w:rPr>
          <w:t>2.1.2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Misión y visión</w:t>
        </w:r>
        <w:r>
          <w:rPr>
            <w:noProof/>
            <w:webHidden/>
          </w:rPr>
          <w:tab/>
        </w:r>
        <w:r>
          <w:rPr>
            <w:noProof/>
            <w:webHidden/>
          </w:rPr>
          <w:fldChar w:fldCharType="begin"/>
        </w:r>
        <w:r>
          <w:rPr>
            <w:noProof/>
            <w:webHidden/>
          </w:rPr>
          <w:instrText xml:space="preserve"> PAGEREF _Toc207128386 \h </w:instrText>
        </w:r>
        <w:r>
          <w:rPr>
            <w:noProof/>
            <w:webHidden/>
          </w:rPr>
        </w:r>
        <w:r>
          <w:rPr>
            <w:noProof/>
            <w:webHidden/>
          </w:rPr>
          <w:fldChar w:fldCharType="separate"/>
        </w:r>
        <w:r>
          <w:rPr>
            <w:noProof/>
            <w:webHidden/>
          </w:rPr>
          <w:t>29</w:t>
        </w:r>
        <w:r>
          <w:rPr>
            <w:noProof/>
            <w:webHidden/>
          </w:rPr>
          <w:fldChar w:fldCharType="end"/>
        </w:r>
      </w:hyperlink>
    </w:p>
    <w:p w14:paraId="1FDFB922" w14:textId="3FFDD250"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7" w:history="1">
        <w:r w:rsidRPr="00A3299D">
          <w:rPr>
            <w:rStyle w:val="Hyperlink"/>
            <w:noProof/>
          </w:rPr>
          <w:t>2.1.3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Estructura organizativa</w:t>
        </w:r>
        <w:r>
          <w:rPr>
            <w:noProof/>
            <w:webHidden/>
          </w:rPr>
          <w:tab/>
        </w:r>
        <w:r>
          <w:rPr>
            <w:noProof/>
            <w:webHidden/>
          </w:rPr>
          <w:fldChar w:fldCharType="begin"/>
        </w:r>
        <w:r>
          <w:rPr>
            <w:noProof/>
            <w:webHidden/>
          </w:rPr>
          <w:instrText xml:space="preserve"> PAGEREF _Toc207128387 \h </w:instrText>
        </w:r>
        <w:r>
          <w:rPr>
            <w:noProof/>
            <w:webHidden/>
          </w:rPr>
        </w:r>
        <w:r>
          <w:rPr>
            <w:noProof/>
            <w:webHidden/>
          </w:rPr>
          <w:fldChar w:fldCharType="separate"/>
        </w:r>
        <w:r>
          <w:rPr>
            <w:noProof/>
            <w:webHidden/>
          </w:rPr>
          <w:t>33</w:t>
        </w:r>
        <w:r>
          <w:rPr>
            <w:noProof/>
            <w:webHidden/>
          </w:rPr>
          <w:fldChar w:fldCharType="end"/>
        </w:r>
      </w:hyperlink>
    </w:p>
    <w:p w14:paraId="64CE0924" w14:textId="73AECB31"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88" w:history="1">
        <w:r w:rsidRPr="00A3299D">
          <w:rPr>
            <w:rStyle w:val="Hyperlink"/>
            <w:noProof/>
          </w:rPr>
          <w:t>2.1.4</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Productos y servicios que ofrece</w:t>
        </w:r>
        <w:r>
          <w:rPr>
            <w:noProof/>
            <w:webHidden/>
          </w:rPr>
          <w:tab/>
        </w:r>
        <w:r>
          <w:rPr>
            <w:noProof/>
            <w:webHidden/>
          </w:rPr>
          <w:fldChar w:fldCharType="begin"/>
        </w:r>
        <w:r>
          <w:rPr>
            <w:noProof/>
            <w:webHidden/>
          </w:rPr>
          <w:instrText xml:space="preserve"> PAGEREF _Toc207128388 \h </w:instrText>
        </w:r>
        <w:r>
          <w:rPr>
            <w:noProof/>
            <w:webHidden/>
          </w:rPr>
        </w:r>
        <w:r>
          <w:rPr>
            <w:noProof/>
            <w:webHidden/>
          </w:rPr>
          <w:fldChar w:fldCharType="separate"/>
        </w:r>
        <w:r>
          <w:rPr>
            <w:noProof/>
            <w:webHidden/>
          </w:rPr>
          <w:t>36</w:t>
        </w:r>
        <w:r>
          <w:rPr>
            <w:noProof/>
            <w:webHidden/>
          </w:rPr>
          <w:fldChar w:fldCharType="end"/>
        </w:r>
      </w:hyperlink>
    </w:p>
    <w:p w14:paraId="4F41A855" w14:textId="47CBFF15"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389" w:history="1">
        <w:r w:rsidRPr="00A3299D">
          <w:rPr>
            <w:rStyle w:val="Hyperlink"/>
            <w:noProof/>
          </w:rPr>
          <w:t>2.2</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Teoría de Administración de Proyectos</w:t>
        </w:r>
        <w:r>
          <w:rPr>
            <w:noProof/>
            <w:webHidden/>
          </w:rPr>
          <w:tab/>
        </w:r>
        <w:r>
          <w:rPr>
            <w:noProof/>
            <w:webHidden/>
          </w:rPr>
          <w:fldChar w:fldCharType="begin"/>
        </w:r>
        <w:r>
          <w:rPr>
            <w:noProof/>
            <w:webHidden/>
          </w:rPr>
          <w:instrText xml:space="preserve"> PAGEREF _Toc207128389 \h </w:instrText>
        </w:r>
        <w:r>
          <w:rPr>
            <w:noProof/>
            <w:webHidden/>
          </w:rPr>
        </w:r>
        <w:r>
          <w:rPr>
            <w:noProof/>
            <w:webHidden/>
          </w:rPr>
          <w:fldChar w:fldCharType="separate"/>
        </w:r>
        <w:r>
          <w:rPr>
            <w:noProof/>
            <w:webHidden/>
          </w:rPr>
          <w:t>38</w:t>
        </w:r>
        <w:r>
          <w:rPr>
            <w:noProof/>
            <w:webHidden/>
          </w:rPr>
          <w:fldChar w:fldCharType="end"/>
        </w:r>
      </w:hyperlink>
    </w:p>
    <w:p w14:paraId="24E3A131" w14:textId="09735B93"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0" w:history="1">
        <w:r w:rsidRPr="00A3299D">
          <w:rPr>
            <w:rStyle w:val="Hyperlink"/>
            <w:noProof/>
          </w:rPr>
          <w:t>2.2.1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Principios de la dirección de proyectos</w:t>
        </w:r>
        <w:r>
          <w:rPr>
            <w:noProof/>
            <w:webHidden/>
          </w:rPr>
          <w:tab/>
        </w:r>
        <w:r>
          <w:rPr>
            <w:noProof/>
            <w:webHidden/>
          </w:rPr>
          <w:fldChar w:fldCharType="begin"/>
        </w:r>
        <w:r>
          <w:rPr>
            <w:noProof/>
            <w:webHidden/>
          </w:rPr>
          <w:instrText xml:space="preserve"> PAGEREF _Toc207128390 \h </w:instrText>
        </w:r>
        <w:r>
          <w:rPr>
            <w:noProof/>
            <w:webHidden/>
          </w:rPr>
        </w:r>
        <w:r>
          <w:rPr>
            <w:noProof/>
            <w:webHidden/>
          </w:rPr>
          <w:fldChar w:fldCharType="separate"/>
        </w:r>
        <w:r>
          <w:rPr>
            <w:noProof/>
            <w:webHidden/>
          </w:rPr>
          <w:t>39</w:t>
        </w:r>
        <w:r>
          <w:rPr>
            <w:noProof/>
            <w:webHidden/>
          </w:rPr>
          <w:fldChar w:fldCharType="end"/>
        </w:r>
      </w:hyperlink>
    </w:p>
    <w:p w14:paraId="4BABA63F" w14:textId="1854D7FC"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1" w:history="1">
        <w:r w:rsidRPr="00A3299D">
          <w:rPr>
            <w:rStyle w:val="Hyperlink"/>
            <w:noProof/>
          </w:rPr>
          <w:t>2.2.2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Dominios de desempeño del proyecto</w:t>
        </w:r>
        <w:r>
          <w:rPr>
            <w:noProof/>
            <w:webHidden/>
          </w:rPr>
          <w:tab/>
        </w:r>
        <w:r>
          <w:rPr>
            <w:noProof/>
            <w:webHidden/>
          </w:rPr>
          <w:fldChar w:fldCharType="begin"/>
        </w:r>
        <w:r>
          <w:rPr>
            <w:noProof/>
            <w:webHidden/>
          </w:rPr>
          <w:instrText xml:space="preserve"> PAGEREF _Toc207128391 \h </w:instrText>
        </w:r>
        <w:r>
          <w:rPr>
            <w:noProof/>
            <w:webHidden/>
          </w:rPr>
        </w:r>
        <w:r>
          <w:rPr>
            <w:noProof/>
            <w:webHidden/>
          </w:rPr>
          <w:fldChar w:fldCharType="separate"/>
        </w:r>
        <w:r>
          <w:rPr>
            <w:noProof/>
            <w:webHidden/>
          </w:rPr>
          <w:t>43</w:t>
        </w:r>
        <w:r>
          <w:rPr>
            <w:noProof/>
            <w:webHidden/>
          </w:rPr>
          <w:fldChar w:fldCharType="end"/>
        </w:r>
      </w:hyperlink>
    </w:p>
    <w:p w14:paraId="1315A9BD" w14:textId="2008C5FE"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2" w:history="1">
        <w:r w:rsidRPr="00A3299D">
          <w:rPr>
            <w:rStyle w:val="Hyperlink"/>
            <w:noProof/>
          </w:rPr>
          <w:t>2.2.3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Enfoques de desarrollo y ciclo de vida de los proyectos.</w:t>
        </w:r>
        <w:r>
          <w:rPr>
            <w:noProof/>
            <w:webHidden/>
          </w:rPr>
          <w:tab/>
        </w:r>
        <w:r>
          <w:rPr>
            <w:noProof/>
            <w:webHidden/>
          </w:rPr>
          <w:fldChar w:fldCharType="begin"/>
        </w:r>
        <w:r>
          <w:rPr>
            <w:noProof/>
            <w:webHidden/>
          </w:rPr>
          <w:instrText xml:space="preserve"> PAGEREF _Toc207128392 \h </w:instrText>
        </w:r>
        <w:r>
          <w:rPr>
            <w:noProof/>
            <w:webHidden/>
          </w:rPr>
        </w:r>
        <w:r>
          <w:rPr>
            <w:noProof/>
            <w:webHidden/>
          </w:rPr>
          <w:fldChar w:fldCharType="separate"/>
        </w:r>
        <w:r>
          <w:rPr>
            <w:noProof/>
            <w:webHidden/>
          </w:rPr>
          <w:t>49</w:t>
        </w:r>
        <w:r>
          <w:rPr>
            <w:noProof/>
            <w:webHidden/>
          </w:rPr>
          <w:fldChar w:fldCharType="end"/>
        </w:r>
      </w:hyperlink>
    </w:p>
    <w:p w14:paraId="411D6BE3" w14:textId="2352BF3B"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3" w:history="1">
        <w:r w:rsidRPr="00A3299D">
          <w:rPr>
            <w:rStyle w:val="Hyperlink"/>
            <w:noProof/>
          </w:rPr>
          <w:t>2.2.4</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Administración, dirección o gerencia de proyectos</w:t>
        </w:r>
        <w:r>
          <w:rPr>
            <w:noProof/>
            <w:webHidden/>
          </w:rPr>
          <w:tab/>
        </w:r>
        <w:r>
          <w:rPr>
            <w:noProof/>
            <w:webHidden/>
          </w:rPr>
          <w:fldChar w:fldCharType="begin"/>
        </w:r>
        <w:r>
          <w:rPr>
            <w:noProof/>
            <w:webHidden/>
          </w:rPr>
          <w:instrText xml:space="preserve"> PAGEREF _Toc207128393 \h </w:instrText>
        </w:r>
        <w:r>
          <w:rPr>
            <w:noProof/>
            <w:webHidden/>
          </w:rPr>
        </w:r>
        <w:r>
          <w:rPr>
            <w:noProof/>
            <w:webHidden/>
          </w:rPr>
          <w:fldChar w:fldCharType="separate"/>
        </w:r>
        <w:r>
          <w:rPr>
            <w:noProof/>
            <w:webHidden/>
          </w:rPr>
          <w:t>54</w:t>
        </w:r>
        <w:r>
          <w:rPr>
            <w:noProof/>
            <w:webHidden/>
          </w:rPr>
          <w:fldChar w:fldCharType="end"/>
        </w:r>
      </w:hyperlink>
    </w:p>
    <w:p w14:paraId="20C0AE18" w14:textId="7BC12F8D"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4" w:history="1">
        <w:r w:rsidRPr="00A3299D">
          <w:rPr>
            <w:rStyle w:val="Hyperlink"/>
            <w:noProof/>
          </w:rPr>
          <w:t>2.2.5</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Grupos de procesos de la dirección de proyectos</w:t>
        </w:r>
        <w:r>
          <w:rPr>
            <w:noProof/>
            <w:webHidden/>
          </w:rPr>
          <w:tab/>
        </w:r>
        <w:r>
          <w:rPr>
            <w:noProof/>
            <w:webHidden/>
          </w:rPr>
          <w:fldChar w:fldCharType="begin"/>
        </w:r>
        <w:r>
          <w:rPr>
            <w:noProof/>
            <w:webHidden/>
          </w:rPr>
          <w:instrText xml:space="preserve"> PAGEREF _Toc207128394 \h </w:instrText>
        </w:r>
        <w:r>
          <w:rPr>
            <w:noProof/>
            <w:webHidden/>
          </w:rPr>
        </w:r>
        <w:r>
          <w:rPr>
            <w:noProof/>
            <w:webHidden/>
          </w:rPr>
          <w:fldChar w:fldCharType="separate"/>
        </w:r>
        <w:r>
          <w:rPr>
            <w:noProof/>
            <w:webHidden/>
          </w:rPr>
          <w:t>57</w:t>
        </w:r>
        <w:r>
          <w:rPr>
            <w:noProof/>
            <w:webHidden/>
          </w:rPr>
          <w:fldChar w:fldCharType="end"/>
        </w:r>
      </w:hyperlink>
    </w:p>
    <w:p w14:paraId="1AE3A543" w14:textId="609C646F" w:rsidR="00130B3C" w:rsidRDefault="00130B3C">
      <w:pPr>
        <w:pStyle w:val="TOC3"/>
        <w:tabs>
          <w:tab w:val="left" w:pos="184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5" w:history="1">
        <w:r w:rsidRPr="00A3299D">
          <w:rPr>
            <w:rStyle w:val="Hyperlink"/>
            <w:noProof/>
          </w:rPr>
          <w:t>2.2.5.1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Ampliación: áreas de conocimiento de la dirección de proyectos</w:t>
        </w:r>
        <w:r>
          <w:rPr>
            <w:noProof/>
            <w:webHidden/>
          </w:rPr>
          <w:tab/>
        </w:r>
        <w:r>
          <w:rPr>
            <w:noProof/>
            <w:webHidden/>
          </w:rPr>
          <w:fldChar w:fldCharType="begin"/>
        </w:r>
        <w:r>
          <w:rPr>
            <w:noProof/>
            <w:webHidden/>
          </w:rPr>
          <w:instrText xml:space="preserve"> PAGEREF _Toc207128395 \h </w:instrText>
        </w:r>
        <w:r>
          <w:rPr>
            <w:noProof/>
            <w:webHidden/>
          </w:rPr>
        </w:r>
        <w:r>
          <w:rPr>
            <w:noProof/>
            <w:webHidden/>
          </w:rPr>
          <w:fldChar w:fldCharType="separate"/>
        </w:r>
        <w:r>
          <w:rPr>
            <w:noProof/>
            <w:webHidden/>
          </w:rPr>
          <w:t>58</w:t>
        </w:r>
        <w:r>
          <w:rPr>
            <w:noProof/>
            <w:webHidden/>
          </w:rPr>
          <w:fldChar w:fldCharType="end"/>
        </w:r>
      </w:hyperlink>
    </w:p>
    <w:p w14:paraId="2A47CD50" w14:textId="41DE0C49" w:rsidR="00130B3C" w:rsidRDefault="00130B3C">
      <w:pPr>
        <w:pStyle w:val="TOC3"/>
        <w:tabs>
          <w:tab w:val="left" w:pos="184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6" w:history="1">
        <w:r w:rsidRPr="00A3299D">
          <w:rPr>
            <w:rStyle w:val="Hyperlink"/>
            <w:noProof/>
          </w:rPr>
          <w:t>2.2.5.2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Integración</w:t>
        </w:r>
        <w:r>
          <w:rPr>
            <w:noProof/>
            <w:webHidden/>
          </w:rPr>
          <w:tab/>
        </w:r>
        <w:r>
          <w:rPr>
            <w:noProof/>
            <w:webHidden/>
          </w:rPr>
          <w:fldChar w:fldCharType="begin"/>
        </w:r>
        <w:r>
          <w:rPr>
            <w:noProof/>
            <w:webHidden/>
          </w:rPr>
          <w:instrText xml:space="preserve"> PAGEREF _Toc207128396 \h </w:instrText>
        </w:r>
        <w:r>
          <w:rPr>
            <w:noProof/>
            <w:webHidden/>
          </w:rPr>
        </w:r>
        <w:r>
          <w:rPr>
            <w:noProof/>
            <w:webHidden/>
          </w:rPr>
          <w:fldChar w:fldCharType="separate"/>
        </w:r>
        <w:r>
          <w:rPr>
            <w:noProof/>
            <w:webHidden/>
          </w:rPr>
          <w:t>59</w:t>
        </w:r>
        <w:r>
          <w:rPr>
            <w:noProof/>
            <w:webHidden/>
          </w:rPr>
          <w:fldChar w:fldCharType="end"/>
        </w:r>
      </w:hyperlink>
    </w:p>
    <w:p w14:paraId="1F9C44F7" w14:textId="11C98D4F"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7" w:history="1">
        <w:r w:rsidRPr="00A3299D">
          <w:rPr>
            <w:rStyle w:val="Hyperlink"/>
            <w:noProof/>
          </w:rPr>
          <w:t>2.2.5.3 Alcance</w:t>
        </w:r>
        <w:r>
          <w:rPr>
            <w:noProof/>
            <w:webHidden/>
          </w:rPr>
          <w:tab/>
        </w:r>
        <w:r>
          <w:rPr>
            <w:noProof/>
            <w:webHidden/>
          </w:rPr>
          <w:fldChar w:fldCharType="begin"/>
        </w:r>
        <w:r>
          <w:rPr>
            <w:noProof/>
            <w:webHidden/>
          </w:rPr>
          <w:instrText xml:space="preserve"> PAGEREF _Toc207128397 \h </w:instrText>
        </w:r>
        <w:r>
          <w:rPr>
            <w:noProof/>
            <w:webHidden/>
          </w:rPr>
        </w:r>
        <w:r>
          <w:rPr>
            <w:noProof/>
            <w:webHidden/>
          </w:rPr>
          <w:fldChar w:fldCharType="separate"/>
        </w:r>
        <w:r>
          <w:rPr>
            <w:noProof/>
            <w:webHidden/>
          </w:rPr>
          <w:t>59</w:t>
        </w:r>
        <w:r>
          <w:rPr>
            <w:noProof/>
            <w:webHidden/>
          </w:rPr>
          <w:fldChar w:fldCharType="end"/>
        </w:r>
      </w:hyperlink>
    </w:p>
    <w:p w14:paraId="490E7579" w14:textId="0F39E25E"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8" w:history="1">
        <w:r w:rsidRPr="00A3299D">
          <w:rPr>
            <w:rStyle w:val="Hyperlink"/>
            <w:noProof/>
          </w:rPr>
          <w:t>2.2.5.4 Cronograma</w:t>
        </w:r>
        <w:r>
          <w:rPr>
            <w:noProof/>
            <w:webHidden/>
          </w:rPr>
          <w:tab/>
        </w:r>
        <w:r>
          <w:rPr>
            <w:noProof/>
            <w:webHidden/>
          </w:rPr>
          <w:fldChar w:fldCharType="begin"/>
        </w:r>
        <w:r>
          <w:rPr>
            <w:noProof/>
            <w:webHidden/>
          </w:rPr>
          <w:instrText xml:space="preserve"> PAGEREF _Toc207128398 \h </w:instrText>
        </w:r>
        <w:r>
          <w:rPr>
            <w:noProof/>
            <w:webHidden/>
          </w:rPr>
        </w:r>
        <w:r>
          <w:rPr>
            <w:noProof/>
            <w:webHidden/>
          </w:rPr>
          <w:fldChar w:fldCharType="separate"/>
        </w:r>
        <w:r>
          <w:rPr>
            <w:noProof/>
            <w:webHidden/>
          </w:rPr>
          <w:t>59</w:t>
        </w:r>
        <w:r>
          <w:rPr>
            <w:noProof/>
            <w:webHidden/>
          </w:rPr>
          <w:fldChar w:fldCharType="end"/>
        </w:r>
      </w:hyperlink>
    </w:p>
    <w:p w14:paraId="4ABD7035" w14:textId="3CBA3A85"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399" w:history="1">
        <w:r w:rsidRPr="00A3299D">
          <w:rPr>
            <w:rStyle w:val="Hyperlink"/>
            <w:noProof/>
          </w:rPr>
          <w:t>2.2.5.5 Costos</w:t>
        </w:r>
        <w:r>
          <w:rPr>
            <w:noProof/>
            <w:webHidden/>
          </w:rPr>
          <w:tab/>
        </w:r>
        <w:r>
          <w:rPr>
            <w:noProof/>
            <w:webHidden/>
          </w:rPr>
          <w:fldChar w:fldCharType="begin"/>
        </w:r>
        <w:r>
          <w:rPr>
            <w:noProof/>
            <w:webHidden/>
          </w:rPr>
          <w:instrText xml:space="preserve"> PAGEREF _Toc207128399 \h </w:instrText>
        </w:r>
        <w:r>
          <w:rPr>
            <w:noProof/>
            <w:webHidden/>
          </w:rPr>
        </w:r>
        <w:r>
          <w:rPr>
            <w:noProof/>
            <w:webHidden/>
          </w:rPr>
          <w:fldChar w:fldCharType="separate"/>
        </w:r>
        <w:r>
          <w:rPr>
            <w:noProof/>
            <w:webHidden/>
          </w:rPr>
          <w:t>60</w:t>
        </w:r>
        <w:r>
          <w:rPr>
            <w:noProof/>
            <w:webHidden/>
          </w:rPr>
          <w:fldChar w:fldCharType="end"/>
        </w:r>
      </w:hyperlink>
    </w:p>
    <w:p w14:paraId="60868582" w14:textId="455BBAB4"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0" w:history="1">
        <w:r w:rsidRPr="00A3299D">
          <w:rPr>
            <w:rStyle w:val="Hyperlink"/>
            <w:noProof/>
          </w:rPr>
          <w:t>2.2.5.6 Calidad</w:t>
        </w:r>
        <w:r>
          <w:rPr>
            <w:noProof/>
            <w:webHidden/>
          </w:rPr>
          <w:tab/>
        </w:r>
        <w:r>
          <w:rPr>
            <w:noProof/>
            <w:webHidden/>
          </w:rPr>
          <w:fldChar w:fldCharType="begin"/>
        </w:r>
        <w:r>
          <w:rPr>
            <w:noProof/>
            <w:webHidden/>
          </w:rPr>
          <w:instrText xml:space="preserve"> PAGEREF _Toc207128400 \h </w:instrText>
        </w:r>
        <w:r>
          <w:rPr>
            <w:noProof/>
            <w:webHidden/>
          </w:rPr>
        </w:r>
        <w:r>
          <w:rPr>
            <w:noProof/>
            <w:webHidden/>
          </w:rPr>
          <w:fldChar w:fldCharType="separate"/>
        </w:r>
        <w:r>
          <w:rPr>
            <w:noProof/>
            <w:webHidden/>
          </w:rPr>
          <w:t>60</w:t>
        </w:r>
        <w:r>
          <w:rPr>
            <w:noProof/>
            <w:webHidden/>
          </w:rPr>
          <w:fldChar w:fldCharType="end"/>
        </w:r>
      </w:hyperlink>
    </w:p>
    <w:p w14:paraId="23BCA76B" w14:textId="53D1EA24"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1" w:history="1">
        <w:r w:rsidRPr="00A3299D">
          <w:rPr>
            <w:rStyle w:val="Hyperlink"/>
            <w:noProof/>
          </w:rPr>
          <w:t>2.2.5.7 Recursos</w:t>
        </w:r>
        <w:r>
          <w:rPr>
            <w:noProof/>
            <w:webHidden/>
          </w:rPr>
          <w:tab/>
        </w:r>
        <w:r>
          <w:rPr>
            <w:noProof/>
            <w:webHidden/>
          </w:rPr>
          <w:fldChar w:fldCharType="begin"/>
        </w:r>
        <w:r>
          <w:rPr>
            <w:noProof/>
            <w:webHidden/>
          </w:rPr>
          <w:instrText xml:space="preserve"> PAGEREF _Toc207128401 \h </w:instrText>
        </w:r>
        <w:r>
          <w:rPr>
            <w:noProof/>
            <w:webHidden/>
          </w:rPr>
        </w:r>
        <w:r>
          <w:rPr>
            <w:noProof/>
            <w:webHidden/>
          </w:rPr>
          <w:fldChar w:fldCharType="separate"/>
        </w:r>
        <w:r>
          <w:rPr>
            <w:noProof/>
            <w:webHidden/>
          </w:rPr>
          <w:t>60</w:t>
        </w:r>
        <w:r>
          <w:rPr>
            <w:noProof/>
            <w:webHidden/>
          </w:rPr>
          <w:fldChar w:fldCharType="end"/>
        </w:r>
      </w:hyperlink>
    </w:p>
    <w:p w14:paraId="176F6986" w14:textId="0763345B"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2" w:history="1">
        <w:r w:rsidRPr="00A3299D">
          <w:rPr>
            <w:rStyle w:val="Hyperlink"/>
            <w:noProof/>
          </w:rPr>
          <w:t>2.2.5.8 Comunicaciones</w:t>
        </w:r>
        <w:r>
          <w:rPr>
            <w:noProof/>
            <w:webHidden/>
          </w:rPr>
          <w:tab/>
        </w:r>
        <w:r>
          <w:rPr>
            <w:noProof/>
            <w:webHidden/>
          </w:rPr>
          <w:fldChar w:fldCharType="begin"/>
        </w:r>
        <w:r>
          <w:rPr>
            <w:noProof/>
            <w:webHidden/>
          </w:rPr>
          <w:instrText xml:space="preserve"> PAGEREF _Toc207128402 \h </w:instrText>
        </w:r>
        <w:r>
          <w:rPr>
            <w:noProof/>
            <w:webHidden/>
          </w:rPr>
        </w:r>
        <w:r>
          <w:rPr>
            <w:noProof/>
            <w:webHidden/>
          </w:rPr>
          <w:fldChar w:fldCharType="separate"/>
        </w:r>
        <w:r>
          <w:rPr>
            <w:noProof/>
            <w:webHidden/>
          </w:rPr>
          <w:t>60</w:t>
        </w:r>
        <w:r>
          <w:rPr>
            <w:noProof/>
            <w:webHidden/>
          </w:rPr>
          <w:fldChar w:fldCharType="end"/>
        </w:r>
      </w:hyperlink>
    </w:p>
    <w:p w14:paraId="282FEF41" w14:textId="319938A2"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3" w:history="1">
        <w:r w:rsidRPr="00A3299D">
          <w:rPr>
            <w:rStyle w:val="Hyperlink"/>
            <w:noProof/>
          </w:rPr>
          <w:t>2.2.5.9 Riesgos</w:t>
        </w:r>
        <w:r>
          <w:rPr>
            <w:noProof/>
            <w:webHidden/>
          </w:rPr>
          <w:tab/>
        </w:r>
        <w:r>
          <w:rPr>
            <w:noProof/>
            <w:webHidden/>
          </w:rPr>
          <w:fldChar w:fldCharType="begin"/>
        </w:r>
        <w:r>
          <w:rPr>
            <w:noProof/>
            <w:webHidden/>
          </w:rPr>
          <w:instrText xml:space="preserve"> PAGEREF _Toc207128403 \h </w:instrText>
        </w:r>
        <w:r>
          <w:rPr>
            <w:noProof/>
            <w:webHidden/>
          </w:rPr>
        </w:r>
        <w:r>
          <w:rPr>
            <w:noProof/>
            <w:webHidden/>
          </w:rPr>
          <w:fldChar w:fldCharType="separate"/>
        </w:r>
        <w:r>
          <w:rPr>
            <w:noProof/>
            <w:webHidden/>
          </w:rPr>
          <w:t>61</w:t>
        </w:r>
        <w:r>
          <w:rPr>
            <w:noProof/>
            <w:webHidden/>
          </w:rPr>
          <w:fldChar w:fldCharType="end"/>
        </w:r>
      </w:hyperlink>
    </w:p>
    <w:p w14:paraId="51FA6595" w14:textId="51B87398"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4" w:history="1">
        <w:r w:rsidRPr="00A3299D">
          <w:rPr>
            <w:rStyle w:val="Hyperlink"/>
            <w:noProof/>
          </w:rPr>
          <w:t>2.2.5.10 Adquisiciones</w:t>
        </w:r>
        <w:r>
          <w:rPr>
            <w:noProof/>
            <w:webHidden/>
          </w:rPr>
          <w:tab/>
        </w:r>
        <w:r>
          <w:rPr>
            <w:noProof/>
            <w:webHidden/>
          </w:rPr>
          <w:fldChar w:fldCharType="begin"/>
        </w:r>
        <w:r>
          <w:rPr>
            <w:noProof/>
            <w:webHidden/>
          </w:rPr>
          <w:instrText xml:space="preserve"> PAGEREF _Toc207128404 \h </w:instrText>
        </w:r>
        <w:r>
          <w:rPr>
            <w:noProof/>
            <w:webHidden/>
          </w:rPr>
        </w:r>
        <w:r>
          <w:rPr>
            <w:noProof/>
            <w:webHidden/>
          </w:rPr>
          <w:fldChar w:fldCharType="separate"/>
        </w:r>
        <w:r>
          <w:rPr>
            <w:noProof/>
            <w:webHidden/>
          </w:rPr>
          <w:t>61</w:t>
        </w:r>
        <w:r>
          <w:rPr>
            <w:noProof/>
            <w:webHidden/>
          </w:rPr>
          <w:fldChar w:fldCharType="end"/>
        </w:r>
      </w:hyperlink>
    </w:p>
    <w:p w14:paraId="0E17DE39" w14:textId="649A1961"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5" w:history="1">
        <w:r w:rsidRPr="00A3299D">
          <w:rPr>
            <w:rStyle w:val="Hyperlink"/>
            <w:noProof/>
          </w:rPr>
          <w:t>2.2.5.11 Interesados</w:t>
        </w:r>
        <w:r>
          <w:rPr>
            <w:noProof/>
            <w:webHidden/>
          </w:rPr>
          <w:tab/>
        </w:r>
        <w:r>
          <w:rPr>
            <w:noProof/>
            <w:webHidden/>
          </w:rPr>
          <w:fldChar w:fldCharType="begin"/>
        </w:r>
        <w:r>
          <w:rPr>
            <w:noProof/>
            <w:webHidden/>
          </w:rPr>
          <w:instrText xml:space="preserve"> PAGEREF _Toc207128405 \h </w:instrText>
        </w:r>
        <w:r>
          <w:rPr>
            <w:noProof/>
            <w:webHidden/>
          </w:rPr>
        </w:r>
        <w:r>
          <w:rPr>
            <w:noProof/>
            <w:webHidden/>
          </w:rPr>
          <w:fldChar w:fldCharType="separate"/>
        </w:r>
        <w:r>
          <w:rPr>
            <w:noProof/>
            <w:webHidden/>
          </w:rPr>
          <w:t>61</w:t>
        </w:r>
        <w:r>
          <w:rPr>
            <w:noProof/>
            <w:webHidden/>
          </w:rPr>
          <w:fldChar w:fldCharType="end"/>
        </w:r>
      </w:hyperlink>
    </w:p>
    <w:p w14:paraId="44B4E30F" w14:textId="6E525B7C"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6" w:history="1">
        <w:r w:rsidRPr="00A3299D">
          <w:rPr>
            <w:rStyle w:val="Hyperlink"/>
            <w:noProof/>
          </w:rPr>
          <w:t>2.2.6</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Estrategia empresarial, portafolios, programas, proyectos</w:t>
        </w:r>
        <w:r>
          <w:rPr>
            <w:noProof/>
            <w:webHidden/>
          </w:rPr>
          <w:tab/>
        </w:r>
        <w:r>
          <w:rPr>
            <w:noProof/>
            <w:webHidden/>
          </w:rPr>
          <w:fldChar w:fldCharType="begin"/>
        </w:r>
        <w:r>
          <w:rPr>
            <w:noProof/>
            <w:webHidden/>
          </w:rPr>
          <w:instrText xml:space="preserve"> PAGEREF _Toc207128406 \h </w:instrText>
        </w:r>
        <w:r>
          <w:rPr>
            <w:noProof/>
            <w:webHidden/>
          </w:rPr>
        </w:r>
        <w:r>
          <w:rPr>
            <w:noProof/>
            <w:webHidden/>
          </w:rPr>
          <w:fldChar w:fldCharType="separate"/>
        </w:r>
        <w:r>
          <w:rPr>
            <w:noProof/>
            <w:webHidden/>
          </w:rPr>
          <w:t>61</w:t>
        </w:r>
        <w:r>
          <w:rPr>
            <w:noProof/>
            <w:webHidden/>
          </w:rPr>
          <w:fldChar w:fldCharType="end"/>
        </w:r>
      </w:hyperlink>
    </w:p>
    <w:p w14:paraId="6A7792AF" w14:textId="7577C927"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07" w:history="1">
        <w:r w:rsidRPr="00A3299D">
          <w:rPr>
            <w:rStyle w:val="Hyperlink"/>
            <w:rFonts w:cs="Arial"/>
            <w:noProof/>
          </w:rPr>
          <w:t>2.3</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Estado de la cuestión y otra teoría propia del tema de interés</w:t>
        </w:r>
        <w:r>
          <w:rPr>
            <w:noProof/>
            <w:webHidden/>
          </w:rPr>
          <w:tab/>
        </w:r>
        <w:r>
          <w:rPr>
            <w:noProof/>
            <w:webHidden/>
          </w:rPr>
          <w:fldChar w:fldCharType="begin"/>
        </w:r>
        <w:r>
          <w:rPr>
            <w:noProof/>
            <w:webHidden/>
          </w:rPr>
          <w:instrText xml:space="preserve"> PAGEREF _Toc207128407 \h </w:instrText>
        </w:r>
        <w:r>
          <w:rPr>
            <w:noProof/>
            <w:webHidden/>
          </w:rPr>
        </w:r>
        <w:r>
          <w:rPr>
            <w:noProof/>
            <w:webHidden/>
          </w:rPr>
          <w:fldChar w:fldCharType="separate"/>
        </w:r>
        <w:r>
          <w:rPr>
            <w:noProof/>
            <w:webHidden/>
          </w:rPr>
          <w:t>64</w:t>
        </w:r>
        <w:r>
          <w:rPr>
            <w:noProof/>
            <w:webHidden/>
          </w:rPr>
          <w:fldChar w:fldCharType="end"/>
        </w:r>
      </w:hyperlink>
    </w:p>
    <w:p w14:paraId="0843346C" w14:textId="5A3F67AE"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8" w:history="1">
        <w:r w:rsidRPr="00A3299D">
          <w:rPr>
            <w:rStyle w:val="Hyperlink"/>
            <w:noProof/>
          </w:rPr>
          <w:t>2.3.1 Situación actual del problema u oportunidad en estudio (estado de la cuestión)</w:t>
        </w:r>
        <w:r>
          <w:rPr>
            <w:noProof/>
            <w:webHidden/>
          </w:rPr>
          <w:tab/>
        </w:r>
        <w:r>
          <w:rPr>
            <w:noProof/>
            <w:webHidden/>
          </w:rPr>
          <w:fldChar w:fldCharType="begin"/>
        </w:r>
        <w:r>
          <w:rPr>
            <w:noProof/>
            <w:webHidden/>
          </w:rPr>
          <w:instrText xml:space="preserve"> PAGEREF _Toc207128408 \h </w:instrText>
        </w:r>
        <w:r>
          <w:rPr>
            <w:noProof/>
            <w:webHidden/>
          </w:rPr>
        </w:r>
        <w:r>
          <w:rPr>
            <w:noProof/>
            <w:webHidden/>
          </w:rPr>
          <w:fldChar w:fldCharType="separate"/>
        </w:r>
        <w:r>
          <w:rPr>
            <w:noProof/>
            <w:webHidden/>
          </w:rPr>
          <w:t>64</w:t>
        </w:r>
        <w:r>
          <w:rPr>
            <w:noProof/>
            <w:webHidden/>
          </w:rPr>
          <w:fldChar w:fldCharType="end"/>
        </w:r>
      </w:hyperlink>
    </w:p>
    <w:p w14:paraId="153EB57B" w14:textId="44C34A6B"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09" w:history="1">
        <w:r w:rsidRPr="00A3299D">
          <w:rPr>
            <w:rStyle w:val="Hyperlink"/>
            <w:noProof/>
          </w:rPr>
          <w:t>2.3.2 Investigaciones que se han hecho sobre el tema en estudio</w:t>
        </w:r>
        <w:r>
          <w:rPr>
            <w:noProof/>
            <w:webHidden/>
          </w:rPr>
          <w:tab/>
        </w:r>
        <w:r>
          <w:rPr>
            <w:noProof/>
            <w:webHidden/>
          </w:rPr>
          <w:fldChar w:fldCharType="begin"/>
        </w:r>
        <w:r>
          <w:rPr>
            <w:noProof/>
            <w:webHidden/>
          </w:rPr>
          <w:instrText xml:space="preserve"> PAGEREF _Toc207128409 \h </w:instrText>
        </w:r>
        <w:r>
          <w:rPr>
            <w:noProof/>
            <w:webHidden/>
          </w:rPr>
        </w:r>
        <w:r>
          <w:rPr>
            <w:noProof/>
            <w:webHidden/>
          </w:rPr>
          <w:fldChar w:fldCharType="separate"/>
        </w:r>
        <w:r>
          <w:rPr>
            <w:noProof/>
            <w:webHidden/>
          </w:rPr>
          <w:t>67</w:t>
        </w:r>
        <w:r>
          <w:rPr>
            <w:noProof/>
            <w:webHidden/>
          </w:rPr>
          <w:fldChar w:fldCharType="end"/>
        </w:r>
      </w:hyperlink>
    </w:p>
    <w:p w14:paraId="21C4E389" w14:textId="1F7CA80A"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0" w:history="1">
        <w:r w:rsidRPr="00A3299D">
          <w:rPr>
            <w:rStyle w:val="Hyperlink"/>
            <w:noProof/>
          </w:rPr>
          <w:t>2.3.3 Otra teoría relacionada con el tema en estudio</w:t>
        </w:r>
        <w:r>
          <w:rPr>
            <w:noProof/>
            <w:webHidden/>
          </w:rPr>
          <w:tab/>
        </w:r>
        <w:r>
          <w:rPr>
            <w:noProof/>
            <w:webHidden/>
          </w:rPr>
          <w:fldChar w:fldCharType="begin"/>
        </w:r>
        <w:r>
          <w:rPr>
            <w:noProof/>
            <w:webHidden/>
          </w:rPr>
          <w:instrText xml:space="preserve"> PAGEREF _Toc207128410 \h </w:instrText>
        </w:r>
        <w:r>
          <w:rPr>
            <w:noProof/>
            <w:webHidden/>
          </w:rPr>
        </w:r>
        <w:r>
          <w:rPr>
            <w:noProof/>
            <w:webHidden/>
          </w:rPr>
          <w:fldChar w:fldCharType="separate"/>
        </w:r>
        <w:r>
          <w:rPr>
            <w:noProof/>
            <w:webHidden/>
          </w:rPr>
          <w:t>68</w:t>
        </w:r>
        <w:r>
          <w:rPr>
            <w:noProof/>
            <w:webHidden/>
          </w:rPr>
          <w:fldChar w:fldCharType="end"/>
        </w:r>
      </w:hyperlink>
    </w:p>
    <w:p w14:paraId="1959CCEC" w14:textId="28B85909"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1" w:history="1">
        <w:r w:rsidRPr="00A3299D">
          <w:rPr>
            <w:rStyle w:val="Hyperlink"/>
            <w:noProof/>
          </w:rPr>
          <w:t>2.3.3.1 Indicadores y medición de procesos</w:t>
        </w:r>
        <w:r>
          <w:rPr>
            <w:noProof/>
            <w:webHidden/>
          </w:rPr>
          <w:tab/>
        </w:r>
        <w:r>
          <w:rPr>
            <w:noProof/>
            <w:webHidden/>
          </w:rPr>
          <w:fldChar w:fldCharType="begin"/>
        </w:r>
        <w:r>
          <w:rPr>
            <w:noProof/>
            <w:webHidden/>
          </w:rPr>
          <w:instrText xml:space="preserve"> PAGEREF _Toc207128411 \h </w:instrText>
        </w:r>
        <w:r>
          <w:rPr>
            <w:noProof/>
            <w:webHidden/>
          </w:rPr>
        </w:r>
        <w:r>
          <w:rPr>
            <w:noProof/>
            <w:webHidden/>
          </w:rPr>
          <w:fldChar w:fldCharType="separate"/>
        </w:r>
        <w:r>
          <w:rPr>
            <w:noProof/>
            <w:webHidden/>
          </w:rPr>
          <w:t>68</w:t>
        </w:r>
        <w:r>
          <w:rPr>
            <w:noProof/>
            <w:webHidden/>
          </w:rPr>
          <w:fldChar w:fldCharType="end"/>
        </w:r>
      </w:hyperlink>
    </w:p>
    <w:p w14:paraId="25173E85" w14:textId="04134DCA"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2" w:history="1">
        <w:r w:rsidRPr="00A3299D">
          <w:rPr>
            <w:rStyle w:val="Hyperlink"/>
            <w:noProof/>
          </w:rPr>
          <w:t>2.3.3.2 Control y seguimiento de los procesos</w:t>
        </w:r>
        <w:r>
          <w:rPr>
            <w:noProof/>
            <w:webHidden/>
          </w:rPr>
          <w:tab/>
        </w:r>
        <w:r>
          <w:rPr>
            <w:noProof/>
            <w:webHidden/>
          </w:rPr>
          <w:fldChar w:fldCharType="begin"/>
        </w:r>
        <w:r>
          <w:rPr>
            <w:noProof/>
            <w:webHidden/>
          </w:rPr>
          <w:instrText xml:space="preserve"> PAGEREF _Toc207128412 \h </w:instrText>
        </w:r>
        <w:r>
          <w:rPr>
            <w:noProof/>
            <w:webHidden/>
          </w:rPr>
        </w:r>
        <w:r>
          <w:rPr>
            <w:noProof/>
            <w:webHidden/>
          </w:rPr>
          <w:fldChar w:fldCharType="separate"/>
        </w:r>
        <w:r>
          <w:rPr>
            <w:noProof/>
            <w:webHidden/>
          </w:rPr>
          <w:t>71</w:t>
        </w:r>
        <w:r>
          <w:rPr>
            <w:noProof/>
            <w:webHidden/>
          </w:rPr>
          <w:fldChar w:fldCharType="end"/>
        </w:r>
      </w:hyperlink>
    </w:p>
    <w:p w14:paraId="07C6446B" w14:textId="3E4D111B"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3" w:history="1">
        <w:r w:rsidRPr="00A3299D">
          <w:rPr>
            <w:rStyle w:val="Hyperlink"/>
            <w:noProof/>
          </w:rPr>
          <w:t>2.3.3.3 Modelo de procesos</w:t>
        </w:r>
        <w:r>
          <w:rPr>
            <w:noProof/>
            <w:webHidden/>
          </w:rPr>
          <w:tab/>
        </w:r>
        <w:r>
          <w:rPr>
            <w:noProof/>
            <w:webHidden/>
          </w:rPr>
          <w:fldChar w:fldCharType="begin"/>
        </w:r>
        <w:r>
          <w:rPr>
            <w:noProof/>
            <w:webHidden/>
          </w:rPr>
          <w:instrText xml:space="preserve"> PAGEREF _Toc207128413 \h </w:instrText>
        </w:r>
        <w:r>
          <w:rPr>
            <w:noProof/>
            <w:webHidden/>
          </w:rPr>
        </w:r>
        <w:r>
          <w:rPr>
            <w:noProof/>
            <w:webHidden/>
          </w:rPr>
          <w:fldChar w:fldCharType="separate"/>
        </w:r>
        <w:r>
          <w:rPr>
            <w:noProof/>
            <w:webHidden/>
          </w:rPr>
          <w:t>73</w:t>
        </w:r>
        <w:r>
          <w:rPr>
            <w:noProof/>
            <w:webHidden/>
          </w:rPr>
          <w:fldChar w:fldCharType="end"/>
        </w:r>
      </w:hyperlink>
    </w:p>
    <w:p w14:paraId="5C3B7704" w14:textId="71677B33"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14" w:history="1">
        <w:r w:rsidRPr="00A3299D">
          <w:rPr>
            <w:rStyle w:val="Hyperlink"/>
            <w:noProof/>
          </w:rPr>
          <w:t>3</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Marco metodológico</w:t>
        </w:r>
        <w:r>
          <w:rPr>
            <w:noProof/>
            <w:webHidden/>
          </w:rPr>
          <w:tab/>
        </w:r>
        <w:r>
          <w:rPr>
            <w:noProof/>
            <w:webHidden/>
          </w:rPr>
          <w:fldChar w:fldCharType="begin"/>
        </w:r>
        <w:r>
          <w:rPr>
            <w:noProof/>
            <w:webHidden/>
          </w:rPr>
          <w:instrText xml:space="preserve"> PAGEREF _Toc207128414 \h </w:instrText>
        </w:r>
        <w:r>
          <w:rPr>
            <w:noProof/>
            <w:webHidden/>
          </w:rPr>
        </w:r>
        <w:r>
          <w:rPr>
            <w:noProof/>
            <w:webHidden/>
          </w:rPr>
          <w:fldChar w:fldCharType="separate"/>
        </w:r>
        <w:r>
          <w:rPr>
            <w:noProof/>
            <w:webHidden/>
          </w:rPr>
          <w:t>75</w:t>
        </w:r>
        <w:r>
          <w:rPr>
            <w:noProof/>
            <w:webHidden/>
          </w:rPr>
          <w:fldChar w:fldCharType="end"/>
        </w:r>
      </w:hyperlink>
    </w:p>
    <w:p w14:paraId="7051AC7E" w14:textId="33492A23"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15" w:history="1">
        <w:r w:rsidRPr="00A3299D">
          <w:rPr>
            <w:rStyle w:val="Hyperlink"/>
            <w:noProof/>
          </w:rPr>
          <w:t>3.1</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Fuentes de información</w:t>
        </w:r>
        <w:r>
          <w:rPr>
            <w:noProof/>
            <w:webHidden/>
          </w:rPr>
          <w:tab/>
        </w:r>
        <w:r>
          <w:rPr>
            <w:noProof/>
            <w:webHidden/>
          </w:rPr>
          <w:fldChar w:fldCharType="begin"/>
        </w:r>
        <w:r>
          <w:rPr>
            <w:noProof/>
            <w:webHidden/>
          </w:rPr>
          <w:instrText xml:space="preserve"> PAGEREF _Toc207128415 \h </w:instrText>
        </w:r>
        <w:r>
          <w:rPr>
            <w:noProof/>
            <w:webHidden/>
          </w:rPr>
        </w:r>
        <w:r>
          <w:rPr>
            <w:noProof/>
            <w:webHidden/>
          </w:rPr>
          <w:fldChar w:fldCharType="separate"/>
        </w:r>
        <w:r>
          <w:rPr>
            <w:noProof/>
            <w:webHidden/>
          </w:rPr>
          <w:t>75</w:t>
        </w:r>
        <w:r>
          <w:rPr>
            <w:noProof/>
            <w:webHidden/>
          </w:rPr>
          <w:fldChar w:fldCharType="end"/>
        </w:r>
      </w:hyperlink>
    </w:p>
    <w:p w14:paraId="08534807" w14:textId="3A7D1C04"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6" w:history="1">
        <w:r w:rsidRPr="00A3299D">
          <w:rPr>
            <w:rStyle w:val="Hyperlink"/>
            <w:noProof/>
          </w:rPr>
          <w:t>3.1.1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Fuentes primarias</w:t>
        </w:r>
        <w:r>
          <w:rPr>
            <w:noProof/>
            <w:webHidden/>
          </w:rPr>
          <w:tab/>
        </w:r>
        <w:r>
          <w:rPr>
            <w:noProof/>
            <w:webHidden/>
          </w:rPr>
          <w:fldChar w:fldCharType="begin"/>
        </w:r>
        <w:r>
          <w:rPr>
            <w:noProof/>
            <w:webHidden/>
          </w:rPr>
          <w:instrText xml:space="preserve"> PAGEREF _Toc207128416 \h </w:instrText>
        </w:r>
        <w:r>
          <w:rPr>
            <w:noProof/>
            <w:webHidden/>
          </w:rPr>
        </w:r>
        <w:r>
          <w:rPr>
            <w:noProof/>
            <w:webHidden/>
          </w:rPr>
          <w:fldChar w:fldCharType="separate"/>
        </w:r>
        <w:r>
          <w:rPr>
            <w:noProof/>
            <w:webHidden/>
          </w:rPr>
          <w:t>75</w:t>
        </w:r>
        <w:r>
          <w:rPr>
            <w:noProof/>
            <w:webHidden/>
          </w:rPr>
          <w:fldChar w:fldCharType="end"/>
        </w:r>
      </w:hyperlink>
    </w:p>
    <w:p w14:paraId="7DFED788" w14:textId="18FFD3EF"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7" w:history="1">
        <w:r w:rsidRPr="00A3299D">
          <w:rPr>
            <w:rStyle w:val="Hyperlink"/>
            <w:noProof/>
          </w:rPr>
          <w:t>3.1.2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Fuentes secundarias</w:t>
        </w:r>
        <w:r>
          <w:rPr>
            <w:noProof/>
            <w:webHidden/>
          </w:rPr>
          <w:tab/>
        </w:r>
        <w:r>
          <w:rPr>
            <w:noProof/>
            <w:webHidden/>
          </w:rPr>
          <w:fldChar w:fldCharType="begin"/>
        </w:r>
        <w:r>
          <w:rPr>
            <w:noProof/>
            <w:webHidden/>
          </w:rPr>
          <w:instrText xml:space="preserve"> PAGEREF _Toc207128417 \h </w:instrText>
        </w:r>
        <w:r>
          <w:rPr>
            <w:noProof/>
            <w:webHidden/>
          </w:rPr>
        </w:r>
        <w:r>
          <w:rPr>
            <w:noProof/>
            <w:webHidden/>
          </w:rPr>
          <w:fldChar w:fldCharType="separate"/>
        </w:r>
        <w:r>
          <w:rPr>
            <w:noProof/>
            <w:webHidden/>
          </w:rPr>
          <w:t>76</w:t>
        </w:r>
        <w:r>
          <w:rPr>
            <w:noProof/>
            <w:webHidden/>
          </w:rPr>
          <w:fldChar w:fldCharType="end"/>
        </w:r>
      </w:hyperlink>
    </w:p>
    <w:p w14:paraId="349F75F1" w14:textId="1D586A9C"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18" w:history="1">
        <w:r w:rsidRPr="00A3299D">
          <w:rPr>
            <w:rStyle w:val="Hyperlink"/>
            <w:noProof/>
          </w:rPr>
          <w:t>3.2</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Métodos de Investigación</w:t>
        </w:r>
        <w:r>
          <w:rPr>
            <w:noProof/>
            <w:webHidden/>
          </w:rPr>
          <w:tab/>
        </w:r>
        <w:r>
          <w:rPr>
            <w:noProof/>
            <w:webHidden/>
          </w:rPr>
          <w:fldChar w:fldCharType="begin"/>
        </w:r>
        <w:r>
          <w:rPr>
            <w:noProof/>
            <w:webHidden/>
          </w:rPr>
          <w:instrText xml:space="preserve"> PAGEREF _Toc207128418 \h </w:instrText>
        </w:r>
        <w:r>
          <w:rPr>
            <w:noProof/>
            <w:webHidden/>
          </w:rPr>
        </w:r>
        <w:r>
          <w:rPr>
            <w:noProof/>
            <w:webHidden/>
          </w:rPr>
          <w:fldChar w:fldCharType="separate"/>
        </w:r>
        <w:r>
          <w:rPr>
            <w:noProof/>
            <w:webHidden/>
          </w:rPr>
          <w:t>78</w:t>
        </w:r>
        <w:r>
          <w:rPr>
            <w:noProof/>
            <w:webHidden/>
          </w:rPr>
          <w:fldChar w:fldCharType="end"/>
        </w:r>
      </w:hyperlink>
    </w:p>
    <w:p w14:paraId="647C6A00" w14:textId="3CAA153F"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19" w:history="1">
        <w:r w:rsidRPr="00A3299D">
          <w:rPr>
            <w:rStyle w:val="Hyperlink"/>
            <w:noProof/>
          </w:rPr>
          <w:t>3.2.1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Método analítico-sintético</w:t>
        </w:r>
        <w:r>
          <w:rPr>
            <w:noProof/>
            <w:webHidden/>
          </w:rPr>
          <w:tab/>
        </w:r>
        <w:r>
          <w:rPr>
            <w:noProof/>
            <w:webHidden/>
          </w:rPr>
          <w:fldChar w:fldCharType="begin"/>
        </w:r>
        <w:r>
          <w:rPr>
            <w:noProof/>
            <w:webHidden/>
          </w:rPr>
          <w:instrText xml:space="preserve"> PAGEREF _Toc207128419 \h </w:instrText>
        </w:r>
        <w:r>
          <w:rPr>
            <w:noProof/>
            <w:webHidden/>
          </w:rPr>
        </w:r>
        <w:r>
          <w:rPr>
            <w:noProof/>
            <w:webHidden/>
          </w:rPr>
          <w:fldChar w:fldCharType="separate"/>
        </w:r>
        <w:r>
          <w:rPr>
            <w:noProof/>
            <w:webHidden/>
          </w:rPr>
          <w:t>78</w:t>
        </w:r>
        <w:r>
          <w:rPr>
            <w:noProof/>
            <w:webHidden/>
          </w:rPr>
          <w:fldChar w:fldCharType="end"/>
        </w:r>
      </w:hyperlink>
    </w:p>
    <w:p w14:paraId="13FB7ED5" w14:textId="20B8FFB1"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20" w:history="1">
        <w:r w:rsidRPr="00A3299D">
          <w:rPr>
            <w:rStyle w:val="Hyperlink"/>
            <w:noProof/>
          </w:rPr>
          <w:t>3.2.2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Método inductivo</w:t>
        </w:r>
        <w:r>
          <w:rPr>
            <w:noProof/>
            <w:webHidden/>
          </w:rPr>
          <w:tab/>
        </w:r>
        <w:r>
          <w:rPr>
            <w:noProof/>
            <w:webHidden/>
          </w:rPr>
          <w:fldChar w:fldCharType="begin"/>
        </w:r>
        <w:r>
          <w:rPr>
            <w:noProof/>
            <w:webHidden/>
          </w:rPr>
          <w:instrText xml:space="preserve"> PAGEREF _Toc207128420 \h </w:instrText>
        </w:r>
        <w:r>
          <w:rPr>
            <w:noProof/>
            <w:webHidden/>
          </w:rPr>
        </w:r>
        <w:r>
          <w:rPr>
            <w:noProof/>
            <w:webHidden/>
          </w:rPr>
          <w:fldChar w:fldCharType="separate"/>
        </w:r>
        <w:r>
          <w:rPr>
            <w:noProof/>
            <w:webHidden/>
          </w:rPr>
          <w:t>80</w:t>
        </w:r>
        <w:r>
          <w:rPr>
            <w:noProof/>
            <w:webHidden/>
          </w:rPr>
          <w:fldChar w:fldCharType="end"/>
        </w:r>
      </w:hyperlink>
    </w:p>
    <w:p w14:paraId="323D7C62" w14:textId="52C24030"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21" w:history="1">
        <w:r w:rsidRPr="00A3299D">
          <w:rPr>
            <w:rStyle w:val="Hyperlink"/>
            <w:noProof/>
          </w:rPr>
          <w:t>3.2.3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Método deductivo</w:t>
        </w:r>
        <w:r>
          <w:rPr>
            <w:noProof/>
            <w:webHidden/>
          </w:rPr>
          <w:tab/>
        </w:r>
        <w:r>
          <w:rPr>
            <w:noProof/>
            <w:webHidden/>
          </w:rPr>
          <w:fldChar w:fldCharType="begin"/>
        </w:r>
        <w:r>
          <w:rPr>
            <w:noProof/>
            <w:webHidden/>
          </w:rPr>
          <w:instrText xml:space="preserve"> PAGEREF _Toc207128421 \h </w:instrText>
        </w:r>
        <w:r>
          <w:rPr>
            <w:noProof/>
            <w:webHidden/>
          </w:rPr>
        </w:r>
        <w:r>
          <w:rPr>
            <w:noProof/>
            <w:webHidden/>
          </w:rPr>
          <w:fldChar w:fldCharType="separate"/>
        </w:r>
        <w:r>
          <w:rPr>
            <w:noProof/>
            <w:webHidden/>
          </w:rPr>
          <w:t>81</w:t>
        </w:r>
        <w:r>
          <w:rPr>
            <w:noProof/>
            <w:webHidden/>
          </w:rPr>
          <w:fldChar w:fldCharType="end"/>
        </w:r>
      </w:hyperlink>
    </w:p>
    <w:p w14:paraId="7BD98E9E" w14:textId="0E193C3A"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2" w:history="1">
        <w:r w:rsidRPr="00A3299D">
          <w:rPr>
            <w:rStyle w:val="Hyperlink"/>
            <w:noProof/>
          </w:rPr>
          <w:t>3.3</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Herramientas</w:t>
        </w:r>
        <w:r>
          <w:rPr>
            <w:noProof/>
            <w:webHidden/>
          </w:rPr>
          <w:tab/>
        </w:r>
        <w:r>
          <w:rPr>
            <w:noProof/>
            <w:webHidden/>
          </w:rPr>
          <w:fldChar w:fldCharType="begin"/>
        </w:r>
        <w:r>
          <w:rPr>
            <w:noProof/>
            <w:webHidden/>
          </w:rPr>
          <w:instrText xml:space="preserve"> PAGEREF _Toc207128422 \h </w:instrText>
        </w:r>
        <w:r>
          <w:rPr>
            <w:noProof/>
            <w:webHidden/>
          </w:rPr>
        </w:r>
        <w:r>
          <w:rPr>
            <w:noProof/>
            <w:webHidden/>
          </w:rPr>
          <w:fldChar w:fldCharType="separate"/>
        </w:r>
        <w:r>
          <w:rPr>
            <w:noProof/>
            <w:webHidden/>
          </w:rPr>
          <w:t>85</w:t>
        </w:r>
        <w:r>
          <w:rPr>
            <w:noProof/>
            <w:webHidden/>
          </w:rPr>
          <w:fldChar w:fldCharType="end"/>
        </w:r>
      </w:hyperlink>
    </w:p>
    <w:p w14:paraId="64414D7D" w14:textId="18596B53"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3" w:history="1">
        <w:r w:rsidRPr="00A3299D">
          <w:rPr>
            <w:rStyle w:val="Hyperlink"/>
            <w:noProof/>
          </w:rPr>
          <w:t>3.4</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Supuestos y restricciones</w:t>
        </w:r>
        <w:r>
          <w:rPr>
            <w:noProof/>
            <w:webHidden/>
          </w:rPr>
          <w:tab/>
        </w:r>
        <w:r>
          <w:rPr>
            <w:noProof/>
            <w:webHidden/>
          </w:rPr>
          <w:fldChar w:fldCharType="begin"/>
        </w:r>
        <w:r>
          <w:rPr>
            <w:noProof/>
            <w:webHidden/>
          </w:rPr>
          <w:instrText xml:space="preserve"> PAGEREF _Toc207128423 \h </w:instrText>
        </w:r>
        <w:r>
          <w:rPr>
            <w:noProof/>
            <w:webHidden/>
          </w:rPr>
        </w:r>
        <w:r>
          <w:rPr>
            <w:noProof/>
            <w:webHidden/>
          </w:rPr>
          <w:fldChar w:fldCharType="separate"/>
        </w:r>
        <w:r>
          <w:rPr>
            <w:noProof/>
            <w:webHidden/>
          </w:rPr>
          <w:t>87</w:t>
        </w:r>
        <w:r>
          <w:rPr>
            <w:noProof/>
            <w:webHidden/>
          </w:rPr>
          <w:fldChar w:fldCharType="end"/>
        </w:r>
      </w:hyperlink>
    </w:p>
    <w:p w14:paraId="3846AB9F" w14:textId="28AF0981"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4" w:history="1">
        <w:r w:rsidRPr="00A3299D">
          <w:rPr>
            <w:rStyle w:val="Hyperlink"/>
            <w:noProof/>
          </w:rPr>
          <w:t>3.5</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Entregables</w:t>
        </w:r>
        <w:r>
          <w:rPr>
            <w:noProof/>
            <w:webHidden/>
          </w:rPr>
          <w:tab/>
        </w:r>
        <w:r>
          <w:rPr>
            <w:noProof/>
            <w:webHidden/>
          </w:rPr>
          <w:fldChar w:fldCharType="begin"/>
        </w:r>
        <w:r>
          <w:rPr>
            <w:noProof/>
            <w:webHidden/>
          </w:rPr>
          <w:instrText xml:space="preserve"> PAGEREF _Toc207128424 \h </w:instrText>
        </w:r>
        <w:r>
          <w:rPr>
            <w:noProof/>
            <w:webHidden/>
          </w:rPr>
        </w:r>
        <w:r>
          <w:rPr>
            <w:noProof/>
            <w:webHidden/>
          </w:rPr>
          <w:fldChar w:fldCharType="separate"/>
        </w:r>
        <w:r>
          <w:rPr>
            <w:noProof/>
            <w:webHidden/>
          </w:rPr>
          <w:t>89</w:t>
        </w:r>
        <w:r>
          <w:rPr>
            <w:noProof/>
            <w:webHidden/>
          </w:rPr>
          <w:fldChar w:fldCharType="end"/>
        </w:r>
      </w:hyperlink>
    </w:p>
    <w:p w14:paraId="0A32CC3B" w14:textId="1A250717"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5" w:history="1">
        <w:r w:rsidRPr="00A3299D">
          <w:rPr>
            <w:rStyle w:val="Hyperlink"/>
            <w:noProof/>
            <w:lang w:val="es-CR"/>
          </w:rPr>
          <w:t>4</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Desarrollo</w:t>
        </w:r>
        <w:r>
          <w:rPr>
            <w:noProof/>
            <w:webHidden/>
          </w:rPr>
          <w:tab/>
        </w:r>
        <w:r>
          <w:rPr>
            <w:noProof/>
            <w:webHidden/>
          </w:rPr>
          <w:fldChar w:fldCharType="begin"/>
        </w:r>
        <w:r>
          <w:rPr>
            <w:noProof/>
            <w:webHidden/>
          </w:rPr>
          <w:instrText xml:space="preserve"> PAGEREF _Toc207128425 \h </w:instrText>
        </w:r>
        <w:r>
          <w:rPr>
            <w:noProof/>
            <w:webHidden/>
          </w:rPr>
        </w:r>
        <w:r>
          <w:rPr>
            <w:noProof/>
            <w:webHidden/>
          </w:rPr>
          <w:fldChar w:fldCharType="separate"/>
        </w:r>
        <w:r>
          <w:rPr>
            <w:noProof/>
            <w:webHidden/>
          </w:rPr>
          <w:t>92</w:t>
        </w:r>
        <w:r>
          <w:rPr>
            <w:noProof/>
            <w:webHidden/>
          </w:rPr>
          <w:fldChar w:fldCharType="end"/>
        </w:r>
      </w:hyperlink>
    </w:p>
    <w:p w14:paraId="59D1A243" w14:textId="6BF3AAFB"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6" w:history="1">
        <w:r w:rsidRPr="00A3299D">
          <w:rPr>
            <w:rStyle w:val="Hyperlink"/>
            <w:noProof/>
          </w:rPr>
          <w:t>4.1</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Realizar un análisis de la situación actual del manejo de la administración de los proyectos en la empresa, con el fin de identificar las oportunidades de mejora los procesos para que sean rentables.</w:t>
        </w:r>
        <w:r>
          <w:rPr>
            <w:noProof/>
            <w:webHidden/>
          </w:rPr>
          <w:tab/>
        </w:r>
        <w:r>
          <w:rPr>
            <w:noProof/>
            <w:webHidden/>
          </w:rPr>
          <w:fldChar w:fldCharType="begin"/>
        </w:r>
        <w:r>
          <w:rPr>
            <w:noProof/>
            <w:webHidden/>
          </w:rPr>
          <w:instrText xml:space="preserve"> PAGEREF _Toc207128426 \h </w:instrText>
        </w:r>
        <w:r>
          <w:rPr>
            <w:noProof/>
            <w:webHidden/>
          </w:rPr>
        </w:r>
        <w:r>
          <w:rPr>
            <w:noProof/>
            <w:webHidden/>
          </w:rPr>
          <w:fldChar w:fldCharType="separate"/>
        </w:r>
        <w:r>
          <w:rPr>
            <w:noProof/>
            <w:webHidden/>
          </w:rPr>
          <w:t>92</w:t>
        </w:r>
        <w:r>
          <w:rPr>
            <w:noProof/>
            <w:webHidden/>
          </w:rPr>
          <w:fldChar w:fldCharType="end"/>
        </w:r>
      </w:hyperlink>
    </w:p>
    <w:p w14:paraId="5A4AD255" w14:textId="786C1B14"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27" w:history="1">
        <w:r w:rsidRPr="00A3299D">
          <w:rPr>
            <w:rStyle w:val="Hyperlink"/>
            <w:noProof/>
          </w:rPr>
          <w:t>4.1.1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Análisis de brechas</w:t>
        </w:r>
        <w:r>
          <w:rPr>
            <w:noProof/>
            <w:webHidden/>
          </w:rPr>
          <w:tab/>
        </w:r>
        <w:r>
          <w:rPr>
            <w:noProof/>
            <w:webHidden/>
          </w:rPr>
          <w:fldChar w:fldCharType="begin"/>
        </w:r>
        <w:r>
          <w:rPr>
            <w:noProof/>
            <w:webHidden/>
          </w:rPr>
          <w:instrText xml:space="preserve"> PAGEREF _Toc207128427 \h </w:instrText>
        </w:r>
        <w:r>
          <w:rPr>
            <w:noProof/>
            <w:webHidden/>
          </w:rPr>
        </w:r>
        <w:r>
          <w:rPr>
            <w:noProof/>
            <w:webHidden/>
          </w:rPr>
          <w:fldChar w:fldCharType="separate"/>
        </w:r>
        <w:r>
          <w:rPr>
            <w:noProof/>
            <w:webHidden/>
          </w:rPr>
          <w:t>96</w:t>
        </w:r>
        <w:r>
          <w:rPr>
            <w:noProof/>
            <w:webHidden/>
          </w:rPr>
          <w:fldChar w:fldCharType="end"/>
        </w:r>
      </w:hyperlink>
    </w:p>
    <w:p w14:paraId="0373F999" w14:textId="4DD88E89"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28" w:history="1">
        <w:r w:rsidRPr="00A3299D">
          <w:rPr>
            <w:rStyle w:val="Hyperlink"/>
            <w:noProof/>
          </w:rPr>
          <w:t>4.2</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 xml:space="preserve">Desarrollar los procesos de iniciación y planificación para asegurar una administración de proyectos eficaz, aclarando las expectativas, requisitos y necesidades de los </w:t>
        </w:r>
        <w:r w:rsidRPr="00A3299D">
          <w:rPr>
            <w:rStyle w:val="Hyperlink"/>
            <w:noProof/>
          </w:rPr>
          <w:lastRenderedPageBreak/>
          <w:t>involucrados, así como definir la estrategia de ejecución de los proyectos.</w:t>
        </w:r>
        <w:r>
          <w:rPr>
            <w:noProof/>
            <w:webHidden/>
          </w:rPr>
          <w:tab/>
        </w:r>
        <w:r>
          <w:rPr>
            <w:noProof/>
            <w:webHidden/>
          </w:rPr>
          <w:fldChar w:fldCharType="begin"/>
        </w:r>
        <w:r>
          <w:rPr>
            <w:noProof/>
            <w:webHidden/>
          </w:rPr>
          <w:instrText xml:space="preserve"> PAGEREF _Toc207128428 \h </w:instrText>
        </w:r>
        <w:r>
          <w:rPr>
            <w:noProof/>
            <w:webHidden/>
          </w:rPr>
        </w:r>
        <w:r>
          <w:rPr>
            <w:noProof/>
            <w:webHidden/>
          </w:rPr>
          <w:fldChar w:fldCharType="separate"/>
        </w:r>
        <w:r>
          <w:rPr>
            <w:noProof/>
            <w:webHidden/>
          </w:rPr>
          <w:t>104</w:t>
        </w:r>
        <w:r>
          <w:rPr>
            <w:noProof/>
            <w:webHidden/>
          </w:rPr>
          <w:fldChar w:fldCharType="end"/>
        </w:r>
      </w:hyperlink>
    </w:p>
    <w:p w14:paraId="133B1995" w14:textId="5CCFCA1C"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29" w:history="1">
        <w:r w:rsidRPr="00A3299D">
          <w:rPr>
            <w:rStyle w:val="Hyperlink"/>
            <w:noProof/>
          </w:rPr>
          <w:t>4.2.1 Plan de capacitación para entrenar a los interesados en esta metodología</w:t>
        </w:r>
        <w:r>
          <w:rPr>
            <w:noProof/>
            <w:webHidden/>
          </w:rPr>
          <w:tab/>
        </w:r>
        <w:r>
          <w:rPr>
            <w:noProof/>
            <w:webHidden/>
          </w:rPr>
          <w:fldChar w:fldCharType="begin"/>
        </w:r>
        <w:r>
          <w:rPr>
            <w:noProof/>
            <w:webHidden/>
          </w:rPr>
          <w:instrText xml:space="preserve"> PAGEREF _Toc207128429 \h </w:instrText>
        </w:r>
        <w:r>
          <w:rPr>
            <w:noProof/>
            <w:webHidden/>
          </w:rPr>
        </w:r>
        <w:r>
          <w:rPr>
            <w:noProof/>
            <w:webHidden/>
          </w:rPr>
          <w:fldChar w:fldCharType="separate"/>
        </w:r>
        <w:r>
          <w:rPr>
            <w:noProof/>
            <w:webHidden/>
          </w:rPr>
          <w:t>104</w:t>
        </w:r>
        <w:r>
          <w:rPr>
            <w:noProof/>
            <w:webHidden/>
          </w:rPr>
          <w:fldChar w:fldCharType="end"/>
        </w:r>
      </w:hyperlink>
    </w:p>
    <w:p w14:paraId="5D51290B" w14:textId="770BC6B7"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0" w:history="1">
        <w:r w:rsidRPr="00A3299D">
          <w:rPr>
            <w:rStyle w:val="Hyperlink"/>
            <w:noProof/>
          </w:rPr>
          <w:t>4.2.2 Objetivos del plan de capacitación.</w:t>
        </w:r>
        <w:r>
          <w:rPr>
            <w:noProof/>
            <w:webHidden/>
          </w:rPr>
          <w:tab/>
        </w:r>
        <w:r>
          <w:rPr>
            <w:noProof/>
            <w:webHidden/>
          </w:rPr>
          <w:fldChar w:fldCharType="begin"/>
        </w:r>
        <w:r>
          <w:rPr>
            <w:noProof/>
            <w:webHidden/>
          </w:rPr>
          <w:instrText xml:space="preserve"> PAGEREF _Toc207128430 \h </w:instrText>
        </w:r>
        <w:r>
          <w:rPr>
            <w:noProof/>
            <w:webHidden/>
          </w:rPr>
        </w:r>
        <w:r>
          <w:rPr>
            <w:noProof/>
            <w:webHidden/>
          </w:rPr>
          <w:fldChar w:fldCharType="separate"/>
        </w:r>
        <w:r>
          <w:rPr>
            <w:noProof/>
            <w:webHidden/>
          </w:rPr>
          <w:t>105</w:t>
        </w:r>
        <w:r>
          <w:rPr>
            <w:noProof/>
            <w:webHidden/>
          </w:rPr>
          <w:fldChar w:fldCharType="end"/>
        </w:r>
      </w:hyperlink>
    </w:p>
    <w:p w14:paraId="0DA06284" w14:textId="587C4916"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1" w:history="1">
        <w:r w:rsidRPr="00A3299D">
          <w:rPr>
            <w:rStyle w:val="Hyperlink"/>
            <w:noProof/>
          </w:rPr>
          <w:t>4.2.3 Beneficios de los procesos de capacitación en las organizaciones e individuos.</w:t>
        </w:r>
        <w:r>
          <w:rPr>
            <w:noProof/>
            <w:webHidden/>
          </w:rPr>
          <w:tab/>
        </w:r>
        <w:r>
          <w:rPr>
            <w:noProof/>
            <w:webHidden/>
          </w:rPr>
          <w:fldChar w:fldCharType="begin"/>
        </w:r>
        <w:r>
          <w:rPr>
            <w:noProof/>
            <w:webHidden/>
          </w:rPr>
          <w:instrText xml:space="preserve"> PAGEREF _Toc207128431 \h </w:instrText>
        </w:r>
        <w:r>
          <w:rPr>
            <w:noProof/>
            <w:webHidden/>
          </w:rPr>
        </w:r>
        <w:r>
          <w:rPr>
            <w:noProof/>
            <w:webHidden/>
          </w:rPr>
          <w:fldChar w:fldCharType="separate"/>
        </w:r>
        <w:r>
          <w:rPr>
            <w:noProof/>
            <w:webHidden/>
          </w:rPr>
          <w:t>105</w:t>
        </w:r>
        <w:r>
          <w:rPr>
            <w:noProof/>
            <w:webHidden/>
          </w:rPr>
          <w:fldChar w:fldCharType="end"/>
        </w:r>
      </w:hyperlink>
    </w:p>
    <w:p w14:paraId="5CF01B6C" w14:textId="0A558449"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2" w:history="1">
        <w:r w:rsidRPr="00A3299D">
          <w:rPr>
            <w:rStyle w:val="Hyperlink"/>
            <w:noProof/>
          </w:rPr>
          <w:t>4.2.4 Estrategia y propuesta de plan de capacitación para la implementación de la metodología Lean Project Delivery (LPD).</w:t>
        </w:r>
        <w:r>
          <w:rPr>
            <w:noProof/>
            <w:webHidden/>
          </w:rPr>
          <w:tab/>
        </w:r>
        <w:r>
          <w:rPr>
            <w:noProof/>
            <w:webHidden/>
          </w:rPr>
          <w:fldChar w:fldCharType="begin"/>
        </w:r>
        <w:r>
          <w:rPr>
            <w:noProof/>
            <w:webHidden/>
          </w:rPr>
          <w:instrText xml:space="preserve"> PAGEREF _Toc207128432 \h </w:instrText>
        </w:r>
        <w:r>
          <w:rPr>
            <w:noProof/>
            <w:webHidden/>
          </w:rPr>
        </w:r>
        <w:r>
          <w:rPr>
            <w:noProof/>
            <w:webHidden/>
          </w:rPr>
          <w:fldChar w:fldCharType="separate"/>
        </w:r>
        <w:r>
          <w:rPr>
            <w:noProof/>
            <w:webHidden/>
          </w:rPr>
          <w:t>106</w:t>
        </w:r>
        <w:r>
          <w:rPr>
            <w:noProof/>
            <w:webHidden/>
          </w:rPr>
          <w:fldChar w:fldCharType="end"/>
        </w:r>
      </w:hyperlink>
    </w:p>
    <w:p w14:paraId="0258E44A" w14:textId="2F26D3BC"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3" w:history="1">
        <w:r w:rsidRPr="00A3299D">
          <w:rPr>
            <w:rStyle w:val="Hyperlink"/>
            <w:noProof/>
          </w:rPr>
          <w:t>4.2.5 Mapa de Procesos del Proyecto Bajo LPD</w:t>
        </w:r>
        <w:r>
          <w:rPr>
            <w:noProof/>
            <w:webHidden/>
          </w:rPr>
          <w:tab/>
        </w:r>
        <w:r>
          <w:rPr>
            <w:noProof/>
            <w:webHidden/>
          </w:rPr>
          <w:fldChar w:fldCharType="begin"/>
        </w:r>
        <w:r>
          <w:rPr>
            <w:noProof/>
            <w:webHidden/>
          </w:rPr>
          <w:instrText xml:space="preserve"> PAGEREF _Toc207128433 \h </w:instrText>
        </w:r>
        <w:r>
          <w:rPr>
            <w:noProof/>
            <w:webHidden/>
          </w:rPr>
        </w:r>
        <w:r>
          <w:rPr>
            <w:noProof/>
            <w:webHidden/>
          </w:rPr>
          <w:fldChar w:fldCharType="separate"/>
        </w:r>
        <w:r>
          <w:rPr>
            <w:noProof/>
            <w:webHidden/>
          </w:rPr>
          <w:t>108</w:t>
        </w:r>
        <w:r>
          <w:rPr>
            <w:noProof/>
            <w:webHidden/>
          </w:rPr>
          <w:fldChar w:fldCharType="end"/>
        </w:r>
      </w:hyperlink>
    </w:p>
    <w:p w14:paraId="273AAD7F" w14:textId="2A00A1D5"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4" w:history="1">
        <w:r w:rsidRPr="00A3299D">
          <w:rPr>
            <w:rStyle w:val="Hyperlink"/>
            <w:noProof/>
          </w:rPr>
          <w:t>4.2.6 Procesos de Diseño</w:t>
        </w:r>
        <w:r>
          <w:rPr>
            <w:noProof/>
            <w:webHidden/>
          </w:rPr>
          <w:tab/>
        </w:r>
        <w:r>
          <w:rPr>
            <w:noProof/>
            <w:webHidden/>
          </w:rPr>
          <w:fldChar w:fldCharType="begin"/>
        </w:r>
        <w:r>
          <w:rPr>
            <w:noProof/>
            <w:webHidden/>
          </w:rPr>
          <w:instrText xml:space="preserve"> PAGEREF _Toc207128434 \h </w:instrText>
        </w:r>
        <w:r>
          <w:rPr>
            <w:noProof/>
            <w:webHidden/>
          </w:rPr>
        </w:r>
        <w:r>
          <w:rPr>
            <w:noProof/>
            <w:webHidden/>
          </w:rPr>
          <w:fldChar w:fldCharType="separate"/>
        </w:r>
        <w:r>
          <w:rPr>
            <w:noProof/>
            <w:webHidden/>
          </w:rPr>
          <w:t>110</w:t>
        </w:r>
        <w:r>
          <w:rPr>
            <w:noProof/>
            <w:webHidden/>
          </w:rPr>
          <w:fldChar w:fldCharType="end"/>
        </w:r>
      </w:hyperlink>
    </w:p>
    <w:p w14:paraId="111EA6FA" w14:textId="2BE19ED5" w:rsidR="00130B3C" w:rsidRDefault="00130B3C">
      <w:pPr>
        <w:pStyle w:val="TOC4"/>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5" w:history="1">
        <w:r w:rsidRPr="00A3299D">
          <w:rPr>
            <w:rStyle w:val="Hyperlink"/>
            <w:noProof/>
          </w:rPr>
          <w:t>4.2.7 Procesos de iniciación y planificación.</w:t>
        </w:r>
        <w:r>
          <w:rPr>
            <w:noProof/>
            <w:webHidden/>
          </w:rPr>
          <w:tab/>
        </w:r>
        <w:r>
          <w:rPr>
            <w:noProof/>
            <w:webHidden/>
          </w:rPr>
          <w:fldChar w:fldCharType="begin"/>
        </w:r>
        <w:r>
          <w:rPr>
            <w:noProof/>
            <w:webHidden/>
          </w:rPr>
          <w:instrText xml:space="preserve"> PAGEREF _Toc207128435 \h </w:instrText>
        </w:r>
        <w:r>
          <w:rPr>
            <w:noProof/>
            <w:webHidden/>
          </w:rPr>
        </w:r>
        <w:r>
          <w:rPr>
            <w:noProof/>
            <w:webHidden/>
          </w:rPr>
          <w:fldChar w:fldCharType="separate"/>
        </w:r>
        <w:r>
          <w:rPr>
            <w:noProof/>
            <w:webHidden/>
          </w:rPr>
          <w:t>112</w:t>
        </w:r>
        <w:r>
          <w:rPr>
            <w:noProof/>
            <w:webHidden/>
          </w:rPr>
          <w:fldChar w:fldCharType="end"/>
        </w:r>
      </w:hyperlink>
    </w:p>
    <w:p w14:paraId="5FF87406" w14:textId="06A9DD4C"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36" w:history="1">
        <w:r w:rsidRPr="00A3299D">
          <w:rPr>
            <w:rStyle w:val="Hyperlink"/>
            <w:noProof/>
          </w:rPr>
          <w:t>4.3</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Desarrollar procedimientos, técnicas y herramientas para la ejecución, monitoreo, control y cierre de proyectos para lograr el cumplimiento de los objetivos sin desviaciones significativas de la planificación realizada.</w:t>
        </w:r>
        <w:r>
          <w:rPr>
            <w:noProof/>
            <w:webHidden/>
          </w:rPr>
          <w:tab/>
        </w:r>
        <w:r>
          <w:rPr>
            <w:noProof/>
            <w:webHidden/>
          </w:rPr>
          <w:fldChar w:fldCharType="begin"/>
        </w:r>
        <w:r>
          <w:rPr>
            <w:noProof/>
            <w:webHidden/>
          </w:rPr>
          <w:instrText xml:space="preserve"> PAGEREF _Toc207128436 \h </w:instrText>
        </w:r>
        <w:r>
          <w:rPr>
            <w:noProof/>
            <w:webHidden/>
          </w:rPr>
        </w:r>
        <w:r>
          <w:rPr>
            <w:noProof/>
            <w:webHidden/>
          </w:rPr>
          <w:fldChar w:fldCharType="separate"/>
        </w:r>
        <w:r>
          <w:rPr>
            <w:noProof/>
            <w:webHidden/>
          </w:rPr>
          <w:t>115</w:t>
        </w:r>
        <w:r>
          <w:rPr>
            <w:noProof/>
            <w:webHidden/>
          </w:rPr>
          <w:fldChar w:fldCharType="end"/>
        </w:r>
      </w:hyperlink>
    </w:p>
    <w:p w14:paraId="5987F4A7" w14:textId="0BF8C6B8"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7" w:history="1">
        <w:r w:rsidRPr="00A3299D">
          <w:rPr>
            <w:rStyle w:val="Hyperlink"/>
            <w:noProof/>
          </w:rPr>
          <w:t>4.3.1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Grupo de procesos de ejecución</w:t>
        </w:r>
        <w:r>
          <w:rPr>
            <w:noProof/>
            <w:webHidden/>
          </w:rPr>
          <w:tab/>
        </w:r>
        <w:r>
          <w:rPr>
            <w:noProof/>
            <w:webHidden/>
          </w:rPr>
          <w:fldChar w:fldCharType="begin"/>
        </w:r>
        <w:r>
          <w:rPr>
            <w:noProof/>
            <w:webHidden/>
          </w:rPr>
          <w:instrText xml:space="preserve"> PAGEREF _Toc207128437 \h </w:instrText>
        </w:r>
        <w:r>
          <w:rPr>
            <w:noProof/>
            <w:webHidden/>
          </w:rPr>
        </w:r>
        <w:r>
          <w:rPr>
            <w:noProof/>
            <w:webHidden/>
          </w:rPr>
          <w:fldChar w:fldCharType="separate"/>
        </w:r>
        <w:r>
          <w:rPr>
            <w:noProof/>
            <w:webHidden/>
          </w:rPr>
          <w:t>115</w:t>
        </w:r>
        <w:r>
          <w:rPr>
            <w:noProof/>
            <w:webHidden/>
          </w:rPr>
          <w:fldChar w:fldCharType="end"/>
        </w:r>
      </w:hyperlink>
    </w:p>
    <w:p w14:paraId="4FC188C7" w14:textId="408B5DD6"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8" w:history="1">
        <w:r w:rsidRPr="00A3299D">
          <w:rPr>
            <w:rStyle w:val="Hyperlink"/>
            <w:noProof/>
          </w:rPr>
          <w:t>4.3.2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Grupo de procesos de monitoreo y control</w:t>
        </w:r>
        <w:r>
          <w:rPr>
            <w:noProof/>
            <w:webHidden/>
          </w:rPr>
          <w:tab/>
        </w:r>
        <w:r>
          <w:rPr>
            <w:noProof/>
            <w:webHidden/>
          </w:rPr>
          <w:fldChar w:fldCharType="begin"/>
        </w:r>
        <w:r>
          <w:rPr>
            <w:noProof/>
            <w:webHidden/>
          </w:rPr>
          <w:instrText xml:space="preserve"> PAGEREF _Toc207128438 \h </w:instrText>
        </w:r>
        <w:r>
          <w:rPr>
            <w:noProof/>
            <w:webHidden/>
          </w:rPr>
        </w:r>
        <w:r>
          <w:rPr>
            <w:noProof/>
            <w:webHidden/>
          </w:rPr>
          <w:fldChar w:fldCharType="separate"/>
        </w:r>
        <w:r>
          <w:rPr>
            <w:noProof/>
            <w:webHidden/>
          </w:rPr>
          <w:t>116</w:t>
        </w:r>
        <w:r>
          <w:rPr>
            <w:noProof/>
            <w:webHidden/>
          </w:rPr>
          <w:fldChar w:fldCharType="end"/>
        </w:r>
      </w:hyperlink>
    </w:p>
    <w:p w14:paraId="4EA91987" w14:textId="19C1C5EC"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39" w:history="1">
        <w:r w:rsidRPr="00A3299D">
          <w:rPr>
            <w:rStyle w:val="Hyperlink"/>
            <w:noProof/>
          </w:rPr>
          <w:t>4.3.3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Grupo de procesos de cierre</w:t>
        </w:r>
        <w:r>
          <w:rPr>
            <w:noProof/>
            <w:webHidden/>
          </w:rPr>
          <w:tab/>
        </w:r>
        <w:r>
          <w:rPr>
            <w:noProof/>
            <w:webHidden/>
          </w:rPr>
          <w:fldChar w:fldCharType="begin"/>
        </w:r>
        <w:r>
          <w:rPr>
            <w:noProof/>
            <w:webHidden/>
          </w:rPr>
          <w:instrText xml:space="preserve"> PAGEREF _Toc207128439 \h </w:instrText>
        </w:r>
        <w:r>
          <w:rPr>
            <w:noProof/>
            <w:webHidden/>
          </w:rPr>
        </w:r>
        <w:r>
          <w:rPr>
            <w:noProof/>
            <w:webHidden/>
          </w:rPr>
          <w:fldChar w:fldCharType="separate"/>
        </w:r>
        <w:r>
          <w:rPr>
            <w:noProof/>
            <w:webHidden/>
          </w:rPr>
          <w:t>117</w:t>
        </w:r>
        <w:r>
          <w:rPr>
            <w:noProof/>
            <w:webHidden/>
          </w:rPr>
          <w:fldChar w:fldCharType="end"/>
        </w:r>
      </w:hyperlink>
    </w:p>
    <w:p w14:paraId="484524B6" w14:textId="650C9097"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0" w:history="1">
        <w:r w:rsidRPr="00A3299D">
          <w:rPr>
            <w:rStyle w:val="Hyperlink"/>
            <w:noProof/>
          </w:rPr>
          <w:t>4.3.4</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Compromiso con la empresa</w:t>
        </w:r>
        <w:r>
          <w:rPr>
            <w:noProof/>
            <w:webHidden/>
          </w:rPr>
          <w:tab/>
        </w:r>
        <w:r>
          <w:rPr>
            <w:noProof/>
            <w:webHidden/>
          </w:rPr>
          <w:fldChar w:fldCharType="begin"/>
        </w:r>
        <w:r>
          <w:rPr>
            <w:noProof/>
            <w:webHidden/>
          </w:rPr>
          <w:instrText xml:space="preserve"> PAGEREF _Toc207128440 \h </w:instrText>
        </w:r>
        <w:r>
          <w:rPr>
            <w:noProof/>
            <w:webHidden/>
          </w:rPr>
        </w:r>
        <w:r>
          <w:rPr>
            <w:noProof/>
            <w:webHidden/>
          </w:rPr>
          <w:fldChar w:fldCharType="separate"/>
        </w:r>
        <w:r>
          <w:rPr>
            <w:noProof/>
            <w:webHidden/>
          </w:rPr>
          <w:t>118</w:t>
        </w:r>
        <w:r>
          <w:rPr>
            <w:noProof/>
            <w:webHidden/>
          </w:rPr>
          <w:fldChar w:fldCharType="end"/>
        </w:r>
      </w:hyperlink>
    </w:p>
    <w:p w14:paraId="1F9E3DB3" w14:textId="4D616624"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1" w:history="1">
        <w:r w:rsidRPr="00A3299D">
          <w:rPr>
            <w:rStyle w:val="Hyperlink"/>
            <w:noProof/>
          </w:rPr>
          <w:t>4.3.5</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Modelo de procesos</w:t>
        </w:r>
        <w:r>
          <w:rPr>
            <w:noProof/>
            <w:webHidden/>
          </w:rPr>
          <w:tab/>
        </w:r>
        <w:r>
          <w:rPr>
            <w:noProof/>
            <w:webHidden/>
          </w:rPr>
          <w:fldChar w:fldCharType="begin"/>
        </w:r>
        <w:r>
          <w:rPr>
            <w:noProof/>
            <w:webHidden/>
          </w:rPr>
          <w:instrText xml:space="preserve"> PAGEREF _Toc207128441 \h </w:instrText>
        </w:r>
        <w:r>
          <w:rPr>
            <w:noProof/>
            <w:webHidden/>
          </w:rPr>
        </w:r>
        <w:r>
          <w:rPr>
            <w:noProof/>
            <w:webHidden/>
          </w:rPr>
          <w:fldChar w:fldCharType="separate"/>
        </w:r>
        <w:r>
          <w:rPr>
            <w:noProof/>
            <w:webHidden/>
          </w:rPr>
          <w:t>119</w:t>
        </w:r>
        <w:r>
          <w:rPr>
            <w:noProof/>
            <w:webHidden/>
          </w:rPr>
          <w:fldChar w:fldCharType="end"/>
        </w:r>
      </w:hyperlink>
    </w:p>
    <w:p w14:paraId="14B1BEDE" w14:textId="67C63C52"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2" w:history="1">
        <w:r w:rsidRPr="00A3299D">
          <w:rPr>
            <w:rStyle w:val="Hyperlink"/>
            <w:noProof/>
          </w:rPr>
          <w:t>4.3.5.1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Identificación de los procesos dentro de los grupos de procesos del proyecto</w:t>
        </w:r>
        <w:r>
          <w:rPr>
            <w:noProof/>
            <w:webHidden/>
          </w:rPr>
          <w:tab/>
        </w:r>
        <w:r>
          <w:rPr>
            <w:noProof/>
            <w:webHidden/>
          </w:rPr>
          <w:fldChar w:fldCharType="begin"/>
        </w:r>
        <w:r>
          <w:rPr>
            <w:noProof/>
            <w:webHidden/>
          </w:rPr>
          <w:instrText xml:space="preserve"> PAGEREF _Toc207128442 \h </w:instrText>
        </w:r>
        <w:r>
          <w:rPr>
            <w:noProof/>
            <w:webHidden/>
          </w:rPr>
        </w:r>
        <w:r>
          <w:rPr>
            <w:noProof/>
            <w:webHidden/>
          </w:rPr>
          <w:fldChar w:fldCharType="separate"/>
        </w:r>
        <w:r>
          <w:rPr>
            <w:noProof/>
            <w:webHidden/>
          </w:rPr>
          <w:t>120</w:t>
        </w:r>
        <w:r>
          <w:rPr>
            <w:noProof/>
            <w:webHidden/>
          </w:rPr>
          <w:fldChar w:fldCharType="end"/>
        </w:r>
      </w:hyperlink>
    </w:p>
    <w:p w14:paraId="01F3FF07" w14:textId="4946EFB1"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3" w:history="1">
        <w:r w:rsidRPr="00A3299D">
          <w:rPr>
            <w:rStyle w:val="Hyperlink"/>
            <w:noProof/>
          </w:rPr>
          <w:t>4.3.5.2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Asignación e información previa del proyecto</w:t>
        </w:r>
        <w:r>
          <w:rPr>
            <w:noProof/>
            <w:webHidden/>
          </w:rPr>
          <w:tab/>
        </w:r>
        <w:r>
          <w:rPr>
            <w:noProof/>
            <w:webHidden/>
          </w:rPr>
          <w:fldChar w:fldCharType="begin"/>
        </w:r>
        <w:r>
          <w:rPr>
            <w:noProof/>
            <w:webHidden/>
          </w:rPr>
          <w:instrText xml:space="preserve"> PAGEREF _Toc207128443 \h </w:instrText>
        </w:r>
        <w:r>
          <w:rPr>
            <w:noProof/>
            <w:webHidden/>
          </w:rPr>
        </w:r>
        <w:r>
          <w:rPr>
            <w:noProof/>
            <w:webHidden/>
          </w:rPr>
          <w:fldChar w:fldCharType="separate"/>
        </w:r>
        <w:r>
          <w:rPr>
            <w:noProof/>
            <w:webHidden/>
          </w:rPr>
          <w:t>121</w:t>
        </w:r>
        <w:r>
          <w:rPr>
            <w:noProof/>
            <w:webHidden/>
          </w:rPr>
          <w:fldChar w:fldCharType="end"/>
        </w:r>
      </w:hyperlink>
    </w:p>
    <w:p w14:paraId="088B61C0" w14:textId="09AAB368"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4" w:history="1">
        <w:r w:rsidRPr="00A3299D">
          <w:rPr>
            <w:rStyle w:val="Hyperlink"/>
            <w:noProof/>
          </w:rPr>
          <w:t>4.3.5.3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Definición de la estructura de trabajo</w:t>
        </w:r>
        <w:r>
          <w:rPr>
            <w:noProof/>
            <w:webHidden/>
          </w:rPr>
          <w:tab/>
        </w:r>
        <w:r>
          <w:rPr>
            <w:noProof/>
            <w:webHidden/>
          </w:rPr>
          <w:fldChar w:fldCharType="begin"/>
        </w:r>
        <w:r>
          <w:rPr>
            <w:noProof/>
            <w:webHidden/>
          </w:rPr>
          <w:instrText xml:space="preserve"> PAGEREF _Toc207128444 \h </w:instrText>
        </w:r>
        <w:r>
          <w:rPr>
            <w:noProof/>
            <w:webHidden/>
          </w:rPr>
        </w:r>
        <w:r>
          <w:rPr>
            <w:noProof/>
            <w:webHidden/>
          </w:rPr>
          <w:fldChar w:fldCharType="separate"/>
        </w:r>
        <w:r>
          <w:rPr>
            <w:noProof/>
            <w:webHidden/>
          </w:rPr>
          <w:t>124</w:t>
        </w:r>
        <w:r>
          <w:rPr>
            <w:noProof/>
            <w:webHidden/>
          </w:rPr>
          <w:fldChar w:fldCharType="end"/>
        </w:r>
      </w:hyperlink>
    </w:p>
    <w:p w14:paraId="6631AAB0" w14:textId="53A56B86"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5" w:history="1">
        <w:r w:rsidRPr="00A3299D">
          <w:rPr>
            <w:rStyle w:val="Hyperlink"/>
            <w:noProof/>
          </w:rPr>
          <w:t>4.3.5.4</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Definición de recursos</w:t>
        </w:r>
        <w:r>
          <w:rPr>
            <w:noProof/>
            <w:webHidden/>
          </w:rPr>
          <w:tab/>
        </w:r>
        <w:r>
          <w:rPr>
            <w:noProof/>
            <w:webHidden/>
          </w:rPr>
          <w:fldChar w:fldCharType="begin"/>
        </w:r>
        <w:r>
          <w:rPr>
            <w:noProof/>
            <w:webHidden/>
          </w:rPr>
          <w:instrText xml:space="preserve"> PAGEREF _Toc207128445 \h </w:instrText>
        </w:r>
        <w:r>
          <w:rPr>
            <w:noProof/>
            <w:webHidden/>
          </w:rPr>
        </w:r>
        <w:r>
          <w:rPr>
            <w:noProof/>
            <w:webHidden/>
          </w:rPr>
          <w:fldChar w:fldCharType="separate"/>
        </w:r>
        <w:r>
          <w:rPr>
            <w:noProof/>
            <w:webHidden/>
          </w:rPr>
          <w:t>125</w:t>
        </w:r>
        <w:r>
          <w:rPr>
            <w:noProof/>
            <w:webHidden/>
          </w:rPr>
          <w:fldChar w:fldCharType="end"/>
        </w:r>
      </w:hyperlink>
    </w:p>
    <w:p w14:paraId="1A6E0BA8" w14:textId="7CF4A5D8"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6" w:history="1">
        <w:r w:rsidRPr="00A3299D">
          <w:rPr>
            <w:rStyle w:val="Hyperlink"/>
            <w:noProof/>
          </w:rPr>
          <w:t>4.3.5.5</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Gestión de recursos</w:t>
        </w:r>
        <w:r>
          <w:rPr>
            <w:noProof/>
            <w:webHidden/>
          </w:rPr>
          <w:tab/>
        </w:r>
        <w:r>
          <w:rPr>
            <w:noProof/>
            <w:webHidden/>
          </w:rPr>
          <w:fldChar w:fldCharType="begin"/>
        </w:r>
        <w:r>
          <w:rPr>
            <w:noProof/>
            <w:webHidden/>
          </w:rPr>
          <w:instrText xml:space="preserve"> PAGEREF _Toc207128446 \h </w:instrText>
        </w:r>
        <w:r>
          <w:rPr>
            <w:noProof/>
            <w:webHidden/>
          </w:rPr>
        </w:r>
        <w:r>
          <w:rPr>
            <w:noProof/>
            <w:webHidden/>
          </w:rPr>
          <w:fldChar w:fldCharType="separate"/>
        </w:r>
        <w:r>
          <w:rPr>
            <w:noProof/>
            <w:webHidden/>
          </w:rPr>
          <w:t>126</w:t>
        </w:r>
        <w:r>
          <w:rPr>
            <w:noProof/>
            <w:webHidden/>
          </w:rPr>
          <w:fldChar w:fldCharType="end"/>
        </w:r>
      </w:hyperlink>
    </w:p>
    <w:p w14:paraId="0AC1DB8A" w14:textId="0C008549"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7" w:history="1">
        <w:r w:rsidRPr="00A3299D">
          <w:rPr>
            <w:rStyle w:val="Hyperlink"/>
            <w:noProof/>
          </w:rPr>
          <w:t>4.3.5.6</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Seguimiento y control de los cambios</w:t>
        </w:r>
        <w:r>
          <w:rPr>
            <w:noProof/>
            <w:webHidden/>
          </w:rPr>
          <w:tab/>
        </w:r>
        <w:r>
          <w:rPr>
            <w:noProof/>
            <w:webHidden/>
          </w:rPr>
          <w:fldChar w:fldCharType="begin"/>
        </w:r>
        <w:r>
          <w:rPr>
            <w:noProof/>
            <w:webHidden/>
          </w:rPr>
          <w:instrText xml:space="preserve"> PAGEREF _Toc207128447 \h </w:instrText>
        </w:r>
        <w:r>
          <w:rPr>
            <w:noProof/>
            <w:webHidden/>
          </w:rPr>
        </w:r>
        <w:r>
          <w:rPr>
            <w:noProof/>
            <w:webHidden/>
          </w:rPr>
          <w:fldChar w:fldCharType="separate"/>
        </w:r>
        <w:r>
          <w:rPr>
            <w:noProof/>
            <w:webHidden/>
          </w:rPr>
          <w:t>127</w:t>
        </w:r>
        <w:r>
          <w:rPr>
            <w:noProof/>
            <w:webHidden/>
          </w:rPr>
          <w:fldChar w:fldCharType="end"/>
        </w:r>
      </w:hyperlink>
    </w:p>
    <w:p w14:paraId="4A0FF6C1" w14:textId="7FE4FD2D"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8" w:history="1">
        <w:r w:rsidRPr="00A3299D">
          <w:rPr>
            <w:rStyle w:val="Hyperlink"/>
            <w:noProof/>
          </w:rPr>
          <w:t>4.3.5.7</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Cierre del proyecto</w:t>
        </w:r>
        <w:r>
          <w:rPr>
            <w:noProof/>
            <w:webHidden/>
          </w:rPr>
          <w:tab/>
        </w:r>
        <w:r>
          <w:rPr>
            <w:noProof/>
            <w:webHidden/>
          </w:rPr>
          <w:fldChar w:fldCharType="begin"/>
        </w:r>
        <w:r>
          <w:rPr>
            <w:noProof/>
            <w:webHidden/>
          </w:rPr>
          <w:instrText xml:space="preserve"> PAGEREF _Toc207128448 \h </w:instrText>
        </w:r>
        <w:r>
          <w:rPr>
            <w:noProof/>
            <w:webHidden/>
          </w:rPr>
        </w:r>
        <w:r>
          <w:rPr>
            <w:noProof/>
            <w:webHidden/>
          </w:rPr>
          <w:fldChar w:fldCharType="separate"/>
        </w:r>
        <w:r>
          <w:rPr>
            <w:noProof/>
            <w:webHidden/>
          </w:rPr>
          <w:t>128</w:t>
        </w:r>
        <w:r>
          <w:rPr>
            <w:noProof/>
            <w:webHidden/>
          </w:rPr>
          <w:fldChar w:fldCharType="end"/>
        </w:r>
      </w:hyperlink>
    </w:p>
    <w:p w14:paraId="617A17BD" w14:textId="18BFE475"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49" w:history="1">
        <w:r w:rsidRPr="00A3299D">
          <w:rPr>
            <w:rStyle w:val="Hyperlink"/>
            <w:noProof/>
          </w:rPr>
          <w:t>4.3.6</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Plantillas de los procesos</w:t>
        </w:r>
        <w:r>
          <w:rPr>
            <w:noProof/>
            <w:webHidden/>
          </w:rPr>
          <w:tab/>
        </w:r>
        <w:r>
          <w:rPr>
            <w:noProof/>
            <w:webHidden/>
          </w:rPr>
          <w:fldChar w:fldCharType="begin"/>
        </w:r>
        <w:r>
          <w:rPr>
            <w:noProof/>
            <w:webHidden/>
          </w:rPr>
          <w:instrText xml:space="preserve"> PAGEREF _Toc207128449 \h </w:instrText>
        </w:r>
        <w:r>
          <w:rPr>
            <w:noProof/>
            <w:webHidden/>
          </w:rPr>
        </w:r>
        <w:r>
          <w:rPr>
            <w:noProof/>
            <w:webHidden/>
          </w:rPr>
          <w:fldChar w:fldCharType="separate"/>
        </w:r>
        <w:r>
          <w:rPr>
            <w:noProof/>
            <w:webHidden/>
          </w:rPr>
          <w:t>129</w:t>
        </w:r>
        <w:r>
          <w:rPr>
            <w:noProof/>
            <w:webHidden/>
          </w:rPr>
          <w:fldChar w:fldCharType="end"/>
        </w:r>
      </w:hyperlink>
    </w:p>
    <w:p w14:paraId="23ED8E65" w14:textId="296670EA"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0" w:history="1">
        <w:r w:rsidRPr="00A3299D">
          <w:rPr>
            <w:rStyle w:val="Hyperlink"/>
            <w:noProof/>
          </w:rPr>
          <w:t>4.3.6.1</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Plantilla PL-01. Acta de constitución del proyecto</w:t>
        </w:r>
        <w:r>
          <w:rPr>
            <w:noProof/>
            <w:webHidden/>
          </w:rPr>
          <w:tab/>
        </w:r>
        <w:r>
          <w:rPr>
            <w:noProof/>
            <w:webHidden/>
          </w:rPr>
          <w:fldChar w:fldCharType="begin"/>
        </w:r>
        <w:r>
          <w:rPr>
            <w:noProof/>
            <w:webHidden/>
          </w:rPr>
          <w:instrText xml:space="preserve"> PAGEREF _Toc207128450 \h </w:instrText>
        </w:r>
        <w:r>
          <w:rPr>
            <w:noProof/>
            <w:webHidden/>
          </w:rPr>
        </w:r>
        <w:r>
          <w:rPr>
            <w:noProof/>
            <w:webHidden/>
          </w:rPr>
          <w:fldChar w:fldCharType="separate"/>
        </w:r>
        <w:r>
          <w:rPr>
            <w:noProof/>
            <w:webHidden/>
          </w:rPr>
          <w:t>130</w:t>
        </w:r>
        <w:r>
          <w:rPr>
            <w:noProof/>
            <w:webHidden/>
          </w:rPr>
          <w:fldChar w:fldCharType="end"/>
        </w:r>
      </w:hyperlink>
    </w:p>
    <w:p w14:paraId="6B7C7F46" w14:textId="49F3AE11"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1" w:history="1">
        <w:r w:rsidRPr="00A3299D">
          <w:rPr>
            <w:rStyle w:val="Hyperlink"/>
            <w:noProof/>
          </w:rPr>
          <w:t>4.3.6.2</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Plantilla PL-02. Hoja de recursos</w:t>
        </w:r>
        <w:r>
          <w:rPr>
            <w:noProof/>
            <w:webHidden/>
          </w:rPr>
          <w:tab/>
        </w:r>
        <w:r>
          <w:rPr>
            <w:noProof/>
            <w:webHidden/>
          </w:rPr>
          <w:fldChar w:fldCharType="begin"/>
        </w:r>
        <w:r>
          <w:rPr>
            <w:noProof/>
            <w:webHidden/>
          </w:rPr>
          <w:instrText xml:space="preserve"> PAGEREF _Toc207128451 \h </w:instrText>
        </w:r>
        <w:r>
          <w:rPr>
            <w:noProof/>
            <w:webHidden/>
          </w:rPr>
        </w:r>
        <w:r>
          <w:rPr>
            <w:noProof/>
            <w:webHidden/>
          </w:rPr>
          <w:fldChar w:fldCharType="separate"/>
        </w:r>
        <w:r>
          <w:rPr>
            <w:noProof/>
            <w:webHidden/>
          </w:rPr>
          <w:t>131</w:t>
        </w:r>
        <w:r>
          <w:rPr>
            <w:noProof/>
            <w:webHidden/>
          </w:rPr>
          <w:fldChar w:fldCharType="end"/>
        </w:r>
      </w:hyperlink>
    </w:p>
    <w:p w14:paraId="222B7E51" w14:textId="00515120"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2" w:history="1">
        <w:r w:rsidRPr="00A3299D">
          <w:rPr>
            <w:rStyle w:val="Hyperlink"/>
            <w:noProof/>
          </w:rPr>
          <w:t>4.3.6.3</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Plantilla PL-03. Registro de riesgos</w:t>
        </w:r>
        <w:r>
          <w:rPr>
            <w:noProof/>
            <w:webHidden/>
          </w:rPr>
          <w:tab/>
        </w:r>
        <w:r>
          <w:rPr>
            <w:noProof/>
            <w:webHidden/>
          </w:rPr>
          <w:fldChar w:fldCharType="begin"/>
        </w:r>
        <w:r>
          <w:rPr>
            <w:noProof/>
            <w:webHidden/>
          </w:rPr>
          <w:instrText xml:space="preserve"> PAGEREF _Toc207128452 \h </w:instrText>
        </w:r>
        <w:r>
          <w:rPr>
            <w:noProof/>
            <w:webHidden/>
          </w:rPr>
        </w:r>
        <w:r>
          <w:rPr>
            <w:noProof/>
            <w:webHidden/>
          </w:rPr>
          <w:fldChar w:fldCharType="separate"/>
        </w:r>
        <w:r>
          <w:rPr>
            <w:noProof/>
            <w:webHidden/>
          </w:rPr>
          <w:t>131</w:t>
        </w:r>
        <w:r>
          <w:rPr>
            <w:noProof/>
            <w:webHidden/>
          </w:rPr>
          <w:fldChar w:fldCharType="end"/>
        </w:r>
      </w:hyperlink>
    </w:p>
    <w:p w14:paraId="7999B3D4" w14:textId="3E816EED" w:rsidR="00130B3C" w:rsidRDefault="00130B3C">
      <w:pPr>
        <w:pStyle w:val="TOC4"/>
        <w:tabs>
          <w:tab w:val="left" w:pos="2062"/>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3" w:history="1">
        <w:r w:rsidRPr="00A3299D">
          <w:rPr>
            <w:rStyle w:val="Hyperlink"/>
            <w:noProof/>
          </w:rPr>
          <w:t>4.3.6.4</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Plantilla PL-04. Lecciones aprendidas</w:t>
        </w:r>
        <w:r>
          <w:rPr>
            <w:noProof/>
            <w:webHidden/>
          </w:rPr>
          <w:tab/>
        </w:r>
        <w:r>
          <w:rPr>
            <w:noProof/>
            <w:webHidden/>
          </w:rPr>
          <w:fldChar w:fldCharType="begin"/>
        </w:r>
        <w:r>
          <w:rPr>
            <w:noProof/>
            <w:webHidden/>
          </w:rPr>
          <w:instrText xml:space="preserve"> PAGEREF _Toc207128453 \h </w:instrText>
        </w:r>
        <w:r>
          <w:rPr>
            <w:noProof/>
            <w:webHidden/>
          </w:rPr>
        </w:r>
        <w:r>
          <w:rPr>
            <w:noProof/>
            <w:webHidden/>
          </w:rPr>
          <w:fldChar w:fldCharType="separate"/>
        </w:r>
        <w:r>
          <w:rPr>
            <w:noProof/>
            <w:webHidden/>
          </w:rPr>
          <w:t>132</w:t>
        </w:r>
        <w:r>
          <w:rPr>
            <w:noProof/>
            <w:webHidden/>
          </w:rPr>
          <w:fldChar w:fldCharType="end"/>
        </w:r>
      </w:hyperlink>
    </w:p>
    <w:p w14:paraId="1894B405" w14:textId="5A49B3AE"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4" w:history="1">
        <w:r w:rsidRPr="00A3299D">
          <w:rPr>
            <w:rStyle w:val="Hyperlink"/>
            <w:noProof/>
          </w:rPr>
          <w:t>4.3.7</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Roles y responsabilidades</w:t>
        </w:r>
        <w:r>
          <w:rPr>
            <w:noProof/>
            <w:webHidden/>
          </w:rPr>
          <w:tab/>
        </w:r>
        <w:r>
          <w:rPr>
            <w:noProof/>
            <w:webHidden/>
          </w:rPr>
          <w:fldChar w:fldCharType="begin"/>
        </w:r>
        <w:r>
          <w:rPr>
            <w:noProof/>
            <w:webHidden/>
          </w:rPr>
          <w:instrText xml:space="preserve"> PAGEREF _Toc207128454 \h </w:instrText>
        </w:r>
        <w:r>
          <w:rPr>
            <w:noProof/>
            <w:webHidden/>
          </w:rPr>
        </w:r>
        <w:r>
          <w:rPr>
            <w:noProof/>
            <w:webHidden/>
          </w:rPr>
          <w:fldChar w:fldCharType="separate"/>
        </w:r>
        <w:r>
          <w:rPr>
            <w:noProof/>
            <w:webHidden/>
          </w:rPr>
          <w:t>133</w:t>
        </w:r>
        <w:r>
          <w:rPr>
            <w:noProof/>
            <w:webHidden/>
          </w:rPr>
          <w:fldChar w:fldCharType="end"/>
        </w:r>
      </w:hyperlink>
    </w:p>
    <w:p w14:paraId="1BCADBCA" w14:textId="1DAC9720" w:rsidR="00130B3C" w:rsidRDefault="00130B3C">
      <w:pPr>
        <w:pStyle w:val="TOC4"/>
        <w:tabs>
          <w:tab w:val="left" w:pos="1878"/>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5" w:history="1">
        <w:r w:rsidRPr="00A3299D">
          <w:rPr>
            <w:rStyle w:val="Hyperlink"/>
            <w:noProof/>
          </w:rPr>
          <w:t>4.3.8</w:t>
        </w:r>
        <w:r>
          <w:rPr>
            <w:rFonts w:asciiTheme="minorHAnsi" w:eastAsiaTheme="minorEastAsia" w:hAnsiTheme="minorHAnsi" w:cstheme="minorBidi"/>
            <w:noProof/>
            <w:kern w:val="2"/>
            <w:sz w:val="24"/>
            <w:szCs w:val="24"/>
            <w:lang w:val="es-CR" w:eastAsia="es-CR"/>
            <w14:ligatures w14:val="standardContextual"/>
          </w:rPr>
          <w:tab/>
        </w:r>
        <w:r w:rsidRPr="00A3299D">
          <w:rPr>
            <w:rStyle w:val="Hyperlink"/>
            <w:noProof/>
          </w:rPr>
          <w:t>Análisis de riesgos de la implementación</w:t>
        </w:r>
        <w:r>
          <w:rPr>
            <w:noProof/>
            <w:webHidden/>
          </w:rPr>
          <w:tab/>
        </w:r>
        <w:r>
          <w:rPr>
            <w:noProof/>
            <w:webHidden/>
          </w:rPr>
          <w:fldChar w:fldCharType="begin"/>
        </w:r>
        <w:r>
          <w:rPr>
            <w:noProof/>
            <w:webHidden/>
          </w:rPr>
          <w:instrText xml:space="preserve"> PAGEREF _Toc207128455 \h </w:instrText>
        </w:r>
        <w:r>
          <w:rPr>
            <w:noProof/>
            <w:webHidden/>
          </w:rPr>
        </w:r>
        <w:r>
          <w:rPr>
            <w:noProof/>
            <w:webHidden/>
          </w:rPr>
          <w:fldChar w:fldCharType="separate"/>
        </w:r>
        <w:r>
          <w:rPr>
            <w:noProof/>
            <w:webHidden/>
          </w:rPr>
          <w:t>135</w:t>
        </w:r>
        <w:r>
          <w:rPr>
            <w:noProof/>
            <w:webHidden/>
          </w:rPr>
          <w:fldChar w:fldCharType="end"/>
        </w:r>
      </w:hyperlink>
    </w:p>
    <w:p w14:paraId="505EA228" w14:textId="6A9C851B"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56" w:history="1">
        <w:r w:rsidRPr="00A3299D">
          <w:rPr>
            <w:rStyle w:val="Hyperlink"/>
            <w:noProof/>
          </w:rPr>
          <w:t>4.4</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Definir los principales riesgos y desafíos que se presentan en la etapa de diseño para que se establezcan las metodologías que permiten monitorear adecuadamente estas restricciones.</w:t>
        </w:r>
        <w:r>
          <w:rPr>
            <w:noProof/>
            <w:webHidden/>
          </w:rPr>
          <w:tab/>
        </w:r>
        <w:r>
          <w:rPr>
            <w:noProof/>
            <w:webHidden/>
          </w:rPr>
          <w:fldChar w:fldCharType="begin"/>
        </w:r>
        <w:r>
          <w:rPr>
            <w:noProof/>
            <w:webHidden/>
          </w:rPr>
          <w:instrText xml:space="preserve"> PAGEREF _Toc207128456 \h </w:instrText>
        </w:r>
        <w:r>
          <w:rPr>
            <w:noProof/>
            <w:webHidden/>
          </w:rPr>
        </w:r>
        <w:r>
          <w:rPr>
            <w:noProof/>
            <w:webHidden/>
          </w:rPr>
          <w:fldChar w:fldCharType="separate"/>
        </w:r>
        <w:r>
          <w:rPr>
            <w:noProof/>
            <w:webHidden/>
          </w:rPr>
          <w:t>136</w:t>
        </w:r>
        <w:r>
          <w:rPr>
            <w:noProof/>
            <w:webHidden/>
          </w:rPr>
          <w:fldChar w:fldCharType="end"/>
        </w:r>
      </w:hyperlink>
    </w:p>
    <w:p w14:paraId="597FC733" w14:textId="74250FDB"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7" w:history="1">
        <w:r w:rsidRPr="00A3299D">
          <w:rPr>
            <w:rStyle w:val="Hyperlink"/>
            <w:noProof/>
          </w:rPr>
          <w:t>4.4.1. Estructura de Desglose de Riesgos (RBS) para Diseño</w:t>
        </w:r>
        <w:r>
          <w:rPr>
            <w:noProof/>
            <w:webHidden/>
          </w:rPr>
          <w:tab/>
        </w:r>
        <w:r>
          <w:rPr>
            <w:noProof/>
            <w:webHidden/>
          </w:rPr>
          <w:fldChar w:fldCharType="begin"/>
        </w:r>
        <w:r>
          <w:rPr>
            <w:noProof/>
            <w:webHidden/>
          </w:rPr>
          <w:instrText xml:space="preserve"> PAGEREF _Toc207128457 \h </w:instrText>
        </w:r>
        <w:r>
          <w:rPr>
            <w:noProof/>
            <w:webHidden/>
          </w:rPr>
        </w:r>
        <w:r>
          <w:rPr>
            <w:noProof/>
            <w:webHidden/>
          </w:rPr>
          <w:fldChar w:fldCharType="separate"/>
        </w:r>
        <w:r>
          <w:rPr>
            <w:noProof/>
            <w:webHidden/>
          </w:rPr>
          <w:t>136</w:t>
        </w:r>
        <w:r>
          <w:rPr>
            <w:noProof/>
            <w:webHidden/>
          </w:rPr>
          <w:fldChar w:fldCharType="end"/>
        </w:r>
      </w:hyperlink>
    </w:p>
    <w:p w14:paraId="1609D43C" w14:textId="0393DA86"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8" w:history="1">
        <w:r w:rsidRPr="00A3299D">
          <w:rPr>
            <w:rStyle w:val="Hyperlink"/>
            <w:noProof/>
          </w:rPr>
          <w:t>4.4.2 Matriz de riesgos priorizada (cualitativa)</w:t>
        </w:r>
        <w:r>
          <w:rPr>
            <w:noProof/>
            <w:webHidden/>
          </w:rPr>
          <w:tab/>
        </w:r>
        <w:r>
          <w:rPr>
            <w:noProof/>
            <w:webHidden/>
          </w:rPr>
          <w:fldChar w:fldCharType="begin"/>
        </w:r>
        <w:r>
          <w:rPr>
            <w:noProof/>
            <w:webHidden/>
          </w:rPr>
          <w:instrText xml:space="preserve"> PAGEREF _Toc207128458 \h </w:instrText>
        </w:r>
        <w:r>
          <w:rPr>
            <w:noProof/>
            <w:webHidden/>
          </w:rPr>
        </w:r>
        <w:r>
          <w:rPr>
            <w:noProof/>
            <w:webHidden/>
          </w:rPr>
          <w:fldChar w:fldCharType="separate"/>
        </w:r>
        <w:r>
          <w:rPr>
            <w:noProof/>
            <w:webHidden/>
          </w:rPr>
          <w:t>137</w:t>
        </w:r>
        <w:r>
          <w:rPr>
            <w:noProof/>
            <w:webHidden/>
          </w:rPr>
          <w:fldChar w:fldCharType="end"/>
        </w:r>
      </w:hyperlink>
    </w:p>
    <w:p w14:paraId="121FBA12" w14:textId="72D8A980"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59" w:history="1">
        <w:r w:rsidRPr="00A3299D">
          <w:rPr>
            <w:rStyle w:val="Hyperlink"/>
            <w:noProof/>
          </w:rPr>
          <w:t>4.4.3 Respuestas y planes de acción</w:t>
        </w:r>
        <w:r>
          <w:rPr>
            <w:noProof/>
            <w:webHidden/>
          </w:rPr>
          <w:tab/>
        </w:r>
        <w:r>
          <w:rPr>
            <w:noProof/>
            <w:webHidden/>
          </w:rPr>
          <w:fldChar w:fldCharType="begin"/>
        </w:r>
        <w:r>
          <w:rPr>
            <w:noProof/>
            <w:webHidden/>
          </w:rPr>
          <w:instrText xml:space="preserve"> PAGEREF _Toc207128459 \h </w:instrText>
        </w:r>
        <w:r>
          <w:rPr>
            <w:noProof/>
            <w:webHidden/>
          </w:rPr>
        </w:r>
        <w:r>
          <w:rPr>
            <w:noProof/>
            <w:webHidden/>
          </w:rPr>
          <w:fldChar w:fldCharType="separate"/>
        </w:r>
        <w:r>
          <w:rPr>
            <w:noProof/>
            <w:webHidden/>
          </w:rPr>
          <w:t>138</w:t>
        </w:r>
        <w:r>
          <w:rPr>
            <w:noProof/>
            <w:webHidden/>
          </w:rPr>
          <w:fldChar w:fldCharType="end"/>
        </w:r>
      </w:hyperlink>
    </w:p>
    <w:p w14:paraId="663207D3" w14:textId="7183351B"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60" w:history="1">
        <w:r w:rsidRPr="00A3299D">
          <w:rPr>
            <w:rStyle w:val="Hyperlink"/>
            <w:noProof/>
          </w:rPr>
          <w:t>4.5</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Poner en práctica la metodología propuesta en un proyecto tipo de la empresa con el fin de demostrar su aplicabilidad</w:t>
        </w:r>
        <w:r>
          <w:rPr>
            <w:noProof/>
            <w:webHidden/>
          </w:rPr>
          <w:tab/>
        </w:r>
        <w:r>
          <w:rPr>
            <w:noProof/>
            <w:webHidden/>
          </w:rPr>
          <w:fldChar w:fldCharType="begin"/>
        </w:r>
        <w:r>
          <w:rPr>
            <w:noProof/>
            <w:webHidden/>
          </w:rPr>
          <w:instrText xml:space="preserve"> PAGEREF _Toc207128460 \h </w:instrText>
        </w:r>
        <w:r>
          <w:rPr>
            <w:noProof/>
            <w:webHidden/>
          </w:rPr>
        </w:r>
        <w:r>
          <w:rPr>
            <w:noProof/>
            <w:webHidden/>
          </w:rPr>
          <w:fldChar w:fldCharType="separate"/>
        </w:r>
        <w:r>
          <w:rPr>
            <w:noProof/>
            <w:webHidden/>
          </w:rPr>
          <w:t>146</w:t>
        </w:r>
        <w:r>
          <w:rPr>
            <w:noProof/>
            <w:webHidden/>
          </w:rPr>
          <w:fldChar w:fldCharType="end"/>
        </w:r>
      </w:hyperlink>
    </w:p>
    <w:p w14:paraId="286307D7" w14:textId="01C1B71E"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61" w:history="1">
        <w:r w:rsidRPr="00A3299D">
          <w:rPr>
            <w:rStyle w:val="Hyperlink"/>
            <w:noProof/>
          </w:rPr>
          <w:t>4.5.1 Criterios de selección del proyecto piloto</w:t>
        </w:r>
        <w:r>
          <w:rPr>
            <w:noProof/>
            <w:webHidden/>
          </w:rPr>
          <w:tab/>
        </w:r>
        <w:r>
          <w:rPr>
            <w:noProof/>
            <w:webHidden/>
          </w:rPr>
          <w:fldChar w:fldCharType="begin"/>
        </w:r>
        <w:r>
          <w:rPr>
            <w:noProof/>
            <w:webHidden/>
          </w:rPr>
          <w:instrText xml:space="preserve"> PAGEREF _Toc207128461 \h </w:instrText>
        </w:r>
        <w:r>
          <w:rPr>
            <w:noProof/>
            <w:webHidden/>
          </w:rPr>
        </w:r>
        <w:r>
          <w:rPr>
            <w:noProof/>
            <w:webHidden/>
          </w:rPr>
          <w:fldChar w:fldCharType="separate"/>
        </w:r>
        <w:r>
          <w:rPr>
            <w:noProof/>
            <w:webHidden/>
          </w:rPr>
          <w:t>146</w:t>
        </w:r>
        <w:r>
          <w:rPr>
            <w:noProof/>
            <w:webHidden/>
          </w:rPr>
          <w:fldChar w:fldCharType="end"/>
        </w:r>
      </w:hyperlink>
    </w:p>
    <w:p w14:paraId="7A3082F1" w14:textId="6995C918"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62" w:history="1">
        <w:r w:rsidRPr="00A3299D">
          <w:rPr>
            <w:rStyle w:val="Hyperlink"/>
            <w:noProof/>
          </w:rPr>
          <w:t>4.5.2 Plan de implementación</w:t>
        </w:r>
        <w:r>
          <w:rPr>
            <w:noProof/>
            <w:webHidden/>
          </w:rPr>
          <w:tab/>
        </w:r>
        <w:r>
          <w:rPr>
            <w:noProof/>
            <w:webHidden/>
          </w:rPr>
          <w:fldChar w:fldCharType="begin"/>
        </w:r>
        <w:r>
          <w:rPr>
            <w:noProof/>
            <w:webHidden/>
          </w:rPr>
          <w:instrText xml:space="preserve"> PAGEREF _Toc207128462 \h </w:instrText>
        </w:r>
        <w:r>
          <w:rPr>
            <w:noProof/>
            <w:webHidden/>
          </w:rPr>
        </w:r>
        <w:r>
          <w:rPr>
            <w:noProof/>
            <w:webHidden/>
          </w:rPr>
          <w:fldChar w:fldCharType="separate"/>
        </w:r>
        <w:r>
          <w:rPr>
            <w:noProof/>
            <w:webHidden/>
          </w:rPr>
          <w:t>146</w:t>
        </w:r>
        <w:r>
          <w:rPr>
            <w:noProof/>
            <w:webHidden/>
          </w:rPr>
          <w:fldChar w:fldCharType="end"/>
        </w:r>
      </w:hyperlink>
    </w:p>
    <w:p w14:paraId="321C4E77" w14:textId="56B95B95"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63" w:history="1">
        <w:r w:rsidRPr="00A3299D">
          <w:rPr>
            <w:rStyle w:val="Hyperlink"/>
            <w:noProof/>
          </w:rPr>
          <w:t>4.5.3 KPIs y línea base</w:t>
        </w:r>
        <w:r>
          <w:rPr>
            <w:noProof/>
            <w:webHidden/>
          </w:rPr>
          <w:tab/>
        </w:r>
        <w:r>
          <w:rPr>
            <w:noProof/>
            <w:webHidden/>
          </w:rPr>
          <w:fldChar w:fldCharType="begin"/>
        </w:r>
        <w:r>
          <w:rPr>
            <w:noProof/>
            <w:webHidden/>
          </w:rPr>
          <w:instrText xml:space="preserve"> PAGEREF _Toc207128463 \h </w:instrText>
        </w:r>
        <w:r>
          <w:rPr>
            <w:noProof/>
            <w:webHidden/>
          </w:rPr>
        </w:r>
        <w:r>
          <w:rPr>
            <w:noProof/>
            <w:webHidden/>
          </w:rPr>
          <w:fldChar w:fldCharType="separate"/>
        </w:r>
        <w:r>
          <w:rPr>
            <w:noProof/>
            <w:webHidden/>
          </w:rPr>
          <w:t>146</w:t>
        </w:r>
        <w:r>
          <w:rPr>
            <w:noProof/>
            <w:webHidden/>
          </w:rPr>
          <w:fldChar w:fldCharType="end"/>
        </w:r>
      </w:hyperlink>
    </w:p>
    <w:p w14:paraId="02FAE8E7" w14:textId="058F7A10"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64" w:history="1">
        <w:r w:rsidRPr="00A3299D">
          <w:rPr>
            <w:rStyle w:val="Hyperlink"/>
            <w:noProof/>
          </w:rPr>
          <w:t>4.5.4 Métrica de valor y beneficios</w:t>
        </w:r>
        <w:r>
          <w:rPr>
            <w:noProof/>
            <w:webHidden/>
          </w:rPr>
          <w:tab/>
        </w:r>
        <w:r>
          <w:rPr>
            <w:noProof/>
            <w:webHidden/>
          </w:rPr>
          <w:fldChar w:fldCharType="begin"/>
        </w:r>
        <w:r>
          <w:rPr>
            <w:noProof/>
            <w:webHidden/>
          </w:rPr>
          <w:instrText xml:space="preserve"> PAGEREF _Toc207128464 \h </w:instrText>
        </w:r>
        <w:r>
          <w:rPr>
            <w:noProof/>
            <w:webHidden/>
          </w:rPr>
        </w:r>
        <w:r>
          <w:rPr>
            <w:noProof/>
            <w:webHidden/>
          </w:rPr>
          <w:fldChar w:fldCharType="separate"/>
        </w:r>
        <w:r>
          <w:rPr>
            <w:noProof/>
            <w:webHidden/>
          </w:rPr>
          <w:t>147</w:t>
        </w:r>
        <w:r>
          <w:rPr>
            <w:noProof/>
            <w:webHidden/>
          </w:rPr>
          <w:fldChar w:fldCharType="end"/>
        </w:r>
      </w:hyperlink>
    </w:p>
    <w:p w14:paraId="6EC585D6" w14:textId="7BB861EF"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65" w:history="1">
        <w:r w:rsidRPr="00A3299D">
          <w:rPr>
            <w:rStyle w:val="Hyperlink"/>
            <w:noProof/>
          </w:rPr>
          <w:t>4.5.6 Lecciones aprendidas y transferencia</w:t>
        </w:r>
        <w:r>
          <w:rPr>
            <w:noProof/>
            <w:webHidden/>
          </w:rPr>
          <w:tab/>
        </w:r>
        <w:r>
          <w:rPr>
            <w:noProof/>
            <w:webHidden/>
          </w:rPr>
          <w:fldChar w:fldCharType="begin"/>
        </w:r>
        <w:r>
          <w:rPr>
            <w:noProof/>
            <w:webHidden/>
          </w:rPr>
          <w:instrText xml:space="preserve"> PAGEREF _Toc207128465 \h </w:instrText>
        </w:r>
        <w:r>
          <w:rPr>
            <w:noProof/>
            <w:webHidden/>
          </w:rPr>
        </w:r>
        <w:r>
          <w:rPr>
            <w:noProof/>
            <w:webHidden/>
          </w:rPr>
          <w:fldChar w:fldCharType="separate"/>
        </w:r>
        <w:r>
          <w:rPr>
            <w:noProof/>
            <w:webHidden/>
          </w:rPr>
          <w:t>147</w:t>
        </w:r>
        <w:r>
          <w:rPr>
            <w:noProof/>
            <w:webHidden/>
          </w:rPr>
          <w:fldChar w:fldCharType="end"/>
        </w:r>
      </w:hyperlink>
    </w:p>
    <w:p w14:paraId="2AAC4B1F" w14:textId="5CA6FA7F" w:rsidR="00130B3C" w:rsidRDefault="00130B3C">
      <w:pPr>
        <w:pStyle w:val="TOC2"/>
        <w:tabs>
          <w:tab w:val="left" w:pos="1320"/>
          <w:tab w:val="right" w:leader="dot" w:pos="8722"/>
        </w:tabs>
        <w:rPr>
          <w:rFonts w:asciiTheme="minorHAnsi" w:eastAsiaTheme="minorEastAsia" w:hAnsiTheme="minorHAnsi" w:cstheme="minorBidi"/>
          <w:bCs w:val="0"/>
          <w:noProof/>
          <w:kern w:val="2"/>
          <w:sz w:val="24"/>
          <w:szCs w:val="24"/>
          <w:lang w:val="es-CR" w:eastAsia="es-CR"/>
          <w14:ligatures w14:val="standardContextual"/>
        </w:rPr>
      </w:pPr>
      <w:hyperlink w:anchor="_Toc207128466" w:history="1">
        <w:r w:rsidRPr="00A3299D">
          <w:rPr>
            <w:rStyle w:val="Hyperlink"/>
            <w:rFonts w:cs="Arial"/>
            <w:noProof/>
          </w:rPr>
          <w:t>5.</w:t>
        </w:r>
        <w:r>
          <w:rPr>
            <w:rFonts w:asciiTheme="minorHAnsi" w:eastAsiaTheme="minorEastAsia" w:hAnsiTheme="minorHAnsi" w:cstheme="minorBidi"/>
            <w:bCs w:val="0"/>
            <w:noProof/>
            <w:kern w:val="2"/>
            <w:sz w:val="24"/>
            <w:szCs w:val="24"/>
            <w:lang w:val="es-CR" w:eastAsia="es-CR"/>
            <w14:ligatures w14:val="standardContextual"/>
          </w:rPr>
          <w:tab/>
        </w:r>
        <w:r w:rsidRPr="00A3299D">
          <w:rPr>
            <w:rStyle w:val="Hyperlink"/>
            <w:rFonts w:cs="Arial"/>
            <w:noProof/>
          </w:rPr>
          <w:t>Conclusiones</w:t>
        </w:r>
        <w:r>
          <w:rPr>
            <w:noProof/>
            <w:webHidden/>
          </w:rPr>
          <w:tab/>
        </w:r>
        <w:r>
          <w:rPr>
            <w:noProof/>
            <w:webHidden/>
          </w:rPr>
          <w:fldChar w:fldCharType="begin"/>
        </w:r>
        <w:r>
          <w:rPr>
            <w:noProof/>
            <w:webHidden/>
          </w:rPr>
          <w:instrText xml:space="preserve"> PAGEREF _Toc207128466 \h </w:instrText>
        </w:r>
        <w:r>
          <w:rPr>
            <w:noProof/>
            <w:webHidden/>
          </w:rPr>
        </w:r>
        <w:r>
          <w:rPr>
            <w:noProof/>
            <w:webHidden/>
          </w:rPr>
          <w:fldChar w:fldCharType="separate"/>
        </w:r>
        <w:r>
          <w:rPr>
            <w:noProof/>
            <w:webHidden/>
          </w:rPr>
          <w:t>149</w:t>
        </w:r>
        <w:r>
          <w:rPr>
            <w:noProof/>
            <w:webHidden/>
          </w:rPr>
          <w:fldChar w:fldCharType="end"/>
        </w:r>
      </w:hyperlink>
    </w:p>
    <w:p w14:paraId="2ECAAFB7" w14:textId="3EBC39C4"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67" w:history="1">
        <w:r w:rsidRPr="00A3299D">
          <w:rPr>
            <w:rStyle w:val="Hyperlink"/>
            <w:noProof/>
          </w:rPr>
          <w:t>6.</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Recomendaciones</w:t>
        </w:r>
        <w:r>
          <w:rPr>
            <w:noProof/>
            <w:webHidden/>
          </w:rPr>
          <w:tab/>
        </w:r>
        <w:r>
          <w:rPr>
            <w:noProof/>
            <w:webHidden/>
          </w:rPr>
          <w:fldChar w:fldCharType="begin"/>
        </w:r>
        <w:r>
          <w:rPr>
            <w:noProof/>
            <w:webHidden/>
          </w:rPr>
          <w:instrText xml:space="preserve"> PAGEREF _Toc207128467 \h </w:instrText>
        </w:r>
        <w:r>
          <w:rPr>
            <w:noProof/>
            <w:webHidden/>
          </w:rPr>
        </w:r>
        <w:r>
          <w:rPr>
            <w:noProof/>
            <w:webHidden/>
          </w:rPr>
          <w:fldChar w:fldCharType="separate"/>
        </w:r>
        <w:r>
          <w:rPr>
            <w:noProof/>
            <w:webHidden/>
          </w:rPr>
          <w:t>152</w:t>
        </w:r>
        <w:r>
          <w:rPr>
            <w:noProof/>
            <w:webHidden/>
          </w:rPr>
          <w:fldChar w:fldCharType="end"/>
        </w:r>
      </w:hyperlink>
    </w:p>
    <w:p w14:paraId="30C3D5F3" w14:textId="7C62B18B"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68" w:history="1">
        <w:r w:rsidRPr="00A3299D">
          <w:rPr>
            <w:rStyle w:val="Hyperlink"/>
            <w:noProof/>
          </w:rPr>
          <w:t>7.</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Validación del trabajo en el campo del desarrollo regenerativo y/o sostenible</w:t>
        </w:r>
        <w:r>
          <w:rPr>
            <w:noProof/>
            <w:webHidden/>
          </w:rPr>
          <w:tab/>
        </w:r>
        <w:r>
          <w:rPr>
            <w:noProof/>
            <w:webHidden/>
          </w:rPr>
          <w:fldChar w:fldCharType="begin"/>
        </w:r>
        <w:r>
          <w:rPr>
            <w:noProof/>
            <w:webHidden/>
          </w:rPr>
          <w:instrText xml:space="preserve"> PAGEREF _Toc207128468 \h </w:instrText>
        </w:r>
        <w:r>
          <w:rPr>
            <w:noProof/>
            <w:webHidden/>
          </w:rPr>
        </w:r>
        <w:r>
          <w:rPr>
            <w:noProof/>
            <w:webHidden/>
          </w:rPr>
          <w:fldChar w:fldCharType="separate"/>
        </w:r>
        <w:r>
          <w:rPr>
            <w:noProof/>
            <w:webHidden/>
          </w:rPr>
          <w:t>154</w:t>
        </w:r>
        <w:r>
          <w:rPr>
            <w:noProof/>
            <w:webHidden/>
          </w:rPr>
          <w:fldChar w:fldCharType="end"/>
        </w:r>
      </w:hyperlink>
    </w:p>
    <w:p w14:paraId="63F39647" w14:textId="124A13CF"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69" w:history="1">
        <w:r w:rsidRPr="00A3299D">
          <w:rPr>
            <w:rStyle w:val="Hyperlink"/>
            <w:noProof/>
          </w:rPr>
          <w:t>a.</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Relación del proyecto con los objetivos de Desarrollo Sostenible</w:t>
        </w:r>
        <w:r>
          <w:rPr>
            <w:noProof/>
            <w:webHidden/>
          </w:rPr>
          <w:tab/>
        </w:r>
        <w:r>
          <w:rPr>
            <w:noProof/>
            <w:webHidden/>
          </w:rPr>
          <w:fldChar w:fldCharType="begin"/>
        </w:r>
        <w:r>
          <w:rPr>
            <w:noProof/>
            <w:webHidden/>
          </w:rPr>
          <w:instrText xml:space="preserve"> PAGEREF _Toc207128469 \h </w:instrText>
        </w:r>
        <w:r>
          <w:rPr>
            <w:noProof/>
            <w:webHidden/>
          </w:rPr>
        </w:r>
        <w:r>
          <w:rPr>
            <w:noProof/>
            <w:webHidden/>
          </w:rPr>
          <w:fldChar w:fldCharType="separate"/>
        </w:r>
        <w:r>
          <w:rPr>
            <w:noProof/>
            <w:webHidden/>
          </w:rPr>
          <w:t>155</w:t>
        </w:r>
        <w:r>
          <w:rPr>
            <w:noProof/>
            <w:webHidden/>
          </w:rPr>
          <w:fldChar w:fldCharType="end"/>
        </w:r>
      </w:hyperlink>
    </w:p>
    <w:p w14:paraId="12D91B2E" w14:textId="33CFDBC2"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70" w:history="1">
        <w:r w:rsidRPr="00A3299D">
          <w:rPr>
            <w:rStyle w:val="Hyperlink"/>
            <w:noProof/>
          </w:rPr>
          <w:t>b.</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Análisis del proyecto de acuerdo con el Estándar P5</w:t>
        </w:r>
        <w:r>
          <w:rPr>
            <w:noProof/>
            <w:webHidden/>
          </w:rPr>
          <w:tab/>
        </w:r>
        <w:r>
          <w:rPr>
            <w:noProof/>
            <w:webHidden/>
          </w:rPr>
          <w:fldChar w:fldCharType="begin"/>
        </w:r>
        <w:r>
          <w:rPr>
            <w:noProof/>
            <w:webHidden/>
          </w:rPr>
          <w:instrText xml:space="preserve"> PAGEREF _Toc207128470 \h </w:instrText>
        </w:r>
        <w:r>
          <w:rPr>
            <w:noProof/>
            <w:webHidden/>
          </w:rPr>
        </w:r>
        <w:r>
          <w:rPr>
            <w:noProof/>
            <w:webHidden/>
          </w:rPr>
          <w:fldChar w:fldCharType="separate"/>
        </w:r>
        <w:r>
          <w:rPr>
            <w:noProof/>
            <w:webHidden/>
          </w:rPr>
          <w:t>158</w:t>
        </w:r>
        <w:r>
          <w:rPr>
            <w:noProof/>
            <w:webHidden/>
          </w:rPr>
          <w:fldChar w:fldCharType="end"/>
        </w:r>
      </w:hyperlink>
    </w:p>
    <w:p w14:paraId="2DF47114" w14:textId="380FFD30" w:rsidR="00130B3C" w:rsidRDefault="00130B3C">
      <w:pPr>
        <w:pStyle w:val="TOC1"/>
        <w:rPr>
          <w:rFonts w:asciiTheme="minorHAnsi" w:eastAsiaTheme="minorEastAsia" w:hAnsiTheme="minorHAnsi" w:cstheme="minorBidi"/>
          <w:bCs w:val="0"/>
          <w:caps w:val="0"/>
          <w:noProof/>
          <w:kern w:val="2"/>
          <w:sz w:val="24"/>
          <w:lang w:val="es-CR" w:eastAsia="es-CR"/>
          <w14:ligatures w14:val="standardContextual"/>
        </w:rPr>
      </w:pPr>
      <w:hyperlink w:anchor="_Toc207128471" w:history="1">
        <w:r w:rsidRPr="00A3299D">
          <w:rPr>
            <w:rStyle w:val="Hyperlink"/>
            <w:noProof/>
          </w:rPr>
          <w:t>c.</w:t>
        </w:r>
        <w:r>
          <w:rPr>
            <w:rFonts w:asciiTheme="minorHAnsi" w:eastAsiaTheme="minorEastAsia" w:hAnsiTheme="minorHAnsi" w:cstheme="minorBidi"/>
            <w:bCs w:val="0"/>
            <w:caps w:val="0"/>
            <w:noProof/>
            <w:kern w:val="2"/>
            <w:sz w:val="24"/>
            <w:lang w:val="es-CR" w:eastAsia="es-CR"/>
            <w14:ligatures w14:val="standardContextual"/>
          </w:rPr>
          <w:tab/>
        </w:r>
        <w:r w:rsidRPr="00A3299D">
          <w:rPr>
            <w:rStyle w:val="Hyperlink"/>
            <w:noProof/>
          </w:rPr>
          <w:t>Relación del proyecto con las dimensiones del Desarrollo Regenerativo</w:t>
        </w:r>
        <w:r>
          <w:rPr>
            <w:noProof/>
            <w:webHidden/>
          </w:rPr>
          <w:tab/>
        </w:r>
        <w:r>
          <w:rPr>
            <w:noProof/>
            <w:webHidden/>
          </w:rPr>
          <w:fldChar w:fldCharType="begin"/>
        </w:r>
        <w:r>
          <w:rPr>
            <w:noProof/>
            <w:webHidden/>
          </w:rPr>
          <w:instrText xml:space="preserve"> PAGEREF _Toc207128471 \h </w:instrText>
        </w:r>
        <w:r>
          <w:rPr>
            <w:noProof/>
            <w:webHidden/>
          </w:rPr>
        </w:r>
        <w:r>
          <w:rPr>
            <w:noProof/>
            <w:webHidden/>
          </w:rPr>
          <w:fldChar w:fldCharType="separate"/>
        </w:r>
        <w:r>
          <w:rPr>
            <w:noProof/>
            <w:webHidden/>
          </w:rPr>
          <w:t>215</w:t>
        </w:r>
        <w:r>
          <w:rPr>
            <w:noProof/>
            <w:webHidden/>
          </w:rPr>
          <w:fldChar w:fldCharType="end"/>
        </w:r>
      </w:hyperlink>
    </w:p>
    <w:p w14:paraId="15A2DD0B" w14:textId="7F5B24D8" w:rsidR="00130B3C" w:rsidRDefault="00130B3C">
      <w:pPr>
        <w:pStyle w:val="TOC2"/>
        <w:tabs>
          <w:tab w:val="right" w:leader="dot" w:pos="8722"/>
        </w:tabs>
        <w:rPr>
          <w:rFonts w:asciiTheme="minorHAnsi" w:eastAsiaTheme="minorEastAsia" w:hAnsiTheme="minorHAnsi" w:cstheme="minorBidi"/>
          <w:bCs w:val="0"/>
          <w:noProof/>
          <w:kern w:val="2"/>
          <w:sz w:val="24"/>
          <w:szCs w:val="24"/>
          <w:lang w:val="es-CR" w:eastAsia="es-CR"/>
          <w14:ligatures w14:val="standardContextual"/>
        </w:rPr>
      </w:pPr>
      <w:hyperlink w:anchor="_Toc207128472" w:history="1">
        <w:r w:rsidRPr="00A3299D">
          <w:rPr>
            <w:rStyle w:val="Hyperlink"/>
            <w:noProof/>
          </w:rPr>
          <w:t>Lista de Referencias</w:t>
        </w:r>
        <w:r>
          <w:rPr>
            <w:noProof/>
            <w:webHidden/>
          </w:rPr>
          <w:tab/>
        </w:r>
        <w:r>
          <w:rPr>
            <w:noProof/>
            <w:webHidden/>
          </w:rPr>
          <w:fldChar w:fldCharType="begin"/>
        </w:r>
        <w:r>
          <w:rPr>
            <w:noProof/>
            <w:webHidden/>
          </w:rPr>
          <w:instrText xml:space="preserve"> PAGEREF _Toc207128472 \h </w:instrText>
        </w:r>
        <w:r>
          <w:rPr>
            <w:noProof/>
            <w:webHidden/>
          </w:rPr>
        </w:r>
        <w:r>
          <w:rPr>
            <w:noProof/>
            <w:webHidden/>
          </w:rPr>
          <w:fldChar w:fldCharType="separate"/>
        </w:r>
        <w:r>
          <w:rPr>
            <w:noProof/>
            <w:webHidden/>
          </w:rPr>
          <w:t>221</w:t>
        </w:r>
        <w:r>
          <w:rPr>
            <w:noProof/>
            <w:webHidden/>
          </w:rPr>
          <w:fldChar w:fldCharType="end"/>
        </w:r>
      </w:hyperlink>
    </w:p>
    <w:p w14:paraId="24069B22" w14:textId="5782E738" w:rsidR="00130B3C" w:rsidRDefault="00130B3C">
      <w:pPr>
        <w:pStyle w:val="TOC2"/>
        <w:tabs>
          <w:tab w:val="right" w:leader="dot" w:pos="8722"/>
        </w:tabs>
        <w:rPr>
          <w:rFonts w:asciiTheme="minorHAnsi" w:eastAsiaTheme="minorEastAsia" w:hAnsiTheme="minorHAnsi" w:cstheme="minorBidi"/>
          <w:bCs w:val="0"/>
          <w:noProof/>
          <w:kern w:val="2"/>
          <w:sz w:val="24"/>
          <w:szCs w:val="24"/>
          <w:lang w:val="es-CR" w:eastAsia="es-CR"/>
          <w14:ligatures w14:val="standardContextual"/>
        </w:rPr>
      </w:pPr>
      <w:hyperlink w:anchor="_Toc207128473" w:history="1">
        <w:r w:rsidRPr="00A3299D">
          <w:rPr>
            <w:rStyle w:val="Hyperlink"/>
            <w:noProof/>
            <w:lang w:val="pt-BR"/>
          </w:rPr>
          <w:t>Anexos</w:t>
        </w:r>
        <w:r>
          <w:rPr>
            <w:noProof/>
            <w:webHidden/>
          </w:rPr>
          <w:tab/>
        </w:r>
        <w:r>
          <w:rPr>
            <w:noProof/>
            <w:webHidden/>
          </w:rPr>
          <w:fldChar w:fldCharType="begin"/>
        </w:r>
        <w:r>
          <w:rPr>
            <w:noProof/>
            <w:webHidden/>
          </w:rPr>
          <w:instrText xml:space="preserve"> PAGEREF _Toc207128473 \h </w:instrText>
        </w:r>
        <w:r>
          <w:rPr>
            <w:noProof/>
            <w:webHidden/>
          </w:rPr>
        </w:r>
        <w:r>
          <w:rPr>
            <w:noProof/>
            <w:webHidden/>
          </w:rPr>
          <w:fldChar w:fldCharType="separate"/>
        </w:r>
        <w:r>
          <w:rPr>
            <w:noProof/>
            <w:webHidden/>
          </w:rPr>
          <w:t>225</w:t>
        </w:r>
        <w:r>
          <w:rPr>
            <w:noProof/>
            <w:webHidden/>
          </w:rPr>
          <w:fldChar w:fldCharType="end"/>
        </w:r>
      </w:hyperlink>
    </w:p>
    <w:p w14:paraId="2C7A1A4E" w14:textId="4BB3A8DC"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74" w:history="1">
        <w:r w:rsidRPr="00A3299D">
          <w:rPr>
            <w:rStyle w:val="Hyperlink"/>
            <w:noProof/>
            <w:lang w:val="pt-BR"/>
          </w:rPr>
          <w:t>Anexo 1: ACTA (CHÁRTER) DEL PFG</w:t>
        </w:r>
        <w:r>
          <w:rPr>
            <w:noProof/>
            <w:webHidden/>
          </w:rPr>
          <w:tab/>
        </w:r>
        <w:r>
          <w:rPr>
            <w:noProof/>
            <w:webHidden/>
          </w:rPr>
          <w:fldChar w:fldCharType="begin"/>
        </w:r>
        <w:r>
          <w:rPr>
            <w:noProof/>
            <w:webHidden/>
          </w:rPr>
          <w:instrText xml:space="preserve"> PAGEREF _Toc207128474 \h </w:instrText>
        </w:r>
        <w:r>
          <w:rPr>
            <w:noProof/>
            <w:webHidden/>
          </w:rPr>
        </w:r>
        <w:r>
          <w:rPr>
            <w:noProof/>
            <w:webHidden/>
          </w:rPr>
          <w:fldChar w:fldCharType="separate"/>
        </w:r>
        <w:r>
          <w:rPr>
            <w:noProof/>
            <w:webHidden/>
          </w:rPr>
          <w:t>225</w:t>
        </w:r>
        <w:r>
          <w:rPr>
            <w:noProof/>
            <w:webHidden/>
          </w:rPr>
          <w:fldChar w:fldCharType="end"/>
        </w:r>
      </w:hyperlink>
    </w:p>
    <w:p w14:paraId="634FE997" w14:textId="3253865E"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75" w:history="1">
        <w:r w:rsidRPr="00A3299D">
          <w:rPr>
            <w:rStyle w:val="Hyperlink"/>
            <w:noProof/>
          </w:rPr>
          <w:t>Anexo 2: EDT del PFG</w:t>
        </w:r>
        <w:r>
          <w:rPr>
            <w:noProof/>
            <w:webHidden/>
          </w:rPr>
          <w:tab/>
        </w:r>
        <w:r>
          <w:rPr>
            <w:noProof/>
            <w:webHidden/>
          </w:rPr>
          <w:fldChar w:fldCharType="begin"/>
        </w:r>
        <w:r>
          <w:rPr>
            <w:noProof/>
            <w:webHidden/>
          </w:rPr>
          <w:instrText xml:space="preserve"> PAGEREF _Toc207128475 \h </w:instrText>
        </w:r>
        <w:r>
          <w:rPr>
            <w:noProof/>
            <w:webHidden/>
          </w:rPr>
        </w:r>
        <w:r>
          <w:rPr>
            <w:noProof/>
            <w:webHidden/>
          </w:rPr>
          <w:fldChar w:fldCharType="separate"/>
        </w:r>
        <w:r>
          <w:rPr>
            <w:noProof/>
            <w:webHidden/>
          </w:rPr>
          <w:t>231</w:t>
        </w:r>
        <w:r>
          <w:rPr>
            <w:noProof/>
            <w:webHidden/>
          </w:rPr>
          <w:fldChar w:fldCharType="end"/>
        </w:r>
      </w:hyperlink>
    </w:p>
    <w:p w14:paraId="0BC13C19" w14:textId="192339AA"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76" w:history="1">
        <w:r w:rsidRPr="00A3299D">
          <w:rPr>
            <w:rStyle w:val="Hyperlink"/>
            <w:noProof/>
          </w:rPr>
          <w:t>Anexo 3: CRONOGRAMA del PFG</w:t>
        </w:r>
        <w:r>
          <w:rPr>
            <w:noProof/>
            <w:webHidden/>
          </w:rPr>
          <w:tab/>
        </w:r>
        <w:r>
          <w:rPr>
            <w:noProof/>
            <w:webHidden/>
          </w:rPr>
          <w:fldChar w:fldCharType="begin"/>
        </w:r>
        <w:r>
          <w:rPr>
            <w:noProof/>
            <w:webHidden/>
          </w:rPr>
          <w:instrText xml:space="preserve"> PAGEREF _Toc207128476 \h </w:instrText>
        </w:r>
        <w:r>
          <w:rPr>
            <w:noProof/>
            <w:webHidden/>
          </w:rPr>
        </w:r>
        <w:r>
          <w:rPr>
            <w:noProof/>
            <w:webHidden/>
          </w:rPr>
          <w:fldChar w:fldCharType="separate"/>
        </w:r>
        <w:r>
          <w:rPr>
            <w:noProof/>
            <w:webHidden/>
          </w:rPr>
          <w:t>232</w:t>
        </w:r>
        <w:r>
          <w:rPr>
            <w:noProof/>
            <w:webHidden/>
          </w:rPr>
          <w:fldChar w:fldCharType="end"/>
        </w:r>
      </w:hyperlink>
    </w:p>
    <w:p w14:paraId="0F2B3053" w14:textId="6A3BE87D"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77" w:history="1">
        <w:r w:rsidRPr="00A3299D">
          <w:rPr>
            <w:rStyle w:val="Hyperlink"/>
            <w:noProof/>
          </w:rPr>
          <w:t>Anexo 4: Investigación bibliográfica preliminar</w:t>
        </w:r>
        <w:r>
          <w:rPr>
            <w:noProof/>
            <w:webHidden/>
          </w:rPr>
          <w:tab/>
        </w:r>
        <w:r>
          <w:rPr>
            <w:noProof/>
            <w:webHidden/>
          </w:rPr>
          <w:fldChar w:fldCharType="begin"/>
        </w:r>
        <w:r>
          <w:rPr>
            <w:noProof/>
            <w:webHidden/>
          </w:rPr>
          <w:instrText xml:space="preserve"> PAGEREF _Toc207128477 \h </w:instrText>
        </w:r>
        <w:r>
          <w:rPr>
            <w:noProof/>
            <w:webHidden/>
          </w:rPr>
        </w:r>
        <w:r>
          <w:rPr>
            <w:noProof/>
            <w:webHidden/>
          </w:rPr>
          <w:fldChar w:fldCharType="separate"/>
        </w:r>
        <w:r>
          <w:rPr>
            <w:noProof/>
            <w:webHidden/>
          </w:rPr>
          <w:t>233</w:t>
        </w:r>
        <w:r>
          <w:rPr>
            <w:noProof/>
            <w:webHidden/>
          </w:rPr>
          <w:fldChar w:fldCharType="end"/>
        </w:r>
      </w:hyperlink>
    </w:p>
    <w:p w14:paraId="06E99E32" w14:textId="646E4A59" w:rsidR="00130B3C" w:rsidRDefault="00130B3C">
      <w:pPr>
        <w:pStyle w:val="TOC3"/>
        <w:tabs>
          <w:tab w:val="right" w:leader="dot" w:pos="8722"/>
        </w:tabs>
        <w:rPr>
          <w:rFonts w:asciiTheme="minorHAnsi" w:eastAsiaTheme="minorEastAsia" w:hAnsiTheme="minorHAnsi" w:cstheme="minorBidi"/>
          <w:noProof/>
          <w:kern w:val="2"/>
          <w:sz w:val="24"/>
          <w:szCs w:val="24"/>
          <w:lang w:val="es-CR" w:eastAsia="es-CR"/>
          <w14:ligatures w14:val="standardContextual"/>
        </w:rPr>
      </w:pPr>
      <w:hyperlink w:anchor="_Toc207128478" w:history="1">
        <w:r w:rsidRPr="00A3299D">
          <w:rPr>
            <w:rStyle w:val="Hyperlink"/>
            <w:noProof/>
          </w:rPr>
          <w:t>Anexo 5. Glosario</w:t>
        </w:r>
        <w:r>
          <w:rPr>
            <w:noProof/>
            <w:webHidden/>
          </w:rPr>
          <w:tab/>
        </w:r>
        <w:r>
          <w:rPr>
            <w:noProof/>
            <w:webHidden/>
          </w:rPr>
          <w:fldChar w:fldCharType="begin"/>
        </w:r>
        <w:r>
          <w:rPr>
            <w:noProof/>
            <w:webHidden/>
          </w:rPr>
          <w:instrText xml:space="preserve"> PAGEREF _Toc207128478 \h </w:instrText>
        </w:r>
        <w:r>
          <w:rPr>
            <w:noProof/>
            <w:webHidden/>
          </w:rPr>
        </w:r>
        <w:r>
          <w:rPr>
            <w:noProof/>
            <w:webHidden/>
          </w:rPr>
          <w:fldChar w:fldCharType="separate"/>
        </w:r>
        <w:r>
          <w:rPr>
            <w:noProof/>
            <w:webHidden/>
          </w:rPr>
          <w:t>238</w:t>
        </w:r>
        <w:r>
          <w:rPr>
            <w:noProof/>
            <w:webHidden/>
          </w:rPr>
          <w:fldChar w:fldCharType="end"/>
        </w:r>
      </w:hyperlink>
    </w:p>
    <w:p w14:paraId="0956F753" w14:textId="4B66A6ED" w:rsidR="003D173A" w:rsidRDefault="00264EEB">
      <w:pPr>
        <w:pStyle w:val="Heading2"/>
      </w:pPr>
      <w:r>
        <w:rPr>
          <w:rFonts w:cs="Calibri"/>
          <w:bCs/>
          <w:szCs w:val="20"/>
        </w:rPr>
        <w:fldChar w:fldCharType="end"/>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br w:type="page"/>
      </w:r>
    </w:p>
    <w:p w14:paraId="60760055" w14:textId="77777777" w:rsidR="003D173A" w:rsidRPr="006F6CAF" w:rsidRDefault="003D173A" w:rsidP="006F6CAF">
      <w:pPr>
        <w:pStyle w:val="Heading2"/>
      </w:pPr>
      <w:bookmarkStart w:id="29" w:name="_Toc207128374"/>
      <w:r w:rsidRPr="006F6CAF">
        <w:lastRenderedPageBreak/>
        <w:t>LISTA DE FIGURAS</w:t>
      </w:r>
      <w:bookmarkEnd w:id="29"/>
    </w:p>
    <w:p w14:paraId="652E4E1E" w14:textId="0FBD3F6D" w:rsidR="00523195" w:rsidRDefault="00BB049B">
      <w:pPr>
        <w:pStyle w:val="TableofFigures"/>
        <w:rPr>
          <w:rFonts w:asciiTheme="minorHAnsi" w:eastAsiaTheme="minorEastAsia" w:hAnsiTheme="minorHAnsi" w:cstheme="minorBidi"/>
          <w:bCs w:val="0"/>
          <w:noProof/>
          <w:kern w:val="2"/>
          <w:sz w:val="24"/>
          <w:lang w:eastAsia="es-CR"/>
          <w14:ligatures w14:val="standardContextual"/>
        </w:rPr>
      </w:pPr>
      <w:r w:rsidRPr="001F19E8">
        <w:fldChar w:fldCharType="begin"/>
      </w:r>
      <w:r w:rsidRPr="001F19E8">
        <w:instrText xml:space="preserve"> TOC \h \z \c "Figura" </w:instrText>
      </w:r>
      <w:r w:rsidRPr="001F19E8">
        <w:fldChar w:fldCharType="separate"/>
      </w:r>
      <w:hyperlink w:anchor="_Toc207128275" w:history="1">
        <w:r w:rsidR="00523195" w:rsidRPr="00C52785">
          <w:rPr>
            <w:rStyle w:val="Hyperlink"/>
            <w:b/>
            <w:noProof/>
          </w:rPr>
          <w:t>Figura 1</w:t>
        </w:r>
        <w:r w:rsidR="00523195" w:rsidRPr="00C52785">
          <w:rPr>
            <w:rStyle w:val="Hyperlink"/>
            <w:noProof/>
          </w:rPr>
          <w:t xml:space="preserve">   </w:t>
        </w:r>
        <w:r w:rsidR="00523195" w:rsidRPr="00C52785">
          <w:rPr>
            <w:rStyle w:val="Hyperlink"/>
            <w:i/>
            <w:iCs/>
            <w:noProof/>
          </w:rPr>
          <w:t>Estructura Organizativa</w:t>
        </w:r>
        <w:r w:rsidR="00523195">
          <w:rPr>
            <w:noProof/>
            <w:webHidden/>
          </w:rPr>
          <w:tab/>
        </w:r>
        <w:r w:rsidR="00523195">
          <w:rPr>
            <w:noProof/>
            <w:webHidden/>
          </w:rPr>
          <w:fldChar w:fldCharType="begin"/>
        </w:r>
        <w:r w:rsidR="00523195">
          <w:rPr>
            <w:noProof/>
            <w:webHidden/>
          </w:rPr>
          <w:instrText xml:space="preserve"> PAGEREF _Toc207128275 \h </w:instrText>
        </w:r>
        <w:r w:rsidR="00523195">
          <w:rPr>
            <w:noProof/>
            <w:webHidden/>
          </w:rPr>
        </w:r>
        <w:r w:rsidR="00523195">
          <w:rPr>
            <w:noProof/>
            <w:webHidden/>
          </w:rPr>
          <w:fldChar w:fldCharType="separate"/>
        </w:r>
        <w:r w:rsidR="00523195">
          <w:rPr>
            <w:noProof/>
            <w:webHidden/>
          </w:rPr>
          <w:t>37</w:t>
        </w:r>
        <w:r w:rsidR="00523195">
          <w:rPr>
            <w:noProof/>
            <w:webHidden/>
          </w:rPr>
          <w:fldChar w:fldCharType="end"/>
        </w:r>
      </w:hyperlink>
    </w:p>
    <w:p w14:paraId="3C77AF56" w14:textId="56E353E5"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76" w:history="1">
        <w:r w:rsidRPr="00C52785">
          <w:rPr>
            <w:rStyle w:val="Hyperlink"/>
            <w:b/>
            <w:noProof/>
          </w:rPr>
          <w:t>Figura 2</w:t>
        </w:r>
        <w:r w:rsidRPr="00C52785">
          <w:rPr>
            <w:rStyle w:val="Hyperlink"/>
            <w:noProof/>
          </w:rPr>
          <w:t xml:space="preserve">  </w:t>
        </w:r>
        <w:r w:rsidRPr="00C52785">
          <w:rPr>
            <w:rStyle w:val="Hyperlink"/>
            <w:i/>
            <w:iCs/>
            <w:noProof/>
          </w:rPr>
          <w:t>Grupos de Procesos de la Dirección de Proyectos</w:t>
        </w:r>
        <w:r>
          <w:rPr>
            <w:noProof/>
            <w:webHidden/>
          </w:rPr>
          <w:tab/>
        </w:r>
        <w:r>
          <w:rPr>
            <w:noProof/>
            <w:webHidden/>
          </w:rPr>
          <w:fldChar w:fldCharType="begin"/>
        </w:r>
        <w:r>
          <w:rPr>
            <w:noProof/>
            <w:webHidden/>
          </w:rPr>
          <w:instrText xml:space="preserve"> PAGEREF _Toc207128276 \h </w:instrText>
        </w:r>
        <w:r>
          <w:rPr>
            <w:noProof/>
            <w:webHidden/>
          </w:rPr>
        </w:r>
        <w:r>
          <w:rPr>
            <w:noProof/>
            <w:webHidden/>
          </w:rPr>
          <w:fldChar w:fldCharType="separate"/>
        </w:r>
        <w:r>
          <w:rPr>
            <w:noProof/>
            <w:webHidden/>
          </w:rPr>
          <w:t>59</w:t>
        </w:r>
        <w:r>
          <w:rPr>
            <w:noProof/>
            <w:webHidden/>
          </w:rPr>
          <w:fldChar w:fldCharType="end"/>
        </w:r>
      </w:hyperlink>
    </w:p>
    <w:p w14:paraId="568E594C" w14:textId="75A36B15"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77" w:history="1">
        <w:r w:rsidRPr="00C52785">
          <w:rPr>
            <w:rStyle w:val="Hyperlink"/>
            <w:b/>
            <w:noProof/>
          </w:rPr>
          <w:t>Figura 3</w:t>
        </w:r>
        <w:r w:rsidRPr="00C52785">
          <w:rPr>
            <w:rStyle w:val="Hyperlink"/>
            <w:noProof/>
          </w:rPr>
          <w:t xml:space="preserve">  </w:t>
        </w:r>
        <w:r w:rsidRPr="00C52785">
          <w:rPr>
            <w:rStyle w:val="Hyperlink"/>
            <w:i/>
            <w:iCs/>
            <w:noProof/>
          </w:rPr>
          <w:t xml:space="preserve"> Creación de valor a través de proyectos para contribuir a la estrategia empresarial</w:t>
        </w:r>
        <w:r>
          <w:rPr>
            <w:noProof/>
            <w:webHidden/>
          </w:rPr>
          <w:tab/>
        </w:r>
        <w:r>
          <w:rPr>
            <w:noProof/>
            <w:webHidden/>
          </w:rPr>
          <w:fldChar w:fldCharType="begin"/>
        </w:r>
        <w:r>
          <w:rPr>
            <w:noProof/>
            <w:webHidden/>
          </w:rPr>
          <w:instrText xml:space="preserve"> PAGEREF _Toc207128277 \h </w:instrText>
        </w:r>
        <w:r>
          <w:rPr>
            <w:noProof/>
            <w:webHidden/>
          </w:rPr>
        </w:r>
        <w:r>
          <w:rPr>
            <w:noProof/>
            <w:webHidden/>
          </w:rPr>
          <w:fldChar w:fldCharType="separate"/>
        </w:r>
        <w:r>
          <w:rPr>
            <w:noProof/>
            <w:webHidden/>
          </w:rPr>
          <w:t>63</w:t>
        </w:r>
        <w:r>
          <w:rPr>
            <w:noProof/>
            <w:webHidden/>
          </w:rPr>
          <w:fldChar w:fldCharType="end"/>
        </w:r>
      </w:hyperlink>
    </w:p>
    <w:p w14:paraId="2E049765" w14:textId="2E578B3C"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78" w:history="1">
        <w:r w:rsidRPr="00C52785">
          <w:rPr>
            <w:rStyle w:val="Hyperlink"/>
            <w:b/>
            <w:noProof/>
          </w:rPr>
          <w:t>Figura 4</w:t>
        </w:r>
        <w:r w:rsidRPr="00C52785">
          <w:rPr>
            <w:rStyle w:val="Hyperlink"/>
            <w:noProof/>
          </w:rPr>
          <w:t xml:space="preserve">  </w:t>
        </w:r>
        <w:r w:rsidRPr="00C52785">
          <w:rPr>
            <w:rStyle w:val="Hyperlink"/>
            <w:i/>
            <w:iCs/>
            <w:noProof/>
          </w:rPr>
          <w:t xml:space="preserve"> Creación de valor a través de proyectos para contribuir a la estrategia empresarial</w:t>
        </w:r>
        <w:r>
          <w:rPr>
            <w:noProof/>
            <w:webHidden/>
          </w:rPr>
          <w:tab/>
        </w:r>
        <w:r>
          <w:rPr>
            <w:noProof/>
            <w:webHidden/>
          </w:rPr>
          <w:fldChar w:fldCharType="begin"/>
        </w:r>
        <w:r>
          <w:rPr>
            <w:noProof/>
            <w:webHidden/>
          </w:rPr>
          <w:instrText xml:space="preserve"> PAGEREF _Toc207128278 \h </w:instrText>
        </w:r>
        <w:r>
          <w:rPr>
            <w:noProof/>
            <w:webHidden/>
          </w:rPr>
        </w:r>
        <w:r>
          <w:rPr>
            <w:noProof/>
            <w:webHidden/>
          </w:rPr>
          <w:fldChar w:fldCharType="separate"/>
        </w:r>
        <w:r>
          <w:rPr>
            <w:noProof/>
            <w:webHidden/>
          </w:rPr>
          <w:t>64</w:t>
        </w:r>
        <w:r>
          <w:rPr>
            <w:noProof/>
            <w:webHidden/>
          </w:rPr>
          <w:fldChar w:fldCharType="end"/>
        </w:r>
      </w:hyperlink>
    </w:p>
    <w:p w14:paraId="0130CEEB" w14:textId="647CD4E2"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79" w:history="1">
        <w:r w:rsidRPr="00C52785">
          <w:rPr>
            <w:rStyle w:val="Hyperlink"/>
            <w:b/>
            <w:noProof/>
          </w:rPr>
          <w:t>Figura 5</w:t>
        </w:r>
        <w:r w:rsidRPr="00C52785">
          <w:rPr>
            <w:rStyle w:val="Hyperlink"/>
            <w:noProof/>
          </w:rPr>
          <w:t xml:space="preserve">  </w:t>
        </w:r>
        <w:r w:rsidRPr="00C52785">
          <w:rPr>
            <w:rStyle w:val="Hyperlink"/>
            <w:i/>
            <w:iCs/>
            <w:noProof/>
          </w:rPr>
          <w:t xml:space="preserve"> Mecanismos para la verificación de procesos</w:t>
        </w:r>
        <w:r>
          <w:rPr>
            <w:noProof/>
            <w:webHidden/>
          </w:rPr>
          <w:tab/>
        </w:r>
        <w:r>
          <w:rPr>
            <w:noProof/>
            <w:webHidden/>
          </w:rPr>
          <w:fldChar w:fldCharType="begin"/>
        </w:r>
        <w:r>
          <w:rPr>
            <w:noProof/>
            <w:webHidden/>
          </w:rPr>
          <w:instrText xml:space="preserve"> PAGEREF _Toc207128279 \h </w:instrText>
        </w:r>
        <w:r>
          <w:rPr>
            <w:noProof/>
            <w:webHidden/>
          </w:rPr>
        </w:r>
        <w:r>
          <w:rPr>
            <w:noProof/>
            <w:webHidden/>
          </w:rPr>
          <w:fldChar w:fldCharType="separate"/>
        </w:r>
        <w:r>
          <w:rPr>
            <w:noProof/>
            <w:webHidden/>
          </w:rPr>
          <w:t>70</w:t>
        </w:r>
        <w:r>
          <w:rPr>
            <w:noProof/>
            <w:webHidden/>
          </w:rPr>
          <w:fldChar w:fldCharType="end"/>
        </w:r>
      </w:hyperlink>
    </w:p>
    <w:p w14:paraId="487EBCF3" w14:textId="27BF7CDC"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0" w:history="1">
        <w:r w:rsidRPr="00C52785">
          <w:rPr>
            <w:rStyle w:val="Hyperlink"/>
            <w:b/>
            <w:noProof/>
          </w:rPr>
          <w:t>Figura 6</w:t>
        </w:r>
        <w:r w:rsidRPr="00C52785">
          <w:rPr>
            <w:rStyle w:val="Hyperlink"/>
            <w:noProof/>
          </w:rPr>
          <w:t xml:space="preserve"> </w:t>
        </w:r>
        <w:r w:rsidRPr="00C52785">
          <w:rPr>
            <w:rStyle w:val="Hyperlink"/>
            <w:i/>
            <w:iCs/>
            <w:noProof/>
          </w:rPr>
          <w:t>Carpeta de estándar de proyecto de la empresa RIVATA ARQUITECTURA, S.R.L.</w:t>
        </w:r>
        <w:r>
          <w:rPr>
            <w:noProof/>
            <w:webHidden/>
          </w:rPr>
          <w:tab/>
        </w:r>
        <w:r>
          <w:rPr>
            <w:noProof/>
            <w:webHidden/>
          </w:rPr>
          <w:fldChar w:fldCharType="begin"/>
        </w:r>
        <w:r>
          <w:rPr>
            <w:noProof/>
            <w:webHidden/>
          </w:rPr>
          <w:instrText xml:space="preserve"> PAGEREF _Toc207128280 \h </w:instrText>
        </w:r>
        <w:r>
          <w:rPr>
            <w:noProof/>
            <w:webHidden/>
          </w:rPr>
        </w:r>
        <w:r>
          <w:rPr>
            <w:noProof/>
            <w:webHidden/>
          </w:rPr>
          <w:fldChar w:fldCharType="separate"/>
        </w:r>
        <w:r>
          <w:rPr>
            <w:noProof/>
            <w:webHidden/>
          </w:rPr>
          <w:t>94</w:t>
        </w:r>
        <w:r>
          <w:rPr>
            <w:noProof/>
            <w:webHidden/>
          </w:rPr>
          <w:fldChar w:fldCharType="end"/>
        </w:r>
      </w:hyperlink>
    </w:p>
    <w:p w14:paraId="41239D3B" w14:textId="5B8C039F"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1" w:history="1">
        <w:r w:rsidRPr="00C52785">
          <w:rPr>
            <w:rStyle w:val="Hyperlink"/>
            <w:b/>
            <w:noProof/>
          </w:rPr>
          <w:t>Figura 7</w:t>
        </w:r>
        <w:r w:rsidRPr="00C52785">
          <w:rPr>
            <w:rStyle w:val="Hyperlink"/>
            <w:noProof/>
          </w:rPr>
          <w:t xml:space="preserve">  </w:t>
        </w:r>
        <w:r w:rsidRPr="00C52785">
          <w:rPr>
            <w:rStyle w:val="Hyperlink"/>
            <w:i/>
            <w:iCs/>
            <w:noProof/>
          </w:rPr>
          <w:t>Procesos de diseño</w:t>
        </w:r>
        <w:r>
          <w:rPr>
            <w:noProof/>
            <w:webHidden/>
          </w:rPr>
          <w:tab/>
        </w:r>
        <w:r>
          <w:rPr>
            <w:noProof/>
            <w:webHidden/>
          </w:rPr>
          <w:fldChar w:fldCharType="begin"/>
        </w:r>
        <w:r>
          <w:rPr>
            <w:noProof/>
            <w:webHidden/>
          </w:rPr>
          <w:instrText xml:space="preserve"> PAGEREF _Toc207128281 \h </w:instrText>
        </w:r>
        <w:r>
          <w:rPr>
            <w:noProof/>
            <w:webHidden/>
          </w:rPr>
        </w:r>
        <w:r>
          <w:rPr>
            <w:noProof/>
            <w:webHidden/>
          </w:rPr>
          <w:fldChar w:fldCharType="separate"/>
        </w:r>
        <w:r>
          <w:rPr>
            <w:noProof/>
            <w:webHidden/>
          </w:rPr>
          <w:t>112</w:t>
        </w:r>
        <w:r>
          <w:rPr>
            <w:noProof/>
            <w:webHidden/>
          </w:rPr>
          <w:fldChar w:fldCharType="end"/>
        </w:r>
      </w:hyperlink>
    </w:p>
    <w:p w14:paraId="0E53B568" w14:textId="65051CB8"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2" w:history="1">
        <w:r w:rsidRPr="00C52785">
          <w:rPr>
            <w:rStyle w:val="Hyperlink"/>
            <w:b/>
            <w:noProof/>
          </w:rPr>
          <w:t>Figura 8</w:t>
        </w:r>
        <w:r w:rsidRPr="00C52785">
          <w:rPr>
            <w:rStyle w:val="Hyperlink"/>
            <w:noProof/>
          </w:rPr>
          <w:t xml:space="preserve">   </w:t>
        </w:r>
        <w:r w:rsidRPr="00C52785">
          <w:rPr>
            <w:rStyle w:val="Hyperlink"/>
            <w:i/>
            <w:iCs/>
            <w:noProof/>
          </w:rPr>
          <w:t>Procesos identificados dentro de cada grupo de procesos</w:t>
        </w:r>
        <w:r>
          <w:rPr>
            <w:noProof/>
            <w:webHidden/>
          </w:rPr>
          <w:tab/>
        </w:r>
        <w:r>
          <w:rPr>
            <w:noProof/>
            <w:webHidden/>
          </w:rPr>
          <w:fldChar w:fldCharType="begin"/>
        </w:r>
        <w:r>
          <w:rPr>
            <w:noProof/>
            <w:webHidden/>
          </w:rPr>
          <w:instrText xml:space="preserve"> PAGEREF _Toc207128282 \h </w:instrText>
        </w:r>
        <w:r>
          <w:rPr>
            <w:noProof/>
            <w:webHidden/>
          </w:rPr>
        </w:r>
        <w:r>
          <w:rPr>
            <w:noProof/>
            <w:webHidden/>
          </w:rPr>
          <w:fldChar w:fldCharType="separate"/>
        </w:r>
        <w:r>
          <w:rPr>
            <w:noProof/>
            <w:webHidden/>
          </w:rPr>
          <w:t>122</w:t>
        </w:r>
        <w:r>
          <w:rPr>
            <w:noProof/>
            <w:webHidden/>
          </w:rPr>
          <w:fldChar w:fldCharType="end"/>
        </w:r>
      </w:hyperlink>
    </w:p>
    <w:p w14:paraId="3C630982" w14:textId="76CEDDBD"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3" w:history="1">
        <w:r w:rsidRPr="00C52785">
          <w:rPr>
            <w:rStyle w:val="Hyperlink"/>
            <w:b/>
            <w:noProof/>
          </w:rPr>
          <w:t>Figura 9</w:t>
        </w:r>
        <w:r w:rsidRPr="00C52785">
          <w:rPr>
            <w:rStyle w:val="Hyperlink"/>
            <w:noProof/>
          </w:rPr>
          <w:t xml:space="preserve">  </w:t>
        </w:r>
        <w:r w:rsidRPr="00C52785">
          <w:rPr>
            <w:rStyle w:val="Hyperlink"/>
            <w:i/>
            <w:iCs/>
            <w:noProof/>
          </w:rPr>
          <w:t>Diagrama de flujo del proceso.</w:t>
        </w:r>
        <w:r>
          <w:rPr>
            <w:noProof/>
            <w:webHidden/>
          </w:rPr>
          <w:tab/>
        </w:r>
        <w:r>
          <w:rPr>
            <w:noProof/>
            <w:webHidden/>
          </w:rPr>
          <w:fldChar w:fldCharType="begin"/>
        </w:r>
        <w:r>
          <w:rPr>
            <w:noProof/>
            <w:webHidden/>
          </w:rPr>
          <w:instrText xml:space="preserve"> PAGEREF _Toc207128283 \h </w:instrText>
        </w:r>
        <w:r>
          <w:rPr>
            <w:noProof/>
            <w:webHidden/>
          </w:rPr>
        </w:r>
        <w:r>
          <w:rPr>
            <w:noProof/>
            <w:webHidden/>
          </w:rPr>
          <w:fldChar w:fldCharType="separate"/>
        </w:r>
        <w:r>
          <w:rPr>
            <w:noProof/>
            <w:webHidden/>
          </w:rPr>
          <w:t>124</w:t>
        </w:r>
        <w:r>
          <w:rPr>
            <w:noProof/>
            <w:webHidden/>
          </w:rPr>
          <w:fldChar w:fldCharType="end"/>
        </w:r>
      </w:hyperlink>
    </w:p>
    <w:p w14:paraId="3E7098F1" w14:textId="7EFFC9E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4" w:history="1">
        <w:r w:rsidRPr="00C52785">
          <w:rPr>
            <w:rStyle w:val="Hyperlink"/>
            <w:b/>
            <w:noProof/>
          </w:rPr>
          <w:t>Figura 10</w:t>
        </w:r>
        <w:r w:rsidRPr="00C52785">
          <w:rPr>
            <w:rStyle w:val="Hyperlink"/>
            <w:noProof/>
          </w:rPr>
          <w:t xml:space="preserve"> </w:t>
        </w:r>
        <w:r w:rsidRPr="00C52785">
          <w:rPr>
            <w:rStyle w:val="Hyperlink"/>
            <w:i/>
            <w:iCs/>
            <w:noProof/>
          </w:rPr>
          <w:t xml:space="preserve"> Diagrama de flujo del proceso</w:t>
        </w:r>
        <w:r>
          <w:rPr>
            <w:noProof/>
            <w:webHidden/>
          </w:rPr>
          <w:tab/>
        </w:r>
        <w:r>
          <w:rPr>
            <w:noProof/>
            <w:webHidden/>
          </w:rPr>
          <w:fldChar w:fldCharType="begin"/>
        </w:r>
        <w:r>
          <w:rPr>
            <w:noProof/>
            <w:webHidden/>
          </w:rPr>
          <w:instrText xml:space="preserve"> PAGEREF _Toc207128284 \h </w:instrText>
        </w:r>
        <w:r>
          <w:rPr>
            <w:noProof/>
            <w:webHidden/>
          </w:rPr>
        </w:r>
        <w:r>
          <w:rPr>
            <w:noProof/>
            <w:webHidden/>
          </w:rPr>
          <w:fldChar w:fldCharType="separate"/>
        </w:r>
        <w:r>
          <w:rPr>
            <w:noProof/>
            <w:webHidden/>
          </w:rPr>
          <w:t>125</w:t>
        </w:r>
        <w:r>
          <w:rPr>
            <w:noProof/>
            <w:webHidden/>
          </w:rPr>
          <w:fldChar w:fldCharType="end"/>
        </w:r>
      </w:hyperlink>
    </w:p>
    <w:p w14:paraId="00A831CB" w14:textId="01EBE7B9"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5" w:history="1">
        <w:r w:rsidRPr="00C52785">
          <w:rPr>
            <w:rStyle w:val="Hyperlink"/>
            <w:b/>
            <w:noProof/>
          </w:rPr>
          <w:t>Figura 11</w:t>
        </w:r>
        <w:r w:rsidRPr="00C52785">
          <w:rPr>
            <w:rStyle w:val="Hyperlink"/>
            <w:noProof/>
          </w:rPr>
          <w:t xml:space="preserve"> </w:t>
        </w:r>
        <w:r w:rsidRPr="00C52785">
          <w:rPr>
            <w:rStyle w:val="Hyperlink"/>
            <w:i/>
            <w:iCs/>
            <w:noProof/>
          </w:rPr>
          <w:t xml:space="preserve">  Diagrama de flujo del proceso</w:t>
        </w:r>
        <w:r>
          <w:rPr>
            <w:noProof/>
            <w:webHidden/>
          </w:rPr>
          <w:tab/>
        </w:r>
        <w:r>
          <w:rPr>
            <w:noProof/>
            <w:webHidden/>
          </w:rPr>
          <w:fldChar w:fldCharType="begin"/>
        </w:r>
        <w:r>
          <w:rPr>
            <w:noProof/>
            <w:webHidden/>
          </w:rPr>
          <w:instrText xml:space="preserve"> PAGEREF _Toc207128285 \h </w:instrText>
        </w:r>
        <w:r>
          <w:rPr>
            <w:noProof/>
            <w:webHidden/>
          </w:rPr>
        </w:r>
        <w:r>
          <w:rPr>
            <w:noProof/>
            <w:webHidden/>
          </w:rPr>
          <w:fldChar w:fldCharType="separate"/>
        </w:r>
        <w:r>
          <w:rPr>
            <w:noProof/>
            <w:webHidden/>
          </w:rPr>
          <w:t>126</w:t>
        </w:r>
        <w:r>
          <w:rPr>
            <w:noProof/>
            <w:webHidden/>
          </w:rPr>
          <w:fldChar w:fldCharType="end"/>
        </w:r>
      </w:hyperlink>
    </w:p>
    <w:p w14:paraId="4F8ADCDC" w14:textId="001729EE"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6" w:history="1">
        <w:r w:rsidRPr="00C52785">
          <w:rPr>
            <w:rStyle w:val="Hyperlink"/>
            <w:b/>
            <w:noProof/>
          </w:rPr>
          <w:t>Figura 12</w:t>
        </w:r>
        <w:r w:rsidRPr="00C52785">
          <w:rPr>
            <w:rStyle w:val="Hyperlink"/>
            <w:noProof/>
          </w:rPr>
          <w:t xml:space="preserve">  </w:t>
        </w:r>
        <w:r w:rsidRPr="00C52785">
          <w:rPr>
            <w:rStyle w:val="Hyperlink"/>
            <w:i/>
            <w:iCs/>
            <w:noProof/>
          </w:rPr>
          <w:t>Diagrama de flujo del proceso</w:t>
        </w:r>
        <w:r>
          <w:rPr>
            <w:noProof/>
            <w:webHidden/>
          </w:rPr>
          <w:tab/>
        </w:r>
        <w:r>
          <w:rPr>
            <w:noProof/>
            <w:webHidden/>
          </w:rPr>
          <w:fldChar w:fldCharType="begin"/>
        </w:r>
        <w:r>
          <w:rPr>
            <w:noProof/>
            <w:webHidden/>
          </w:rPr>
          <w:instrText xml:space="preserve"> PAGEREF _Toc207128286 \h </w:instrText>
        </w:r>
        <w:r>
          <w:rPr>
            <w:noProof/>
            <w:webHidden/>
          </w:rPr>
        </w:r>
        <w:r>
          <w:rPr>
            <w:noProof/>
            <w:webHidden/>
          </w:rPr>
          <w:fldChar w:fldCharType="separate"/>
        </w:r>
        <w:r>
          <w:rPr>
            <w:noProof/>
            <w:webHidden/>
          </w:rPr>
          <w:t>127</w:t>
        </w:r>
        <w:r>
          <w:rPr>
            <w:noProof/>
            <w:webHidden/>
          </w:rPr>
          <w:fldChar w:fldCharType="end"/>
        </w:r>
      </w:hyperlink>
    </w:p>
    <w:p w14:paraId="1D47D2E5" w14:textId="6C60BEB8"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7" w:history="1">
        <w:r w:rsidRPr="00C52785">
          <w:rPr>
            <w:rStyle w:val="Hyperlink"/>
            <w:b/>
            <w:noProof/>
          </w:rPr>
          <w:t>Figura 13</w:t>
        </w:r>
        <w:r w:rsidRPr="00C52785">
          <w:rPr>
            <w:rStyle w:val="Hyperlink"/>
            <w:noProof/>
          </w:rPr>
          <w:t xml:space="preserve">   </w:t>
        </w:r>
        <w:r w:rsidRPr="00C52785">
          <w:rPr>
            <w:rStyle w:val="Hyperlink"/>
            <w:i/>
            <w:iCs/>
            <w:noProof/>
          </w:rPr>
          <w:t>Diagrama de flujo del proceso</w:t>
        </w:r>
        <w:r>
          <w:rPr>
            <w:noProof/>
            <w:webHidden/>
          </w:rPr>
          <w:tab/>
        </w:r>
        <w:r>
          <w:rPr>
            <w:noProof/>
            <w:webHidden/>
          </w:rPr>
          <w:fldChar w:fldCharType="begin"/>
        </w:r>
        <w:r>
          <w:rPr>
            <w:noProof/>
            <w:webHidden/>
          </w:rPr>
          <w:instrText xml:space="preserve"> PAGEREF _Toc207128287 \h </w:instrText>
        </w:r>
        <w:r>
          <w:rPr>
            <w:noProof/>
            <w:webHidden/>
          </w:rPr>
        </w:r>
        <w:r>
          <w:rPr>
            <w:noProof/>
            <w:webHidden/>
          </w:rPr>
          <w:fldChar w:fldCharType="separate"/>
        </w:r>
        <w:r>
          <w:rPr>
            <w:noProof/>
            <w:webHidden/>
          </w:rPr>
          <w:t>128</w:t>
        </w:r>
        <w:r>
          <w:rPr>
            <w:noProof/>
            <w:webHidden/>
          </w:rPr>
          <w:fldChar w:fldCharType="end"/>
        </w:r>
      </w:hyperlink>
    </w:p>
    <w:p w14:paraId="67725A81" w14:textId="444FF156"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88" w:history="1">
        <w:r w:rsidRPr="00C52785">
          <w:rPr>
            <w:rStyle w:val="Hyperlink"/>
            <w:b/>
            <w:noProof/>
          </w:rPr>
          <w:t>Figura 14</w:t>
        </w:r>
        <w:r w:rsidRPr="00C52785">
          <w:rPr>
            <w:rStyle w:val="Hyperlink"/>
            <w:noProof/>
          </w:rPr>
          <w:t xml:space="preserve">  </w:t>
        </w:r>
        <w:r w:rsidRPr="00C52785">
          <w:rPr>
            <w:rStyle w:val="Hyperlink"/>
            <w:i/>
            <w:iCs/>
            <w:noProof/>
          </w:rPr>
          <w:t>Diagrama de flujo del proceso</w:t>
        </w:r>
        <w:r>
          <w:rPr>
            <w:noProof/>
            <w:webHidden/>
          </w:rPr>
          <w:tab/>
        </w:r>
        <w:r>
          <w:rPr>
            <w:noProof/>
            <w:webHidden/>
          </w:rPr>
          <w:fldChar w:fldCharType="begin"/>
        </w:r>
        <w:r>
          <w:rPr>
            <w:noProof/>
            <w:webHidden/>
          </w:rPr>
          <w:instrText xml:space="preserve"> PAGEREF _Toc207128288 \h </w:instrText>
        </w:r>
        <w:r>
          <w:rPr>
            <w:noProof/>
            <w:webHidden/>
          </w:rPr>
        </w:r>
        <w:r>
          <w:rPr>
            <w:noProof/>
            <w:webHidden/>
          </w:rPr>
          <w:fldChar w:fldCharType="separate"/>
        </w:r>
        <w:r>
          <w:rPr>
            <w:noProof/>
            <w:webHidden/>
          </w:rPr>
          <w:t>129</w:t>
        </w:r>
        <w:r>
          <w:rPr>
            <w:noProof/>
            <w:webHidden/>
          </w:rPr>
          <w:fldChar w:fldCharType="end"/>
        </w:r>
      </w:hyperlink>
    </w:p>
    <w:p w14:paraId="38631DF7" w14:textId="2906F35C" w:rsidR="004B03C3" w:rsidRDefault="00BB049B" w:rsidP="00743B46">
      <w:pPr>
        <w:ind w:firstLine="0"/>
      </w:pPr>
      <w:r w:rsidRPr="001F19E8">
        <w:rPr>
          <w:bCs/>
        </w:rPr>
        <w:fldChar w:fldCharType="end"/>
      </w:r>
    </w:p>
    <w:p w14:paraId="7BAC6A5D" w14:textId="77777777" w:rsidR="004B03C3" w:rsidRDefault="004B03C3" w:rsidP="004B03C3"/>
    <w:p w14:paraId="6E9542F7" w14:textId="77777777" w:rsidR="004B03C3" w:rsidRDefault="004B03C3" w:rsidP="004B03C3"/>
    <w:p w14:paraId="28855081" w14:textId="77777777" w:rsidR="004B03C3" w:rsidRDefault="004B03C3" w:rsidP="004B03C3"/>
    <w:p w14:paraId="293A5322" w14:textId="77777777" w:rsidR="004B03C3" w:rsidRDefault="004B03C3" w:rsidP="004B03C3"/>
    <w:p w14:paraId="73E811DE" w14:textId="77777777" w:rsidR="004B03C3" w:rsidRDefault="004B03C3" w:rsidP="004B03C3"/>
    <w:p w14:paraId="4C32FD62" w14:textId="77777777" w:rsidR="004B03C3" w:rsidRPr="004B03C3" w:rsidRDefault="004B03C3" w:rsidP="002B579B">
      <w:pPr>
        <w:ind w:firstLine="0"/>
      </w:pPr>
    </w:p>
    <w:p w14:paraId="532D5C80" w14:textId="77777777" w:rsidR="005B0A1D" w:rsidRDefault="00264EEB" w:rsidP="00CE641F">
      <w:pPr>
        <w:pStyle w:val="Heading2"/>
      </w:pPr>
      <w:bookmarkStart w:id="30" w:name="_Toc207128375"/>
      <w:r>
        <w:lastRenderedPageBreak/>
        <w:t>LISTA DE TABLAS</w:t>
      </w:r>
      <w:bookmarkEnd w:id="30"/>
    </w:p>
    <w:p w14:paraId="768DD9F6" w14:textId="23EA69F9" w:rsidR="00523195" w:rsidRDefault="00264EEB">
      <w:pPr>
        <w:pStyle w:val="TableofFigures"/>
        <w:rPr>
          <w:rFonts w:asciiTheme="minorHAnsi" w:eastAsiaTheme="minorEastAsia" w:hAnsiTheme="minorHAnsi" w:cstheme="minorBidi"/>
          <w:bCs w:val="0"/>
          <w:noProof/>
          <w:kern w:val="2"/>
          <w:sz w:val="24"/>
          <w:lang w:eastAsia="es-CR"/>
          <w14:ligatures w14:val="standardContextual"/>
        </w:rPr>
      </w:pPr>
      <w:r w:rsidRPr="00036E19">
        <w:fldChar w:fldCharType="begin"/>
      </w:r>
      <w:r w:rsidRPr="009007FB">
        <w:instrText xml:space="preserve"> TOC \h \z \c "Tabla" </w:instrText>
      </w:r>
      <w:r w:rsidRPr="00036E19">
        <w:fldChar w:fldCharType="separate"/>
      </w:r>
      <w:hyperlink w:anchor="_Toc207128289" w:history="1">
        <w:r w:rsidR="00523195" w:rsidRPr="00051450">
          <w:rPr>
            <w:rStyle w:val="Hyperlink"/>
            <w:b/>
            <w:noProof/>
          </w:rPr>
          <w:t>Tabla 1</w:t>
        </w:r>
        <w:r w:rsidR="00523195" w:rsidRPr="00051450">
          <w:rPr>
            <w:rStyle w:val="Hyperlink"/>
            <w:noProof/>
          </w:rPr>
          <w:t xml:space="preserve">   </w:t>
        </w:r>
        <w:r w:rsidR="00523195" w:rsidRPr="00051450">
          <w:rPr>
            <w:rStyle w:val="Hyperlink"/>
            <w:i/>
            <w:iCs/>
            <w:noProof/>
          </w:rPr>
          <w:t>Fuentes de información utilizadas</w:t>
        </w:r>
        <w:r w:rsidR="00523195">
          <w:rPr>
            <w:noProof/>
            <w:webHidden/>
          </w:rPr>
          <w:tab/>
        </w:r>
        <w:r w:rsidR="00523195">
          <w:rPr>
            <w:noProof/>
            <w:webHidden/>
          </w:rPr>
          <w:fldChar w:fldCharType="begin"/>
        </w:r>
        <w:r w:rsidR="00523195">
          <w:rPr>
            <w:noProof/>
            <w:webHidden/>
          </w:rPr>
          <w:instrText xml:space="preserve"> PAGEREF _Toc207128289 \h </w:instrText>
        </w:r>
        <w:r w:rsidR="00523195">
          <w:rPr>
            <w:noProof/>
            <w:webHidden/>
          </w:rPr>
        </w:r>
        <w:r w:rsidR="00523195">
          <w:rPr>
            <w:noProof/>
            <w:webHidden/>
          </w:rPr>
          <w:fldChar w:fldCharType="separate"/>
        </w:r>
        <w:r w:rsidR="00523195">
          <w:rPr>
            <w:noProof/>
            <w:webHidden/>
          </w:rPr>
          <w:t>78</w:t>
        </w:r>
        <w:r w:rsidR="00523195">
          <w:rPr>
            <w:noProof/>
            <w:webHidden/>
          </w:rPr>
          <w:fldChar w:fldCharType="end"/>
        </w:r>
      </w:hyperlink>
    </w:p>
    <w:p w14:paraId="3AEF9AE5" w14:textId="03CF19F2"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0" w:history="1">
        <w:r w:rsidRPr="00051450">
          <w:rPr>
            <w:rStyle w:val="Hyperlink"/>
            <w:b/>
            <w:noProof/>
          </w:rPr>
          <w:t>Tabla 2</w:t>
        </w:r>
        <w:r w:rsidRPr="00051450">
          <w:rPr>
            <w:rStyle w:val="Hyperlink"/>
            <w:noProof/>
          </w:rPr>
          <w:t xml:space="preserve"> </w:t>
        </w:r>
        <w:r w:rsidRPr="00051450">
          <w:rPr>
            <w:rStyle w:val="Hyperlink"/>
            <w:i/>
            <w:iCs/>
            <w:noProof/>
          </w:rPr>
          <w:t xml:space="preserve"> Métodos de investigación por objetivo</w:t>
        </w:r>
        <w:r>
          <w:rPr>
            <w:noProof/>
            <w:webHidden/>
          </w:rPr>
          <w:tab/>
        </w:r>
        <w:r>
          <w:rPr>
            <w:noProof/>
            <w:webHidden/>
          </w:rPr>
          <w:fldChar w:fldCharType="begin"/>
        </w:r>
        <w:r>
          <w:rPr>
            <w:noProof/>
            <w:webHidden/>
          </w:rPr>
          <w:instrText xml:space="preserve"> PAGEREF _Toc207128290 \h </w:instrText>
        </w:r>
        <w:r>
          <w:rPr>
            <w:noProof/>
            <w:webHidden/>
          </w:rPr>
        </w:r>
        <w:r>
          <w:rPr>
            <w:noProof/>
            <w:webHidden/>
          </w:rPr>
          <w:fldChar w:fldCharType="separate"/>
        </w:r>
        <w:r>
          <w:rPr>
            <w:noProof/>
            <w:webHidden/>
          </w:rPr>
          <w:t>83</w:t>
        </w:r>
        <w:r>
          <w:rPr>
            <w:noProof/>
            <w:webHidden/>
          </w:rPr>
          <w:fldChar w:fldCharType="end"/>
        </w:r>
      </w:hyperlink>
    </w:p>
    <w:p w14:paraId="151605A8" w14:textId="4C0399F7"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1" w:history="1">
        <w:r w:rsidRPr="00051450">
          <w:rPr>
            <w:rStyle w:val="Hyperlink"/>
            <w:b/>
            <w:noProof/>
          </w:rPr>
          <w:t>Tabla 3</w:t>
        </w:r>
        <w:r w:rsidRPr="00051450">
          <w:rPr>
            <w:rStyle w:val="Hyperlink"/>
            <w:noProof/>
          </w:rPr>
          <w:t xml:space="preserve">  </w:t>
        </w:r>
        <w:r w:rsidRPr="00051450">
          <w:rPr>
            <w:rStyle w:val="Hyperlink"/>
            <w:i/>
            <w:iCs/>
            <w:noProof/>
          </w:rPr>
          <w:t xml:space="preserve"> Métodos de Investigación Utilizados</w:t>
        </w:r>
        <w:r>
          <w:rPr>
            <w:noProof/>
            <w:webHidden/>
          </w:rPr>
          <w:tab/>
        </w:r>
        <w:r>
          <w:rPr>
            <w:noProof/>
            <w:webHidden/>
          </w:rPr>
          <w:fldChar w:fldCharType="begin"/>
        </w:r>
        <w:r>
          <w:rPr>
            <w:noProof/>
            <w:webHidden/>
          </w:rPr>
          <w:instrText xml:space="preserve"> PAGEREF _Toc207128291 \h </w:instrText>
        </w:r>
        <w:r>
          <w:rPr>
            <w:noProof/>
            <w:webHidden/>
          </w:rPr>
        </w:r>
        <w:r>
          <w:rPr>
            <w:noProof/>
            <w:webHidden/>
          </w:rPr>
          <w:fldChar w:fldCharType="separate"/>
        </w:r>
        <w:r>
          <w:rPr>
            <w:noProof/>
            <w:webHidden/>
          </w:rPr>
          <w:t>85</w:t>
        </w:r>
        <w:r>
          <w:rPr>
            <w:noProof/>
            <w:webHidden/>
          </w:rPr>
          <w:fldChar w:fldCharType="end"/>
        </w:r>
      </w:hyperlink>
    </w:p>
    <w:p w14:paraId="08E3B5EE" w14:textId="5EED72B2"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2" w:history="1">
        <w:r w:rsidRPr="00051450">
          <w:rPr>
            <w:rStyle w:val="Hyperlink"/>
            <w:b/>
            <w:noProof/>
          </w:rPr>
          <w:t>Tabla 4</w:t>
        </w:r>
        <w:r w:rsidRPr="00051450">
          <w:rPr>
            <w:rStyle w:val="Hyperlink"/>
            <w:noProof/>
          </w:rPr>
          <w:t xml:space="preserve">  </w:t>
        </w:r>
        <w:r w:rsidRPr="00051450">
          <w:rPr>
            <w:rStyle w:val="Hyperlink"/>
            <w:i/>
            <w:iCs/>
            <w:noProof/>
          </w:rPr>
          <w:t xml:space="preserve"> Herramientas utilizadas</w:t>
        </w:r>
        <w:r>
          <w:rPr>
            <w:noProof/>
            <w:webHidden/>
          </w:rPr>
          <w:tab/>
        </w:r>
        <w:r>
          <w:rPr>
            <w:noProof/>
            <w:webHidden/>
          </w:rPr>
          <w:fldChar w:fldCharType="begin"/>
        </w:r>
        <w:r>
          <w:rPr>
            <w:noProof/>
            <w:webHidden/>
          </w:rPr>
          <w:instrText xml:space="preserve"> PAGEREF _Toc207128292 \h </w:instrText>
        </w:r>
        <w:r>
          <w:rPr>
            <w:noProof/>
            <w:webHidden/>
          </w:rPr>
        </w:r>
        <w:r>
          <w:rPr>
            <w:noProof/>
            <w:webHidden/>
          </w:rPr>
          <w:fldChar w:fldCharType="separate"/>
        </w:r>
        <w:r>
          <w:rPr>
            <w:noProof/>
            <w:webHidden/>
          </w:rPr>
          <w:t>88</w:t>
        </w:r>
        <w:r>
          <w:rPr>
            <w:noProof/>
            <w:webHidden/>
          </w:rPr>
          <w:fldChar w:fldCharType="end"/>
        </w:r>
      </w:hyperlink>
    </w:p>
    <w:p w14:paraId="22C73245" w14:textId="3B6845FB"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3" w:history="1">
        <w:r w:rsidRPr="00051450">
          <w:rPr>
            <w:rStyle w:val="Hyperlink"/>
            <w:b/>
            <w:noProof/>
          </w:rPr>
          <w:t>Tabla 5</w:t>
        </w:r>
        <w:r w:rsidRPr="00051450">
          <w:rPr>
            <w:rStyle w:val="Hyperlink"/>
            <w:noProof/>
          </w:rPr>
          <w:t xml:space="preserve">  </w:t>
        </w:r>
        <w:r w:rsidRPr="00051450">
          <w:rPr>
            <w:rStyle w:val="Hyperlink"/>
            <w:i/>
            <w:iCs/>
            <w:noProof/>
          </w:rPr>
          <w:t xml:space="preserve"> Supuestos y restricciones</w:t>
        </w:r>
        <w:r>
          <w:rPr>
            <w:noProof/>
            <w:webHidden/>
          </w:rPr>
          <w:tab/>
        </w:r>
        <w:r>
          <w:rPr>
            <w:noProof/>
            <w:webHidden/>
          </w:rPr>
          <w:fldChar w:fldCharType="begin"/>
        </w:r>
        <w:r>
          <w:rPr>
            <w:noProof/>
            <w:webHidden/>
          </w:rPr>
          <w:instrText xml:space="preserve"> PAGEREF _Toc207128293 \h </w:instrText>
        </w:r>
        <w:r>
          <w:rPr>
            <w:noProof/>
            <w:webHidden/>
          </w:rPr>
        </w:r>
        <w:r>
          <w:rPr>
            <w:noProof/>
            <w:webHidden/>
          </w:rPr>
          <w:fldChar w:fldCharType="separate"/>
        </w:r>
        <w:r>
          <w:rPr>
            <w:noProof/>
            <w:webHidden/>
          </w:rPr>
          <w:t>89</w:t>
        </w:r>
        <w:r>
          <w:rPr>
            <w:noProof/>
            <w:webHidden/>
          </w:rPr>
          <w:fldChar w:fldCharType="end"/>
        </w:r>
      </w:hyperlink>
    </w:p>
    <w:p w14:paraId="4EE04D7E" w14:textId="163AD01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4" w:history="1">
        <w:r w:rsidRPr="00051450">
          <w:rPr>
            <w:rStyle w:val="Hyperlink"/>
            <w:b/>
            <w:noProof/>
          </w:rPr>
          <w:t>Tabla 6</w:t>
        </w:r>
        <w:r w:rsidRPr="00051450">
          <w:rPr>
            <w:rStyle w:val="Hyperlink"/>
            <w:noProof/>
          </w:rPr>
          <w:t xml:space="preserve">  </w:t>
        </w:r>
        <w:r w:rsidRPr="00051450">
          <w:rPr>
            <w:rStyle w:val="Hyperlink"/>
            <w:i/>
            <w:iCs/>
            <w:noProof/>
          </w:rPr>
          <w:t xml:space="preserve"> Entregables</w:t>
        </w:r>
        <w:r>
          <w:rPr>
            <w:noProof/>
            <w:webHidden/>
          </w:rPr>
          <w:tab/>
        </w:r>
        <w:r>
          <w:rPr>
            <w:noProof/>
            <w:webHidden/>
          </w:rPr>
          <w:fldChar w:fldCharType="begin"/>
        </w:r>
        <w:r>
          <w:rPr>
            <w:noProof/>
            <w:webHidden/>
          </w:rPr>
          <w:instrText xml:space="preserve"> PAGEREF _Toc207128294 \h </w:instrText>
        </w:r>
        <w:r>
          <w:rPr>
            <w:noProof/>
            <w:webHidden/>
          </w:rPr>
        </w:r>
        <w:r>
          <w:rPr>
            <w:noProof/>
            <w:webHidden/>
          </w:rPr>
          <w:fldChar w:fldCharType="separate"/>
        </w:r>
        <w:r>
          <w:rPr>
            <w:noProof/>
            <w:webHidden/>
          </w:rPr>
          <w:t>91</w:t>
        </w:r>
        <w:r>
          <w:rPr>
            <w:noProof/>
            <w:webHidden/>
          </w:rPr>
          <w:fldChar w:fldCharType="end"/>
        </w:r>
      </w:hyperlink>
    </w:p>
    <w:p w14:paraId="0E09BF1B" w14:textId="5359CC7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5" w:history="1">
        <w:r w:rsidRPr="00051450">
          <w:rPr>
            <w:rStyle w:val="Hyperlink"/>
            <w:b/>
            <w:noProof/>
          </w:rPr>
          <w:t>Tabla 7</w:t>
        </w:r>
        <w:r w:rsidRPr="00051450">
          <w:rPr>
            <w:rStyle w:val="Hyperlink"/>
            <w:noProof/>
          </w:rPr>
          <w:t xml:space="preserve">  </w:t>
        </w:r>
        <w:r w:rsidRPr="00051450">
          <w:rPr>
            <w:rStyle w:val="Hyperlink"/>
            <w:i/>
            <w:iCs/>
            <w:noProof/>
          </w:rPr>
          <w:t>Documentación en carpetas de la empresa</w:t>
        </w:r>
        <w:r>
          <w:rPr>
            <w:noProof/>
            <w:webHidden/>
          </w:rPr>
          <w:tab/>
        </w:r>
        <w:r>
          <w:rPr>
            <w:noProof/>
            <w:webHidden/>
          </w:rPr>
          <w:fldChar w:fldCharType="begin"/>
        </w:r>
        <w:r>
          <w:rPr>
            <w:noProof/>
            <w:webHidden/>
          </w:rPr>
          <w:instrText xml:space="preserve"> PAGEREF _Toc207128295 \h </w:instrText>
        </w:r>
        <w:r>
          <w:rPr>
            <w:noProof/>
            <w:webHidden/>
          </w:rPr>
        </w:r>
        <w:r>
          <w:rPr>
            <w:noProof/>
            <w:webHidden/>
          </w:rPr>
          <w:fldChar w:fldCharType="separate"/>
        </w:r>
        <w:r>
          <w:rPr>
            <w:noProof/>
            <w:webHidden/>
          </w:rPr>
          <w:t>95</w:t>
        </w:r>
        <w:r>
          <w:rPr>
            <w:noProof/>
            <w:webHidden/>
          </w:rPr>
          <w:fldChar w:fldCharType="end"/>
        </w:r>
      </w:hyperlink>
    </w:p>
    <w:p w14:paraId="26F52A9A" w14:textId="658B2D25"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6" w:history="1">
        <w:r w:rsidRPr="00051450">
          <w:rPr>
            <w:rStyle w:val="Hyperlink"/>
            <w:b/>
            <w:noProof/>
          </w:rPr>
          <w:t>Tabla 8</w:t>
        </w:r>
        <w:r w:rsidRPr="00051450">
          <w:rPr>
            <w:rStyle w:val="Hyperlink"/>
            <w:noProof/>
          </w:rPr>
          <w:t xml:space="preserve">  </w:t>
        </w:r>
        <w:r w:rsidRPr="00051450">
          <w:rPr>
            <w:rStyle w:val="Hyperlink"/>
            <w:i/>
            <w:iCs/>
            <w:noProof/>
          </w:rPr>
          <w:t>Puntaje asignado según documentación</w:t>
        </w:r>
        <w:r>
          <w:rPr>
            <w:noProof/>
            <w:webHidden/>
          </w:rPr>
          <w:tab/>
        </w:r>
        <w:r>
          <w:rPr>
            <w:noProof/>
            <w:webHidden/>
          </w:rPr>
          <w:fldChar w:fldCharType="begin"/>
        </w:r>
        <w:r>
          <w:rPr>
            <w:noProof/>
            <w:webHidden/>
          </w:rPr>
          <w:instrText xml:space="preserve"> PAGEREF _Toc207128296 \h </w:instrText>
        </w:r>
        <w:r>
          <w:rPr>
            <w:noProof/>
            <w:webHidden/>
          </w:rPr>
        </w:r>
        <w:r>
          <w:rPr>
            <w:noProof/>
            <w:webHidden/>
          </w:rPr>
          <w:fldChar w:fldCharType="separate"/>
        </w:r>
        <w:r>
          <w:rPr>
            <w:noProof/>
            <w:webHidden/>
          </w:rPr>
          <w:t>96</w:t>
        </w:r>
        <w:r>
          <w:rPr>
            <w:noProof/>
            <w:webHidden/>
          </w:rPr>
          <w:fldChar w:fldCharType="end"/>
        </w:r>
      </w:hyperlink>
    </w:p>
    <w:p w14:paraId="26702DD7" w14:textId="3A12988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7" w:history="1">
        <w:r w:rsidRPr="00051450">
          <w:rPr>
            <w:rStyle w:val="Hyperlink"/>
            <w:b/>
            <w:noProof/>
          </w:rPr>
          <w:t>Tabla 9</w:t>
        </w:r>
        <w:r w:rsidRPr="00051450">
          <w:rPr>
            <w:rStyle w:val="Hyperlink"/>
            <w:noProof/>
          </w:rPr>
          <w:t xml:space="preserve"> </w:t>
        </w:r>
        <w:r w:rsidRPr="00051450">
          <w:rPr>
            <w:rStyle w:val="Hyperlink"/>
            <w:i/>
            <w:iCs/>
            <w:noProof/>
          </w:rPr>
          <w:t xml:space="preserve"> Análisis del inicio de proyectos</w:t>
        </w:r>
        <w:r>
          <w:rPr>
            <w:noProof/>
            <w:webHidden/>
          </w:rPr>
          <w:tab/>
        </w:r>
        <w:r>
          <w:rPr>
            <w:noProof/>
            <w:webHidden/>
          </w:rPr>
          <w:fldChar w:fldCharType="begin"/>
        </w:r>
        <w:r>
          <w:rPr>
            <w:noProof/>
            <w:webHidden/>
          </w:rPr>
          <w:instrText xml:space="preserve"> PAGEREF _Toc207128297 \h </w:instrText>
        </w:r>
        <w:r>
          <w:rPr>
            <w:noProof/>
            <w:webHidden/>
          </w:rPr>
        </w:r>
        <w:r>
          <w:rPr>
            <w:noProof/>
            <w:webHidden/>
          </w:rPr>
          <w:fldChar w:fldCharType="separate"/>
        </w:r>
        <w:r>
          <w:rPr>
            <w:noProof/>
            <w:webHidden/>
          </w:rPr>
          <w:t>97</w:t>
        </w:r>
        <w:r>
          <w:rPr>
            <w:noProof/>
            <w:webHidden/>
          </w:rPr>
          <w:fldChar w:fldCharType="end"/>
        </w:r>
      </w:hyperlink>
    </w:p>
    <w:p w14:paraId="389B470E" w14:textId="0A32C19C"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8" w:history="1">
        <w:r w:rsidRPr="00051450">
          <w:rPr>
            <w:rStyle w:val="Hyperlink"/>
            <w:b/>
            <w:noProof/>
          </w:rPr>
          <w:t>Tabla 10</w:t>
        </w:r>
        <w:r w:rsidRPr="00051450">
          <w:rPr>
            <w:rStyle w:val="Hyperlink"/>
            <w:noProof/>
          </w:rPr>
          <w:t xml:space="preserve"> </w:t>
        </w:r>
        <w:r w:rsidRPr="00051450">
          <w:rPr>
            <w:rStyle w:val="Hyperlink"/>
            <w:i/>
            <w:iCs/>
            <w:noProof/>
          </w:rPr>
          <w:t xml:space="preserve"> Diagnóstico del proceso de planificación</w:t>
        </w:r>
        <w:r>
          <w:rPr>
            <w:noProof/>
            <w:webHidden/>
          </w:rPr>
          <w:tab/>
        </w:r>
        <w:r>
          <w:rPr>
            <w:noProof/>
            <w:webHidden/>
          </w:rPr>
          <w:fldChar w:fldCharType="begin"/>
        </w:r>
        <w:r>
          <w:rPr>
            <w:noProof/>
            <w:webHidden/>
          </w:rPr>
          <w:instrText xml:space="preserve"> PAGEREF _Toc207128298 \h </w:instrText>
        </w:r>
        <w:r>
          <w:rPr>
            <w:noProof/>
            <w:webHidden/>
          </w:rPr>
        </w:r>
        <w:r>
          <w:rPr>
            <w:noProof/>
            <w:webHidden/>
          </w:rPr>
          <w:fldChar w:fldCharType="separate"/>
        </w:r>
        <w:r>
          <w:rPr>
            <w:noProof/>
            <w:webHidden/>
          </w:rPr>
          <w:t>99</w:t>
        </w:r>
        <w:r>
          <w:rPr>
            <w:noProof/>
            <w:webHidden/>
          </w:rPr>
          <w:fldChar w:fldCharType="end"/>
        </w:r>
      </w:hyperlink>
    </w:p>
    <w:p w14:paraId="3801B589" w14:textId="4B9ECEED"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299" w:history="1">
        <w:r w:rsidRPr="00051450">
          <w:rPr>
            <w:rStyle w:val="Hyperlink"/>
            <w:b/>
            <w:noProof/>
          </w:rPr>
          <w:t>Tabla 11</w:t>
        </w:r>
        <w:r w:rsidRPr="00051450">
          <w:rPr>
            <w:rStyle w:val="Hyperlink"/>
            <w:noProof/>
          </w:rPr>
          <w:t xml:space="preserve">  </w:t>
        </w:r>
        <w:r w:rsidRPr="00051450">
          <w:rPr>
            <w:rStyle w:val="Hyperlink"/>
            <w:i/>
            <w:iCs/>
            <w:noProof/>
          </w:rPr>
          <w:t>Procesos de ejecución</w:t>
        </w:r>
        <w:r>
          <w:rPr>
            <w:noProof/>
            <w:webHidden/>
          </w:rPr>
          <w:tab/>
        </w:r>
        <w:r>
          <w:rPr>
            <w:noProof/>
            <w:webHidden/>
          </w:rPr>
          <w:fldChar w:fldCharType="begin"/>
        </w:r>
        <w:r>
          <w:rPr>
            <w:noProof/>
            <w:webHidden/>
          </w:rPr>
          <w:instrText xml:space="preserve"> PAGEREF _Toc207128299 \h </w:instrText>
        </w:r>
        <w:r>
          <w:rPr>
            <w:noProof/>
            <w:webHidden/>
          </w:rPr>
        </w:r>
        <w:r>
          <w:rPr>
            <w:noProof/>
            <w:webHidden/>
          </w:rPr>
          <w:fldChar w:fldCharType="separate"/>
        </w:r>
        <w:r>
          <w:rPr>
            <w:noProof/>
            <w:webHidden/>
          </w:rPr>
          <w:t>100</w:t>
        </w:r>
        <w:r>
          <w:rPr>
            <w:noProof/>
            <w:webHidden/>
          </w:rPr>
          <w:fldChar w:fldCharType="end"/>
        </w:r>
      </w:hyperlink>
    </w:p>
    <w:p w14:paraId="349E0D41" w14:textId="779BA3C6"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0" w:history="1">
        <w:r w:rsidRPr="00051450">
          <w:rPr>
            <w:rStyle w:val="Hyperlink"/>
            <w:b/>
            <w:noProof/>
          </w:rPr>
          <w:t>Tabla 12</w:t>
        </w:r>
        <w:r w:rsidRPr="00051450">
          <w:rPr>
            <w:rStyle w:val="Hyperlink"/>
            <w:noProof/>
          </w:rPr>
          <w:t xml:space="preserve">  </w:t>
        </w:r>
        <w:r w:rsidRPr="00051450">
          <w:rPr>
            <w:rStyle w:val="Hyperlink"/>
            <w:i/>
            <w:iCs/>
            <w:noProof/>
          </w:rPr>
          <w:t>Procesos de monitoreo y control</w:t>
        </w:r>
        <w:r>
          <w:rPr>
            <w:noProof/>
            <w:webHidden/>
          </w:rPr>
          <w:tab/>
        </w:r>
        <w:r>
          <w:rPr>
            <w:noProof/>
            <w:webHidden/>
          </w:rPr>
          <w:fldChar w:fldCharType="begin"/>
        </w:r>
        <w:r>
          <w:rPr>
            <w:noProof/>
            <w:webHidden/>
          </w:rPr>
          <w:instrText xml:space="preserve"> PAGEREF _Toc207128300 \h </w:instrText>
        </w:r>
        <w:r>
          <w:rPr>
            <w:noProof/>
            <w:webHidden/>
          </w:rPr>
        </w:r>
        <w:r>
          <w:rPr>
            <w:noProof/>
            <w:webHidden/>
          </w:rPr>
          <w:fldChar w:fldCharType="separate"/>
        </w:r>
        <w:r>
          <w:rPr>
            <w:noProof/>
            <w:webHidden/>
          </w:rPr>
          <w:t>101</w:t>
        </w:r>
        <w:r>
          <w:rPr>
            <w:noProof/>
            <w:webHidden/>
          </w:rPr>
          <w:fldChar w:fldCharType="end"/>
        </w:r>
      </w:hyperlink>
    </w:p>
    <w:p w14:paraId="2E6F5134" w14:textId="39F28023"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1" w:history="1">
        <w:r w:rsidRPr="00051450">
          <w:rPr>
            <w:rStyle w:val="Hyperlink"/>
            <w:b/>
            <w:noProof/>
          </w:rPr>
          <w:t>Tabla 13</w:t>
        </w:r>
        <w:r w:rsidRPr="00051450">
          <w:rPr>
            <w:rStyle w:val="Hyperlink"/>
            <w:noProof/>
          </w:rPr>
          <w:t xml:space="preserve">  </w:t>
        </w:r>
        <w:r w:rsidRPr="00051450">
          <w:rPr>
            <w:rStyle w:val="Hyperlink"/>
            <w:i/>
            <w:iCs/>
            <w:noProof/>
          </w:rPr>
          <w:t>Proceso de cierre</w:t>
        </w:r>
        <w:r>
          <w:rPr>
            <w:noProof/>
            <w:webHidden/>
          </w:rPr>
          <w:tab/>
        </w:r>
        <w:r>
          <w:rPr>
            <w:noProof/>
            <w:webHidden/>
          </w:rPr>
          <w:fldChar w:fldCharType="begin"/>
        </w:r>
        <w:r>
          <w:rPr>
            <w:noProof/>
            <w:webHidden/>
          </w:rPr>
          <w:instrText xml:space="preserve"> PAGEREF _Toc207128301 \h </w:instrText>
        </w:r>
        <w:r>
          <w:rPr>
            <w:noProof/>
            <w:webHidden/>
          </w:rPr>
        </w:r>
        <w:r>
          <w:rPr>
            <w:noProof/>
            <w:webHidden/>
          </w:rPr>
          <w:fldChar w:fldCharType="separate"/>
        </w:r>
        <w:r>
          <w:rPr>
            <w:noProof/>
            <w:webHidden/>
          </w:rPr>
          <w:t>104</w:t>
        </w:r>
        <w:r>
          <w:rPr>
            <w:noProof/>
            <w:webHidden/>
          </w:rPr>
          <w:fldChar w:fldCharType="end"/>
        </w:r>
      </w:hyperlink>
    </w:p>
    <w:p w14:paraId="7F8B0284" w14:textId="27E3747E"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2" w:history="1">
        <w:r w:rsidRPr="00051450">
          <w:rPr>
            <w:rStyle w:val="Hyperlink"/>
            <w:b/>
            <w:noProof/>
          </w:rPr>
          <w:t>Tabla 14</w:t>
        </w:r>
        <w:r w:rsidRPr="00051450">
          <w:rPr>
            <w:rStyle w:val="Hyperlink"/>
            <w:noProof/>
          </w:rPr>
          <w:t xml:space="preserve"> </w:t>
        </w:r>
        <w:r w:rsidRPr="00051450">
          <w:rPr>
            <w:rStyle w:val="Hyperlink"/>
            <w:i/>
            <w:iCs/>
            <w:noProof/>
          </w:rPr>
          <w:t xml:space="preserve"> Formato de Matriz para los procesos de Capacitación</w:t>
        </w:r>
        <w:r>
          <w:rPr>
            <w:noProof/>
            <w:webHidden/>
          </w:rPr>
          <w:tab/>
        </w:r>
        <w:r>
          <w:rPr>
            <w:noProof/>
            <w:webHidden/>
          </w:rPr>
          <w:fldChar w:fldCharType="begin"/>
        </w:r>
        <w:r>
          <w:rPr>
            <w:noProof/>
            <w:webHidden/>
          </w:rPr>
          <w:instrText xml:space="preserve"> PAGEREF _Toc207128302 \h </w:instrText>
        </w:r>
        <w:r>
          <w:rPr>
            <w:noProof/>
            <w:webHidden/>
          </w:rPr>
        </w:r>
        <w:r>
          <w:rPr>
            <w:noProof/>
            <w:webHidden/>
          </w:rPr>
          <w:fldChar w:fldCharType="separate"/>
        </w:r>
        <w:r>
          <w:rPr>
            <w:noProof/>
            <w:webHidden/>
          </w:rPr>
          <w:t>108</w:t>
        </w:r>
        <w:r>
          <w:rPr>
            <w:noProof/>
            <w:webHidden/>
          </w:rPr>
          <w:fldChar w:fldCharType="end"/>
        </w:r>
      </w:hyperlink>
    </w:p>
    <w:p w14:paraId="12EC7EDD" w14:textId="73C7514D"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3" w:history="1">
        <w:r w:rsidRPr="00051450">
          <w:rPr>
            <w:rStyle w:val="Hyperlink"/>
            <w:b/>
            <w:noProof/>
          </w:rPr>
          <w:t>Tabla 15</w:t>
        </w:r>
        <w:r w:rsidRPr="00051450">
          <w:rPr>
            <w:rStyle w:val="Hyperlink"/>
            <w:noProof/>
          </w:rPr>
          <w:t xml:space="preserve"> </w:t>
        </w:r>
        <w:r w:rsidRPr="00051450">
          <w:rPr>
            <w:rStyle w:val="Hyperlink"/>
            <w:i/>
            <w:iCs/>
            <w:noProof/>
          </w:rPr>
          <w:t xml:space="preserve"> Formato de iniciación y planificación.</w:t>
        </w:r>
        <w:r>
          <w:rPr>
            <w:noProof/>
            <w:webHidden/>
          </w:rPr>
          <w:tab/>
        </w:r>
        <w:r>
          <w:rPr>
            <w:noProof/>
            <w:webHidden/>
          </w:rPr>
          <w:fldChar w:fldCharType="begin"/>
        </w:r>
        <w:r>
          <w:rPr>
            <w:noProof/>
            <w:webHidden/>
          </w:rPr>
          <w:instrText xml:space="preserve"> PAGEREF _Toc207128303 \h </w:instrText>
        </w:r>
        <w:r>
          <w:rPr>
            <w:noProof/>
            <w:webHidden/>
          </w:rPr>
        </w:r>
        <w:r>
          <w:rPr>
            <w:noProof/>
            <w:webHidden/>
          </w:rPr>
          <w:fldChar w:fldCharType="separate"/>
        </w:r>
        <w:r>
          <w:rPr>
            <w:noProof/>
            <w:webHidden/>
          </w:rPr>
          <w:t>114</w:t>
        </w:r>
        <w:r>
          <w:rPr>
            <w:noProof/>
            <w:webHidden/>
          </w:rPr>
          <w:fldChar w:fldCharType="end"/>
        </w:r>
      </w:hyperlink>
    </w:p>
    <w:p w14:paraId="15CB8FF9" w14:textId="145AEFF5"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4" w:history="1">
        <w:r w:rsidRPr="00051450">
          <w:rPr>
            <w:rStyle w:val="Hyperlink"/>
            <w:b/>
            <w:noProof/>
          </w:rPr>
          <w:t>Tabla 16</w:t>
        </w:r>
        <w:r w:rsidRPr="00051450">
          <w:rPr>
            <w:rStyle w:val="Hyperlink"/>
            <w:noProof/>
          </w:rPr>
          <w:t xml:space="preserve">  </w:t>
        </w:r>
        <w:r w:rsidRPr="00051450">
          <w:rPr>
            <w:rStyle w:val="Hyperlink"/>
            <w:i/>
            <w:iCs/>
            <w:noProof/>
          </w:rPr>
          <w:t>Propuestas y acciones para mejorar el compromiso organizacional</w:t>
        </w:r>
        <w:r>
          <w:rPr>
            <w:noProof/>
            <w:webHidden/>
          </w:rPr>
          <w:tab/>
        </w:r>
        <w:r>
          <w:rPr>
            <w:noProof/>
            <w:webHidden/>
          </w:rPr>
          <w:fldChar w:fldCharType="begin"/>
        </w:r>
        <w:r>
          <w:rPr>
            <w:noProof/>
            <w:webHidden/>
          </w:rPr>
          <w:instrText xml:space="preserve"> PAGEREF _Toc207128304 \h </w:instrText>
        </w:r>
        <w:r>
          <w:rPr>
            <w:noProof/>
            <w:webHidden/>
          </w:rPr>
        </w:r>
        <w:r>
          <w:rPr>
            <w:noProof/>
            <w:webHidden/>
          </w:rPr>
          <w:fldChar w:fldCharType="separate"/>
        </w:r>
        <w:r>
          <w:rPr>
            <w:noProof/>
            <w:webHidden/>
          </w:rPr>
          <w:t>119</w:t>
        </w:r>
        <w:r>
          <w:rPr>
            <w:noProof/>
            <w:webHidden/>
          </w:rPr>
          <w:fldChar w:fldCharType="end"/>
        </w:r>
      </w:hyperlink>
    </w:p>
    <w:p w14:paraId="3D5EF2F6" w14:textId="428773C2"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5" w:history="1">
        <w:r w:rsidRPr="00051450">
          <w:rPr>
            <w:rStyle w:val="Hyperlink"/>
            <w:b/>
            <w:noProof/>
          </w:rPr>
          <w:t>Tabla 17</w:t>
        </w:r>
        <w:r w:rsidRPr="00051450">
          <w:rPr>
            <w:rStyle w:val="Hyperlink"/>
            <w:noProof/>
          </w:rPr>
          <w:t xml:space="preserve">   </w:t>
        </w:r>
        <w:r w:rsidRPr="00051450">
          <w:rPr>
            <w:rStyle w:val="Hyperlink"/>
            <w:i/>
            <w:iCs/>
            <w:noProof/>
          </w:rPr>
          <w:t>Listado de plantillas por proceso</w:t>
        </w:r>
        <w:r>
          <w:rPr>
            <w:noProof/>
            <w:webHidden/>
          </w:rPr>
          <w:tab/>
        </w:r>
        <w:r>
          <w:rPr>
            <w:noProof/>
            <w:webHidden/>
          </w:rPr>
          <w:fldChar w:fldCharType="begin"/>
        </w:r>
        <w:r>
          <w:rPr>
            <w:noProof/>
            <w:webHidden/>
          </w:rPr>
          <w:instrText xml:space="preserve"> PAGEREF _Toc207128305 \h </w:instrText>
        </w:r>
        <w:r>
          <w:rPr>
            <w:noProof/>
            <w:webHidden/>
          </w:rPr>
        </w:r>
        <w:r>
          <w:rPr>
            <w:noProof/>
            <w:webHidden/>
          </w:rPr>
          <w:fldChar w:fldCharType="separate"/>
        </w:r>
        <w:r>
          <w:rPr>
            <w:noProof/>
            <w:webHidden/>
          </w:rPr>
          <w:t>130</w:t>
        </w:r>
        <w:r>
          <w:rPr>
            <w:noProof/>
            <w:webHidden/>
          </w:rPr>
          <w:fldChar w:fldCharType="end"/>
        </w:r>
      </w:hyperlink>
    </w:p>
    <w:p w14:paraId="7E9BA759" w14:textId="3BE6B8BC"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6" w:history="1">
        <w:r w:rsidRPr="00051450">
          <w:rPr>
            <w:rStyle w:val="Hyperlink"/>
            <w:b/>
            <w:noProof/>
          </w:rPr>
          <w:t>Tabla 18</w:t>
        </w:r>
        <w:r w:rsidRPr="00051450">
          <w:rPr>
            <w:rStyle w:val="Hyperlink"/>
            <w:noProof/>
          </w:rPr>
          <w:t xml:space="preserve"> </w:t>
        </w:r>
        <w:r w:rsidRPr="00051450">
          <w:rPr>
            <w:rStyle w:val="Hyperlink"/>
            <w:i/>
            <w:iCs/>
            <w:noProof/>
          </w:rPr>
          <w:t xml:space="preserve"> Plantilla PL-01. Acta de constitución del proyecto</w:t>
        </w:r>
        <w:r>
          <w:rPr>
            <w:noProof/>
            <w:webHidden/>
          </w:rPr>
          <w:tab/>
        </w:r>
        <w:r>
          <w:rPr>
            <w:noProof/>
            <w:webHidden/>
          </w:rPr>
          <w:fldChar w:fldCharType="begin"/>
        </w:r>
        <w:r>
          <w:rPr>
            <w:noProof/>
            <w:webHidden/>
          </w:rPr>
          <w:instrText xml:space="preserve"> PAGEREF _Toc207128306 \h </w:instrText>
        </w:r>
        <w:r>
          <w:rPr>
            <w:noProof/>
            <w:webHidden/>
          </w:rPr>
        </w:r>
        <w:r>
          <w:rPr>
            <w:noProof/>
            <w:webHidden/>
          </w:rPr>
          <w:fldChar w:fldCharType="separate"/>
        </w:r>
        <w:r>
          <w:rPr>
            <w:noProof/>
            <w:webHidden/>
          </w:rPr>
          <w:t>131</w:t>
        </w:r>
        <w:r>
          <w:rPr>
            <w:noProof/>
            <w:webHidden/>
          </w:rPr>
          <w:fldChar w:fldCharType="end"/>
        </w:r>
      </w:hyperlink>
    </w:p>
    <w:p w14:paraId="346FF552" w14:textId="36FB297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7" w:history="1">
        <w:r w:rsidRPr="00051450">
          <w:rPr>
            <w:rStyle w:val="Hyperlink"/>
            <w:b/>
            <w:noProof/>
          </w:rPr>
          <w:t>Tabla 19</w:t>
        </w:r>
        <w:r w:rsidRPr="00051450">
          <w:rPr>
            <w:rStyle w:val="Hyperlink"/>
            <w:noProof/>
          </w:rPr>
          <w:t xml:space="preserve">  </w:t>
        </w:r>
        <w:r w:rsidRPr="00051450">
          <w:rPr>
            <w:rStyle w:val="Hyperlink"/>
            <w:i/>
            <w:iCs/>
            <w:noProof/>
          </w:rPr>
          <w:t>Plantilla PL-01. Registro de riesgos</w:t>
        </w:r>
        <w:r>
          <w:rPr>
            <w:noProof/>
            <w:webHidden/>
          </w:rPr>
          <w:tab/>
        </w:r>
        <w:r>
          <w:rPr>
            <w:noProof/>
            <w:webHidden/>
          </w:rPr>
          <w:fldChar w:fldCharType="begin"/>
        </w:r>
        <w:r>
          <w:rPr>
            <w:noProof/>
            <w:webHidden/>
          </w:rPr>
          <w:instrText xml:space="preserve"> PAGEREF _Toc207128307 \h </w:instrText>
        </w:r>
        <w:r>
          <w:rPr>
            <w:noProof/>
            <w:webHidden/>
          </w:rPr>
        </w:r>
        <w:r>
          <w:rPr>
            <w:noProof/>
            <w:webHidden/>
          </w:rPr>
          <w:fldChar w:fldCharType="separate"/>
        </w:r>
        <w:r>
          <w:rPr>
            <w:noProof/>
            <w:webHidden/>
          </w:rPr>
          <w:t>133</w:t>
        </w:r>
        <w:r>
          <w:rPr>
            <w:noProof/>
            <w:webHidden/>
          </w:rPr>
          <w:fldChar w:fldCharType="end"/>
        </w:r>
      </w:hyperlink>
    </w:p>
    <w:p w14:paraId="46232B85" w14:textId="22D23E90"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8" w:history="1">
        <w:r w:rsidRPr="00051450">
          <w:rPr>
            <w:rStyle w:val="Hyperlink"/>
            <w:b/>
            <w:noProof/>
          </w:rPr>
          <w:t>Tabla 20</w:t>
        </w:r>
        <w:r w:rsidRPr="00051450">
          <w:rPr>
            <w:rStyle w:val="Hyperlink"/>
            <w:noProof/>
          </w:rPr>
          <w:t xml:space="preserve">  </w:t>
        </w:r>
        <w:r w:rsidRPr="00051450">
          <w:rPr>
            <w:rStyle w:val="Hyperlink"/>
            <w:i/>
            <w:iCs/>
            <w:noProof/>
          </w:rPr>
          <w:t>Plantilla PL-04. Lecciones aprendidas.</w:t>
        </w:r>
        <w:r>
          <w:rPr>
            <w:noProof/>
            <w:webHidden/>
          </w:rPr>
          <w:tab/>
        </w:r>
        <w:r>
          <w:rPr>
            <w:noProof/>
            <w:webHidden/>
          </w:rPr>
          <w:fldChar w:fldCharType="begin"/>
        </w:r>
        <w:r>
          <w:rPr>
            <w:noProof/>
            <w:webHidden/>
          </w:rPr>
          <w:instrText xml:space="preserve"> PAGEREF _Toc207128308 \h </w:instrText>
        </w:r>
        <w:r>
          <w:rPr>
            <w:noProof/>
            <w:webHidden/>
          </w:rPr>
        </w:r>
        <w:r>
          <w:rPr>
            <w:noProof/>
            <w:webHidden/>
          </w:rPr>
          <w:fldChar w:fldCharType="separate"/>
        </w:r>
        <w:r>
          <w:rPr>
            <w:noProof/>
            <w:webHidden/>
          </w:rPr>
          <w:t>134</w:t>
        </w:r>
        <w:r>
          <w:rPr>
            <w:noProof/>
            <w:webHidden/>
          </w:rPr>
          <w:fldChar w:fldCharType="end"/>
        </w:r>
      </w:hyperlink>
    </w:p>
    <w:p w14:paraId="4E497A43" w14:textId="609C720D"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09" w:history="1">
        <w:r w:rsidRPr="00051450">
          <w:rPr>
            <w:rStyle w:val="Hyperlink"/>
            <w:b/>
            <w:noProof/>
          </w:rPr>
          <w:t>Tabla 21</w:t>
        </w:r>
        <w:r w:rsidRPr="00051450">
          <w:rPr>
            <w:rStyle w:val="Hyperlink"/>
            <w:noProof/>
          </w:rPr>
          <w:t xml:space="preserve"> </w:t>
        </w:r>
        <w:r w:rsidRPr="00051450">
          <w:rPr>
            <w:rStyle w:val="Hyperlink"/>
            <w:i/>
            <w:iCs/>
            <w:noProof/>
          </w:rPr>
          <w:t xml:space="preserve"> Identificación de riesgos y posibles acciones</w:t>
        </w:r>
        <w:r>
          <w:rPr>
            <w:noProof/>
            <w:webHidden/>
          </w:rPr>
          <w:tab/>
        </w:r>
        <w:r>
          <w:rPr>
            <w:noProof/>
            <w:webHidden/>
          </w:rPr>
          <w:fldChar w:fldCharType="begin"/>
        </w:r>
        <w:r>
          <w:rPr>
            <w:noProof/>
            <w:webHidden/>
          </w:rPr>
          <w:instrText xml:space="preserve"> PAGEREF _Toc207128309 \h </w:instrText>
        </w:r>
        <w:r>
          <w:rPr>
            <w:noProof/>
            <w:webHidden/>
          </w:rPr>
        </w:r>
        <w:r>
          <w:rPr>
            <w:noProof/>
            <w:webHidden/>
          </w:rPr>
          <w:fldChar w:fldCharType="separate"/>
        </w:r>
        <w:r>
          <w:rPr>
            <w:noProof/>
            <w:webHidden/>
          </w:rPr>
          <w:t>136</w:t>
        </w:r>
        <w:r>
          <w:rPr>
            <w:noProof/>
            <w:webHidden/>
          </w:rPr>
          <w:fldChar w:fldCharType="end"/>
        </w:r>
      </w:hyperlink>
    </w:p>
    <w:p w14:paraId="73E43A39" w14:textId="0B317F55"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10" w:history="1">
        <w:r w:rsidRPr="00051450">
          <w:rPr>
            <w:rStyle w:val="Hyperlink"/>
            <w:b/>
            <w:noProof/>
          </w:rPr>
          <w:t>Tabla 22</w:t>
        </w:r>
        <w:r w:rsidRPr="00051450">
          <w:rPr>
            <w:rStyle w:val="Hyperlink"/>
            <w:noProof/>
          </w:rPr>
          <w:t xml:space="preserve">  </w:t>
        </w:r>
        <w:r w:rsidRPr="00051450">
          <w:rPr>
            <w:rStyle w:val="Hyperlink"/>
            <w:i/>
            <w:iCs/>
            <w:noProof/>
          </w:rPr>
          <w:t>Matriz de riesgos priorizada (cualitativa)</w:t>
        </w:r>
        <w:r>
          <w:rPr>
            <w:noProof/>
            <w:webHidden/>
          </w:rPr>
          <w:tab/>
        </w:r>
        <w:r>
          <w:rPr>
            <w:noProof/>
            <w:webHidden/>
          </w:rPr>
          <w:fldChar w:fldCharType="begin"/>
        </w:r>
        <w:r>
          <w:rPr>
            <w:noProof/>
            <w:webHidden/>
          </w:rPr>
          <w:instrText xml:space="preserve"> PAGEREF _Toc207128310 \h </w:instrText>
        </w:r>
        <w:r>
          <w:rPr>
            <w:noProof/>
            <w:webHidden/>
          </w:rPr>
        </w:r>
        <w:r>
          <w:rPr>
            <w:noProof/>
            <w:webHidden/>
          </w:rPr>
          <w:fldChar w:fldCharType="separate"/>
        </w:r>
        <w:r>
          <w:rPr>
            <w:noProof/>
            <w:webHidden/>
          </w:rPr>
          <w:t>138</w:t>
        </w:r>
        <w:r>
          <w:rPr>
            <w:noProof/>
            <w:webHidden/>
          </w:rPr>
          <w:fldChar w:fldCharType="end"/>
        </w:r>
      </w:hyperlink>
    </w:p>
    <w:p w14:paraId="159A8D67" w14:textId="504FD374" w:rsidR="00523195" w:rsidRDefault="00523195">
      <w:pPr>
        <w:pStyle w:val="TableofFigures"/>
        <w:rPr>
          <w:rFonts w:asciiTheme="minorHAnsi" w:eastAsiaTheme="minorEastAsia" w:hAnsiTheme="minorHAnsi" w:cstheme="minorBidi"/>
          <w:bCs w:val="0"/>
          <w:noProof/>
          <w:kern w:val="2"/>
          <w:sz w:val="24"/>
          <w:lang w:eastAsia="es-CR"/>
          <w14:ligatures w14:val="standardContextual"/>
        </w:rPr>
      </w:pPr>
      <w:hyperlink w:anchor="_Toc207128311" w:history="1">
        <w:r w:rsidRPr="00051450">
          <w:rPr>
            <w:rStyle w:val="Hyperlink"/>
            <w:b/>
            <w:noProof/>
          </w:rPr>
          <w:t>Tabla 23</w:t>
        </w:r>
        <w:r w:rsidRPr="00051450">
          <w:rPr>
            <w:rStyle w:val="Hyperlink"/>
            <w:noProof/>
          </w:rPr>
          <w:t xml:space="preserve">  </w:t>
        </w:r>
        <w:r w:rsidRPr="00051450">
          <w:rPr>
            <w:rStyle w:val="Hyperlink"/>
            <w:i/>
            <w:iCs/>
            <w:noProof/>
          </w:rPr>
          <w:t>Matriz de riesgos del Proyecto</w:t>
        </w:r>
        <w:r>
          <w:rPr>
            <w:noProof/>
            <w:webHidden/>
          </w:rPr>
          <w:tab/>
        </w:r>
        <w:r>
          <w:rPr>
            <w:noProof/>
            <w:webHidden/>
          </w:rPr>
          <w:fldChar w:fldCharType="begin"/>
        </w:r>
        <w:r>
          <w:rPr>
            <w:noProof/>
            <w:webHidden/>
          </w:rPr>
          <w:instrText xml:space="preserve"> PAGEREF _Toc207128311 \h </w:instrText>
        </w:r>
        <w:r>
          <w:rPr>
            <w:noProof/>
            <w:webHidden/>
          </w:rPr>
        </w:r>
        <w:r>
          <w:rPr>
            <w:noProof/>
            <w:webHidden/>
          </w:rPr>
          <w:fldChar w:fldCharType="separate"/>
        </w:r>
        <w:r>
          <w:rPr>
            <w:noProof/>
            <w:webHidden/>
          </w:rPr>
          <w:t>140</w:t>
        </w:r>
        <w:r>
          <w:rPr>
            <w:noProof/>
            <w:webHidden/>
          </w:rPr>
          <w:fldChar w:fldCharType="end"/>
        </w:r>
      </w:hyperlink>
    </w:p>
    <w:p w14:paraId="6DACE26F" w14:textId="652F6316" w:rsidR="00264EEB" w:rsidRDefault="00264EEB" w:rsidP="00BB1EE9">
      <w:pPr>
        <w:ind w:firstLine="0"/>
      </w:pPr>
      <w:r w:rsidRPr="00036E19">
        <w:rPr>
          <w:b/>
          <w:bCs/>
        </w:rPr>
        <w:fldChar w:fldCharType="end"/>
      </w:r>
    </w:p>
    <w:p w14:paraId="1C779D5C" w14:textId="77777777" w:rsidR="00264EEB" w:rsidRPr="00110D1C" w:rsidRDefault="00264EEB" w:rsidP="00110D1C">
      <w:pPr>
        <w:ind w:firstLine="0"/>
        <w:rPr>
          <w:b/>
          <w:bCs/>
        </w:rPr>
      </w:pPr>
      <w:r>
        <w:br w:type="column"/>
      </w:r>
      <w:r w:rsidRPr="00110D1C">
        <w:rPr>
          <w:b/>
          <w:bCs/>
        </w:rPr>
        <w:lastRenderedPageBreak/>
        <w:t>ÍNDICE DE ACRÓNIMOS Y ABREVIACIONES</w:t>
      </w:r>
    </w:p>
    <w:p w14:paraId="683FE605" w14:textId="77777777" w:rsidR="00110D1C" w:rsidRDefault="00110D1C">
      <w:pPr>
        <w:ind w:firstLine="0"/>
        <w:jc w:val="both"/>
        <w:rPr>
          <w:rFonts w:cs="Arial"/>
          <w:szCs w:val="22"/>
        </w:rPr>
      </w:pPr>
    </w:p>
    <w:p w14:paraId="41E4C60A" w14:textId="2EB81D11" w:rsidR="00C7673C" w:rsidRDefault="00C7673C">
      <w:pPr>
        <w:ind w:firstLine="0"/>
        <w:jc w:val="both"/>
        <w:rPr>
          <w:rFonts w:cs="Arial"/>
          <w:szCs w:val="22"/>
        </w:rPr>
      </w:pPr>
      <w:r>
        <w:rPr>
          <w:rFonts w:cs="Arial"/>
          <w:szCs w:val="22"/>
        </w:rPr>
        <w:t>CFIA: Colegio Federado de Ingenieros y de Arquitectos de Costa Rica.</w:t>
      </w:r>
    </w:p>
    <w:p w14:paraId="395677C7" w14:textId="2C9A98CD" w:rsidR="00264EEB" w:rsidRDefault="006C67ED">
      <w:pPr>
        <w:ind w:firstLine="0"/>
        <w:jc w:val="both"/>
        <w:rPr>
          <w:rFonts w:cs="Arial"/>
          <w:szCs w:val="22"/>
        </w:rPr>
      </w:pPr>
      <w:r w:rsidRPr="006E1FC5">
        <w:rPr>
          <w:rFonts w:cs="Arial"/>
          <w:szCs w:val="22"/>
        </w:rPr>
        <w:t>EDT</w:t>
      </w:r>
      <w:r w:rsidR="006E1FC5" w:rsidRPr="006E1FC5">
        <w:rPr>
          <w:rFonts w:cs="Arial"/>
          <w:szCs w:val="22"/>
        </w:rPr>
        <w:t xml:space="preserve">: Estructura de Desglose de Trabajo (WBS: </w:t>
      </w:r>
      <w:proofErr w:type="spellStart"/>
      <w:r w:rsidR="006E1FC5" w:rsidRPr="006E1FC5">
        <w:rPr>
          <w:rFonts w:cs="Arial"/>
          <w:szCs w:val="22"/>
        </w:rPr>
        <w:t>Work</w:t>
      </w:r>
      <w:proofErr w:type="spellEnd"/>
      <w:r w:rsidR="006E1FC5" w:rsidRPr="006E1FC5">
        <w:rPr>
          <w:rFonts w:cs="Arial"/>
          <w:szCs w:val="22"/>
        </w:rPr>
        <w:t xml:space="preserve"> </w:t>
      </w:r>
      <w:proofErr w:type="spellStart"/>
      <w:r w:rsidR="006E1FC5" w:rsidRPr="006E1FC5">
        <w:rPr>
          <w:rFonts w:cs="Arial"/>
          <w:szCs w:val="22"/>
        </w:rPr>
        <w:t>Breakdowm</w:t>
      </w:r>
      <w:proofErr w:type="spellEnd"/>
      <w:r w:rsidR="006E1FC5" w:rsidRPr="006E1FC5">
        <w:rPr>
          <w:rFonts w:cs="Arial"/>
          <w:szCs w:val="22"/>
        </w:rPr>
        <w:t xml:space="preserve"> </w:t>
      </w:r>
      <w:proofErr w:type="spellStart"/>
      <w:r w:rsidR="006E1FC5" w:rsidRPr="006E1FC5">
        <w:rPr>
          <w:rFonts w:cs="Arial"/>
          <w:szCs w:val="22"/>
        </w:rPr>
        <w:t>Structure</w:t>
      </w:r>
      <w:proofErr w:type="spellEnd"/>
      <w:r w:rsidR="006E1FC5" w:rsidRPr="006E1FC5">
        <w:rPr>
          <w:rFonts w:cs="Arial"/>
          <w:szCs w:val="22"/>
        </w:rPr>
        <w:t>).</w:t>
      </w:r>
    </w:p>
    <w:p w14:paraId="6268228D" w14:textId="03F2916D" w:rsidR="00780E22" w:rsidRPr="00162F4F" w:rsidRDefault="00780E22">
      <w:pPr>
        <w:ind w:firstLine="0"/>
        <w:jc w:val="both"/>
        <w:rPr>
          <w:rFonts w:cs="Arial"/>
          <w:szCs w:val="22"/>
          <w:lang w:val="en-US"/>
        </w:rPr>
      </w:pPr>
      <w:r w:rsidRPr="00162F4F">
        <w:rPr>
          <w:rFonts w:cs="Arial"/>
          <w:szCs w:val="22"/>
          <w:lang w:val="en-US"/>
        </w:rPr>
        <w:t xml:space="preserve">MS Project: Microsoft Project (Software de </w:t>
      </w:r>
      <w:proofErr w:type="spellStart"/>
      <w:r w:rsidRPr="00162F4F">
        <w:rPr>
          <w:rFonts w:cs="Arial"/>
          <w:szCs w:val="22"/>
          <w:lang w:val="en-US"/>
        </w:rPr>
        <w:t>Proyectos</w:t>
      </w:r>
      <w:proofErr w:type="spellEnd"/>
      <w:r w:rsidRPr="00162F4F">
        <w:rPr>
          <w:rFonts w:cs="Arial"/>
          <w:szCs w:val="22"/>
          <w:lang w:val="en-US"/>
        </w:rPr>
        <w:t>)</w:t>
      </w:r>
    </w:p>
    <w:p w14:paraId="7559F383" w14:textId="14C293BF" w:rsidR="008E2045" w:rsidRDefault="008E2045">
      <w:pPr>
        <w:ind w:firstLine="0"/>
        <w:jc w:val="both"/>
      </w:pPr>
      <w:r>
        <w:t>ODS: Objetivos de Desarrollo Sostenible.</w:t>
      </w:r>
    </w:p>
    <w:p w14:paraId="296E18D3" w14:textId="5F1A06E9" w:rsidR="002D69D2" w:rsidRDefault="002D69D2">
      <w:pPr>
        <w:ind w:firstLine="0"/>
        <w:jc w:val="both"/>
      </w:pPr>
      <w:r>
        <w:t>PFG: Proyecto Final de Grado</w:t>
      </w:r>
    </w:p>
    <w:p w14:paraId="4B89F29C" w14:textId="77777777" w:rsidR="008E27B6" w:rsidRPr="00DE5030" w:rsidRDefault="008E27B6" w:rsidP="008E27B6">
      <w:pPr>
        <w:ind w:firstLine="0"/>
        <w:jc w:val="both"/>
        <w:rPr>
          <w:rFonts w:cs="Arial"/>
          <w:szCs w:val="22"/>
        </w:rPr>
      </w:pPr>
      <w:r w:rsidRPr="00DE5030">
        <w:t xml:space="preserve">PMI: Project Management </w:t>
      </w:r>
      <w:proofErr w:type="spellStart"/>
      <w:r w:rsidRPr="00DE5030">
        <w:t>Institute</w:t>
      </w:r>
      <w:proofErr w:type="spellEnd"/>
      <w:r w:rsidRPr="00DE5030">
        <w:t xml:space="preserve"> (Instituto de Gesti</w:t>
      </w:r>
      <w:r>
        <w:t>ó</w:t>
      </w:r>
      <w:r w:rsidRPr="00DE5030">
        <w:t>n de Proyectos)</w:t>
      </w:r>
    </w:p>
    <w:p w14:paraId="678601FA" w14:textId="4B2D136A" w:rsidR="005361D9" w:rsidRDefault="005361D9">
      <w:pPr>
        <w:ind w:firstLine="0"/>
        <w:jc w:val="both"/>
      </w:pPr>
      <w:r w:rsidRPr="005361D9">
        <w:t>PM</w:t>
      </w:r>
      <w:r w:rsidR="008A0967">
        <w:t>O</w:t>
      </w:r>
      <w:r w:rsidRPr="005361D9">
        <w:t>: Project Management Office (Oficina de Dirección de Proyectos)</w:t>
      </w:r>
    </w:p>
    <w:p w14:paraId="0E8DB3DE" w14:textId="77777777" w:rsidR="008E27B6" w:rsidRPr="0010400D" w:rsidRDefault="008E27B6" w:rsidP="008E27B6">
      <w:pPr>
        <w:ind w:firstLine="0"/>
        <w:jc w:val="both"/>
      </w:pPr>
      <w:r w:rsidRPr="0010400D">
        <w:t xml:space="preserve">RACC: </w:t>
      </w:r>
      <w:proofErr w:type="spellStart"/>
      <w:r w:rsidRPr="0010400D">
        <w:t>Rivata</w:t>
      </w:r>
      <w:proofErr w:type="spellEnd"/>
      <w:r w:rsidRPr="0010400D">
        <w:t xml:space="preserve"> Arquitectura, S.R.L</w:t>
      </w:r>
    </w:p>
    <w:p w14:paraId="212C5EE0" w14:textId="77777777" w:rsidR="00742E4D" w:rsidRPr="00DE5030" w:rsidRDefault="00742E4D">
      <w:pPr>
        <w:ind w:firstLine="0"/>
        <w:jc w:val="both"/>
        <w:rPr>
          <w:rFonts w:cs="Arial"/>
          <w:szCs w:val="22"/>
        </w:rPr>
      </w:pPr>
    </w:p>
    <w:p w14:paraId="453DE09D" w14:textId="77777777" w:rsidR="00264EEB" w:rsidRPr="00DE5030" w:rsidRDefault="00264EEB">
      <w:pPr>
        <w:spacing w:line="360" w:lineRule="auto"/>
        <w:jc w:val="both"/>
        <w:rPr>
          <w:rFonts w:cs="Arial"/>
          <w:b/>
          <w:szCs w:val="22"/>
        </w:rPr>
      </w:pPr>
    </w:p>
    <w:p w14:paraId="71DEC046" w14:textId="77777777" w:rsidR="00264EEB" w:rsidRPr="00DE5030" w:rsidRDefault="00264EEB">
      <w:pPr>
        <w:spacing w:line="360" w:lineRule="auto"/>
        <w:jc w:val="both"/>
        <w:rPr>
          <w:rFonts w:cs="Arial"/>
          <w:b/>
          <w:szCs w:val="22"/>
        </w:rPr>
      </w:pPr>
    </w:p>
    <w:p w14:paraId="09832416" w14:textId="77777777" w:rsidR="00264EEB" w:rsidRPr="00DE5030" w:rsidRDefault="00264EEB">
      <w:pPr>
        <w:spacing w:line="360" w:lineRule="auto"/>
        <w:jc w:val="both"/>
        <w:rPr>
          <w:rFonts w:cs="Arial"/>
          <w:b/>
          <w:szCs w:val="22"/>
        </w:rPr>
      </w:pPr>
    </w:p>
    <w:p w14:paraId="070C0DC7" w14:textId="77777777" w:rsidR="00264EEB" w:rsidRPr="00DE5030" w:rsidRDefault="00264EEB">
      <w:pPr>
        <w:spacing w:line="360" w:lineRule="auto"/>
        <w:jc w:val="both"/>
        <w:rPr>
          <w:rFonts w:cs="Arial"/>
          <w:b/>
          <w:szCs w:val="22"/>
        </w:rPr>
      </w:pPr>
    </w:p>
    <w:p w14:paraId="74793E17" w14:textId="77777777" w:rsidR="00264EEB" w:rsidRPr="00DE5030" w:rsidRDefault="00264EEB">
      <w:pPr>
        <w:spacing w:line="360" w:lineRule="auto"/>
        <w:jc w:val="both"/>
        <w:rPr>
          <w:rFonts w:cs="Arial"/>
          <w:b/>
          <w:szCs w:val="22"/>
        </w:rPr>
      </w:pPr>
    </w:p>
    <w:p w14:paraId="6A4FFE66" w14:textId="77777777" w:rsidR="00264EEB" w:rsidRPr="00DE5030" w:rsidRDefault="00264EEB">
      <w:pPr>
        <w:spacing w:line="360" w:lineRule="auto"/>
        <w:jc w:val="both"/>
        <w:rPr>
          <w:rFonts w:cs="Arial"/>
          <w:b/>
          <w:szCs w:val="22"/>
        </w:rPr>
      </w:pPr>
    </w:p>
    <w:p w14:paraId="19DF8D9C" w14:textId="77777777" w:rsidR="00264EEB" w:rsidRPr="00DE5030" w:rsidRDefault="00264EEB">
      <w:pPr>
        <w:spacing w:line="360" w:lineRule="auto"/>
        <w:jc w:val="both"/>
        <w:rPr>
          <w:rFonts w:cs="Arial"/>
          <w:b/>
          <w:szCs w:val="22"/>
        </w:rPr>
      </w:pPr>
    </w:p>
    <w:p w14:paraId="30486B7F" w14:textId="77777777" w:rsidR="00264EEB" w:rsidRPr="00DE5030" w:rsidRDefault="00264EEB">
      <w:pPr>
        <w:spacing w:line="360" w:lineRule="auto"/>
        <w:jc w:val="both"/>
        <w:rPr>
          <w:rFonts w:cs="Arial"/>
          <w:b/>
          <w:szCs w:val="22"/>
        </w:rPr>
      </w:pPr>
    </w:p>
    <w:p w14:paraId="6550A819" w14:textId="77777777" w:rsidR="00264EEB" w:rsidRPr="00DE5030" w:rsidRDefault="00264EEB">
      <w:pPr>
        <w:spacing w:line="360" w:lineRule="auto"/>
        <w:jc w:val="both"/>
        <w:rPr>
          <w:rFonts w:cs="Arial"/>
          <w:b/>
          <w:szCs w:val="22"/>
        </w:rPr>
      </w:pPr>
    </w:p>
    <w:p w14:paraId="624DB36D" w14:textId="77777777" w:rsidR="00264EEB" w:rsidRPr="00DE5030" w:rsidRDefault="00264EEB">
      <w:pPr>
        <w:spacing w:line="360" w:lineRule="auto"/>
        <w:jc w:val="both"/>
        <w:rPr>
          <w:rFonts w:cs="Arial"/>
          <w:b/>
          <w:szCs w:val="22"/>
        </w:rPr>
      </w:pPr>
    </w:p>
    <w:p w14:paraId="59E94F76" w14:textId="77777777" w:rsidR="00264EEB" w:rsidRPr="00DE5030" w:rsidRDefault="00264EEB">
      <w:pPr>
        <w:spacing w:line="360" w:lineRule="auto"/>
        <w:jc w:val="both"/>
        <w:rPr>
          <w:rFonts w:cs="Arial"/>
          <w:b/>
          <w:szCs w:val="22"/>
        </w:rPr>
      </w:pPr>
    </w:p>
    <w:p w14:paraId="669A4D2A" w14:textId="77777777" w:rsidR="00264EEB" w:rsidRPr="00DE5030" w:rsidRDefault="00264EEB">
      <w:pPr>
        <w:spacing w:line="360" w:lineRule="auto"/>
        <w:jc w:val="both"/>
        <w:rPr>
          <w:rFonts w:cs="Arial"/>
          <w:b/>
          <w:szCs w:val="22"/>
        </w:rPr>
      </w:pPr>
    </w:p>
    <w:p w14:paraId="488F224B" w14:textId="77777777" w:rsidR="00264EEB" w:rsidRPr="00DE5030" w:rsidRDefault="00264EEB">
      <w:pPr>
        <w:spacing w:line="360" w:lineRule="auto"/>
        <w:jc w:val="both"/>
        <w:rPr>
          <w:rFonts w:cs="Arial"/>
          <w:b/>
          <w:szCs w:val="22"/>
        </w:rPr>
      </w:pPr>
    </w:p>
    <w:p w14:paraId="36236F83" w14:textId="77777777" w:rsidR="00264EEB" w:rsidRPr="00DE5030" w:rsidRDefault="00264EEB">
      <w:pPr>
        <w:spacing w:line="360" w:lineRule="auto"/>
        <w:jc w:val="both"/>
        <w:rPr>
          <w:rFonts w:cs="Arial"/>
          <w:b/>
          <w:szCs w:val="22"/>
        </w:rPr>
      </w:pPr>
    </w:p>
    <w:p w14:paraId="0879CD62" w14:textId="77777777" w:rsidR="00264EEB" w:rsidRPr="00DE5030" w:rsidRDefault="00264EEB">
      <w:pPr>
        <w:spacing w:line="360" w:lineRule="auto"/>
        <w:jc w:val="both"/>
        <w:rPr>
          <w:rFonts w:cs="Arial"/>
          <w:b/>
          <w:szCs w:val="22"/>
        </w:rPr>
      </w:pPr>
    </w:p>
    <w:p w14:paraId="43C8E572" w14:textId="77777777" w:rsidR="00264EEB" w:rsidRPr="00DE5030" w:rsidRDefault="00264EEB">
      <w:pPr>
        <w:spacing w:line="360" w:lineRule="auto"/>
        <w:jc w:val="both"/>
        <w:rPr>
          <w:rFonts w:cs="Arial"/>
          <w:b/>
          <w:szCs w:val="22"/>
        </w:rPr>
      </w:pPr>
    </w:p>
    <w:p w14:paraId="0D170CC6" w14:textId="77777777" w:rsidR="00264EEB" w:rsidRPr="00DE5030" w:rsidRDefault="00264EEB">
      <w:pPr>
        <w:spacing w:line="360" w:lineRule="auto"/>
        <w:jc w:val="both"/>
        <w:rPr>
          <w:rFonts w:cs="Arial"/>
          <w:b/>
          <w:szCs w:val="22"/>
        </w:rPr>
      </w:pPr>
    </w:p>
    <w:p w14:paraId="4851D0E9" w14:textId="77777777" w:rsidR="00264EEB" w:rsidRPr="00DE5030" w:rsidRDefault="00264EEB">
      <w:pPr>
        <w:spacing w:line="360" w:lineRule="auto"/>
        <w:jc w:val="both"/>
        <w:rPr>
          <w:rFonts w:cs="Arial"/>
          <w:b/>
          <w:szCs w:val="22"/>
        </w:rPr>
      </w:pPr>
    </w:p>
    <w:p w14:paraId="757FD82C" w14:textId="77777777" w:rsidR="00264EEB" w:rsidRPr="00DE5030" w:rsidRDefault="00264EEB">
      <w:pPr>
        <w:spacing w:line="360" w:lineRule="auto"/>
        <w:ind w:firstLine="0"/>
        <w:jc w:val="both"/>
        <w:rPr>
          <w:rFonts w:cs="Arial"/>
          <w:b/>
          <w:szCs w:val="22"/>
        </w:rPr>
      </w:pPr>
    </w:p>
    <w:p w14:paraId="00120726" w14:textId="01FA4A87" w:rsidR="000535CA" w:rsidRPr="005E31E5" w:rsidRDefault="00264EEB" w:rsidP="00CC3327">
      <w:pPr>
        <w:pStyle w:val="Heading2"/>
      </w:pPr>
      <w:bookmarkStart w:id="31" w:name="_Toc207128376"/>
      <w:r>
        <w:lastRenderedPageBreak/>
        <w:t>RESUMEN EJECUTIVO</w:t>
      </w:r>
      <w:bookmarkEnd w:id="31"/>
    </w:p>
    <w:p w14:paraId="39A8942C" w14:textId="56F89200" w:rsidR="00264EEB" w:rsidRPr="00E27D0F" w:rsidRDefault="00467817" w:rsidP="00CC3327">
      <w:pPr>
        <w:spacing w:line="240" w:lineRule="auto"/>
        <w:ind w:firstLine="0"/>
      </w:pPr>
      <w:r w:rsidRPr="0010400D">
        <w:rPr>
          <w:lang w:val="es-CR"/>
        </w:rPr>
        <w:t xml:space="preserve">RACC </w:t>
      </w:r>
      <w:proofErr w:type="spellStart"/>
      <w:r w:rsidRPr="0010400D">
        <w:rPr>
          <w:lang w:val="es-CR"/>
        </w:rPr>
        <w:t>Rivata</w:t>
      </w:r>
      <w:proofErr w:type="spellEnd"/>
      <w:r w:rsidRPr="0010400D">
        <w:rPr>
          <w:lang w:val="es-CR"/>
        </w:rPr>
        <w:t xml:space="preserve"> Arquitectura, S.R.L. </w:t>
      </w:r>
      <w:r w:rsidRPr="00E27D0F">
        <w:t>es una empresa dedicada al campo de planificación, diseño y administración de proyectos con más de 20 años de experiencia a nivel residencial, comercial, corporativ</w:t>
      </w:r>
      <w:r w:rsidR="00CC3327" w:rsidRPr="00E27D0F">
        <w:t>a</w:t>
      </w:r>
      <w:r w:rsidRPr="00E27D0F">
        <w:t>, hospitalidad, diseño urbano y desarrollo de proyectos.</w:t>
      </w:r>
      <w:r w:rsidR="00CC3327" w:rsidRPr="00E27D0F">
        <w:t xml:space="preserve"> </w:t>
      </w:r>
      <w:r w:rsidRPr="00E27D0F">
        <w:t xml:space="preserve">Sin embargo, </w:t>
      </w:r>
      <w:r w:rsidR="0035761B" w:rsidRPr="00E27D0F">
        <w:t xml:space="preserve">RACC </w:t>
      </w:r>
      <w:proofErr w:type="spellStart"/>
      <w:r w:rsidR="0035761B" w:rsidRPr="00E27D0F">
        <w:t>Rivata</w:t>
      </w:r>
      <w:proofErr w:type="spellEnd"/>
      <w:r w:rsidR="0035761B" w:rsidRPr="00E27D0F">
        <w:t xml:space="preserve"> Arquitectura, S.R.L.</w:t>
      </w:r>
      <w:r w:rsidRPr="00E27D0F">
        <w:t xml:space="preserve"> no </w:t>
      </w:r>
      <w:r w:rsidR="00CC3327" w:rsidRPr="00E27D0F">
        <w:t xml:space="preserve">cuenta </w:t>
      </w:r>
      <w:r w:rsidRPr="00E27D0F">
        <w:t xml:space="preserve">con una metodología de administración de proyectos formal. Cada proyecto que la empresa </w:t>
      </w:r>
      <w:r w:rsidR="0035761B" w:rsidRPr="00E27D0F">
        <w:t>afronta</w:t>
      </w:r>
      <w:r w:rsidRPr="00E27D0F">
        <w:t xml:space="preserve"> depen</w:t>
      </w:r>
      <w:r w:rsidR="00CC3327" w:rsidRPr="00E27D0F">
        <w:t>de</w:t>
      </w:r>
      <w:r w:rsidRPr="00E27D0F">
        <w:t xml:space="preserve"> de la experiencia y capacidad de las personas que </w:t>
      </w:r>
      <w:r w:rsidR="00CC3327" w:rsidRPr="00E27D0F">
        <w:t xml:space="preserve">conforman </w:t>
      </w:r>
      <w:r w:rsidRPr="00E27D0F">
        <w:t xml:space="preserve">el equipo de desarrollo. Tampoco se </w:t>
      </w:r>
      <w:r w:rsidR="00CC3327" w:rsidRPr="00E27D0F">
        <w:t xml:space="preserve">llevan </w:t>
      </w:r>
      <w:r w:rsidRPr="00E27D0F">
        <w:t xml:space="preserve">registros formales de los resultados de cada proyecto y su documentación, tales como lecciones aprendidas, actas de constitución, etc. Con este panorama, se incrementa la probabilidad de repetir errores en los proyectos, y evidentemente, se </w:t>
      </w:r>
      <w:r w:rsidR="006F6CAF" w:rsidRPr="00E27D0F">
        <w:t xml:space="preserve">disminuye </w:t>
      </w:r>
      <w:r w:rsidRPr="00E27D0F">
        <w:t xml:space="preserve">la capacidad de prevenir riesgos y repetir los éxitos. Ante este panorama, se decidió aprovechar la situación para </w:t>
      </w:r>
      <w:r w:rsidR="0035761B" w:rsidRPr="00E27D0F">
        <w:t>proponer</w:t>
      </w:r>
      <w:r w:rsidRPr="00E27D0F">
        <w:t xml:space="preserve"> una metodología de </w:t>
      </w:r>
      <w:r w:rsidR="0035761B" w:rsidRPr="00E27D0F">
        <w:t>gestión</w:t>
      </w:r>
      <w:r w:rsidRPr="00E27D0F">
        <w:t xml:space="preserve"> de proyectos, dirigida especialmente a</w:t>
      </w:r>
      <w:r w:rsidR="006F6CAF" w:rsidRPr="00E27D0F">
        <w:t xml:space="preserve">l </w:t>
      </w:r>
      <w:r w:rsidR="00DC6478" w:rsidRPr="00E27D0F">
        <w:t>desarrollo de proyectos.</w:t>
      </w:r>
      <w:r w:rsidRPr="00E27D0F">
        <w:t xml:space="preserve"> Para ello se contó con la colaboración de la empresa, especialmente de la Gerencia de Desarrollo. Dicha gerencia aportó datos necesarios para conocer un poco más a profundidad el manejo que se da a los proyectos, así como brindó tiempo para validar las soluciones propuestas dentro del alcance de este PFG.</w:t>
      </w:r>
    </w:p>
    <w:p w14:paraId="6B8728EA" w14:textId="5E27E4B8" w:rsidR="000B3B64" w:rsidRPr="00CC3B2F" w:rsidRDefault="000B3B64" w:rsidP="00CC3327">
      <w:pPr>
        <w:spacing w:line="240" w:lineRule="auto"/>
        <w:ind w:firstLine="0"/>
        <w:rPr>
          <w:highlight w:val="yellow"/>
        </w:rPr>
      </w:pPr>
      <w:r w:rsidRPr="00E27D0F">
        <w:t xml:space="preserve">Es importante indicar que la empresa proyecta un crecimiento importante en el área de desarrollo </w:t>
      </w:r>
      <w:r w:rsidR="00A42BFB" w:rsidRPr="00E27D0F">
        <w:t>inmobiliario</w:t>
      </w:r>
      <w:r w:rsidRPr="00E27D0F">
        <w:t>. Dicho crecimiento no solo acompaña la necesidad de contratar más personal en dicha área, sino que la complejidad y los retos tecnológicos también se incrementa</w:t>
      </w:r>
      <w:r w:rsidR="006F6CAF" w:rsidRPr="00E27D0F">
        <w:t>n</w:t>
      </w:r>
      <w:r w:rsidRPr="00E27D0F">
        <w:t xml:space="preserve">. También cabe mencionar que la empresa ya emplea algunas prácticas ágiles dentro de sus proyectos, como es la utilización del marco de trabajo ágil conocido como Scrum. El objetivo general del trabajo fue desarrollar una </w:t>
      </w:r>
      <w:r w:rsidR="00A42BFB" w:rsidRPr="00E27D0F">
        <w:t xml:space="preserve">propuesta de </w:t>
      </w:r>
      <w:r w:rsidRPr="00E27D0F">
        <w:t>metodología</w:t>
      </w:r>
      <w:r w:rsidR="00A42BFB" w:rsidRPr="00E27D0F">
        <w:t xml:space="preserve"> </w:t>
      </w:r>
      <w:r w:rsidR="00794D64" w:rsidRPr="00E27D0F">
        <w:t>gestión</w:t>
      </w:r>
      <w:r w:rsidRPr="00E27D0F">
        <w:t xml:space="preserve"> de proyectos, basada en las recomendaciones dadas por PMI, y otras fuentes, de manera que </w:t>
      </w:r>
      <w:r w:rsidRPr="00D4368C">
        <w:t>pueda ser utilizada por la empresa</w:t>
      </w:r>
      <w:r w:rsidR="00794D64" w:rsidRPr="00D4368C">
        <w:t xml:space="preserve"> RACC </w:t>
      </w:r>
      <w:proofErr w:type="spellStart"/>
      <w:r w:rsidR="00794D64" w:rsidRPr="00D4368C">
        <w:t>Rivata</w:t>
      </w:r>
      <w:proofErr w:type="spellEnd"/>
      <w:r w:rsidR="00794D64" w:rsidRPr="00D4368C">
        <w:t xml:space="preserve"> Arquitectura, S.R.L., </w:t>
      </w:r>
      <w:r w:rsidRPr="00D4368C">
        <w:t xml:space="preserve">para la gestión de sus proyectos. </w:t>
      </w:r>
      <w:r w:rsidR="006F6CAF" w:rsidRPr="00D4368C">
        <w:t xml:space="preserve">Se proponen </w:t>
      </w:r>
      <w:r w:rsidR="00DB5392" w:rsidRPr="00D4368C">
        <w:t xml:space="preserve">cinco </w:t>
      </w:r>
      <w:r w:rsidRPr="00D4368C">
        <w:t>objetivos específicos</w:t>
      </w:r>
      <w:r w:rsidR="006F6CAF" w:rsidRPr="00D4368C">
        <w:t xml:space="preserve">; </w:t>
      </w:r>
      <w:r w:rsidR="00480C13" w:rsidRPr="00D4368C">
        <w:t>realizar un análisis de la situación actual del manejo de la administración de los proyectos en la empresa, con el fin de identificar las oportunidades</w:t>
      </w:r>
      <w:r w:rsidR="00DC7F03" w:rsidRPr="00D4368C">
        <w:t xml:space="preserve"> de mejora los procesos para que sean rentables</w:t>
      </w:r>
      <w:r w:rsidR="006F6CAF" w:rsidRPr="00D4368C">
        <w:t>; el segundo</w:t>
      </w:r>
      <w:r w:rsidR="00CC3B2F" w:rsidRPr="00D4368C">
        <w:t xml:space="preserve"> </w:t>
      </w:r>
      <w:r w:rsidR="006F6CAF" w:rsidRPr="00D4368C">
        <w:t>objetivo</w:t>
      </w:r>
      <w:r w:rsidR="00CC3B2F" w:rsidRPr="00D4368C">
        <w:t xml:space="preserve"> es desarrollar los procesos de iniciación y planificación para asegurar </w:t>
      </w:r>
      <w:r w:rsidR="001D5352" w:rsidRPr="00D4368C">
        <w:t xml:space="preserve">una administración de proyectos eficaz, aclarando las expectativas, requisitos y necesidades de los involucrados, así como definir </w:t>
      </w:r>
      <w:r w:rsidR="00954880" w:rsidRPr="00D4368C">
        <w:t>la estrategia de ejecución de los proyectos</w:t>
      </w:r>
      <w:r w:rsidR="006F6CAF" w:rsidRPr="00D4368C">
        <w:t>; el tercero</w:t>
      </w:r>
      <w:r w:rsidR="003C22BF" w:rsidRPr="00D4368C">
        <w:t xml:space="preserve"> desarrollar procedimientos, técnicas </w:t>
      </w:r>
      <w:r w:rsidR="00550C8C" w:rsidRPr="00D4368C">
        <w:t>y herramientas para la ejecución, monitoreo, control y cierre de proyectos para lograr el cumplimiento de los objetivos sin desviaciones significativas de la planificación realizada: el cuar</w:t>
      </w:r>
      <w:r w:rsidR="00405C01" w:rsidRPr="00D4368C">
        <w:t xml:space="preserve">to </w:t>
      </w:r>
      <w:r w:rsidR="008D11E1" w:rsidRPr="00D4368C">
        <w:t xml:space="preserve">definir los principales riesgos y desafíos que se presentan en la etapa de diseño para que </w:t>
      </w:r>
      <w:r w:rsidR="00493C01" w:rsidRPr="00D4368C">
        <w:t>se establezcan las metodologías que permitan monitorear adecuadamente estas restricciones</w:t>
      </w:r>
      <w:r w:rsidR="006F6CAF" w:rsidRPr="00D4368C">
        <w:t>;</w:t>
      </w:r>
      <w:r w:rsidRPr="00D4368C">
        <w:t xml:space="preserve"> y</w:t>
      </w:r>
      <w:r w:rsidR="006F6CAF" w:rsidRPr="00D4368C">
        <w:t>,</w:t>
      </w:r>
      <w:r w:rsidRPr="00D4368C">
        <w:t xml:space="preserve"> finalmente, </w:t>
      </w:r>
      <w:r w:rsidR="00A759D5" w:rsidRPr="00D4368C">
        <w:t>poner en práctica</w:t>
      </w:r>
      <w:r w:rsidR="00405C01" w:rsidRPr="00D4368C">
        <w:t xml:space="preserve"> la metodología propuesta en un proyecto tipo de la empresa con el fin de demostrar su aplicabilidad.</w:t>
      </w:r>
    </w:p>
    <w:p w14:paraId="0496973B" w14:textId="1A778823" w:rsidR="00477767" w:rsidRPr="00CC3327" w:rsidRDefault="00BD3C95" w:rsidP="00CC3327">
      <w:pPr>
        <w:spacing w:line="240" w:lineRule="auto"/>
        <w:ind w:firstLine="0"/>
      </w:pPr>
      <w:r w:rsidRPr="00CC3327">
        <w:t>Para la realización de este trabajo se utilizaron tanto fuentes primarias como secundarias.</w:t>
      </w:r>
      <w:r w:rsidR="00490F85" w:rsidRPr="00CC3327">
        <w:t xml:space="preserve"> </w:t>
      </w:r>
      <w:r w:rsidRPr="00CC3327">
        <w:t>Con respecto a las primeras</w:t>
      </w:r>
      <w:r w:rsidR="006F6CAF">
        <w:t>,</w:t>
      </w:r>
      <w:r w:rsidRPr="00CC3327">
        <w:t xml:space="preserve"> se acudió a reuniones, entrevistas y otras técnicas aplicadas directamente a personal de RACC </w:t>
      </w:r>
      <w:proofErr w:type="spellStart"/>
      <w:r w:rsidRPr="00CC3327">
        <w:t>Rivata</w:t>
      </w:r>
      <w:proofErr w:type="spellEnd"/>
      <w:r w:rsidRPr="00CC3327">
        <w:t xml:space="preserve"> Arquitectura, S.R.L</w:t>
      </w:r>
      <w:r w:rsidR="00FB0E98" w:rsidRPr="00CC3327">
        <w:t>.</w:t>
      </w:r>
      <w:r w:rsidRPr="00CC3327">
        <w:t xml:space="preserve"> </w:t>
      </w:r>
      <w:r w:rsidR="006F6CAF">
        <w:t>Mientras que, con las</w:t>
      </w:r>
      <w:r w:rsidRPr="00CC3327">
        <w:t xml:space="preserve"> fuentes secundarias, se </w:t>
      </w:r>
      <w:r w:rsidR="006F6CAF">
        <w:t>incluyó material</w:t>
      </w:r>
      <w:r w:rsidRPr="00CC3327">
        <w:t xml:space="preserve"> bibliográfico de PMI,</w:t>
      </w:r>
      <w:r w:rsidR="00584C9D" w:rsidRPr="00CC3327">
        <w:t xml:space="preserve"> basándose en las mejores prácticas descritas en la Guía práctica de grupos de procesos (PMI, 202</w:t>
      </w:r>
      <w:r w:rsidR="00110D1C">
        <w:t>1</w:t>
      </w:r>
      <w:r w:rsidR="00584C9D" w:rsidRPr="00CC3327">
        <w:t>)</w:t>
      </w:r>
      <w:r w:rsidR="00E455AE" w:rsidRPr="00CC3327">
        <w:t>.</w:t>
      </w:r>
    </w:p>
    <w:p w14:paraId="1F69E92C" w14:textId="36682808" w:rsidR="004A0845" w:rsidRDefault="00E455AE" w:rsidP="0061083C">
      <w:pPr>
        <w:spacing w:line="240" w:lineRule="auto"/>
        <w:ind w:firstLine="0"/>
      </w:pPr>
      <w:r w:rsidRPr="00CC3327">
        <w:t>La investigación surg</w:t>
      </w:r>
      <w:r w:rsidR="006F6CAF">
        <w:t>ió</w:t>
      </w:r>
      <w:r w:rsidRPr="00CC3327">
        <w:t xml:space="preserve"> con el diagn</w:t>
      </w:r>
      <w:r w:rsidR="006F6CAF">
        <w:t>ó</w:t>
      </w:r>
      <w:r w:rsidRPr="00CC3327">
        <w:t xml:space="preserve">stico de los procesos en gestión de proyectos de la empresa </w:t>
      </w:r>
      <w:r w:rsidR="00AB60C1" w:rsidRPr="00CC3327">
        <w:t xml:space="preserve">RACC RIVATA ARQUITECTURA, </w:t>
      </w:r>
      <w:r w:rsidR="00832E5D" w:rsidRPr="00CC3327">
        <w:t>S.R.L., con</w:t>
      </w:r>
      <w:r w:rsidR="00AB60C1" w:rsidRPr="00CC3327">
        <w:t xml:space="preserve"> el objetivo de definir la situación actual</w:t>
      </w:r>
      <w:r w:rsidR="006F6CAF">
        <w:t>;</w:t>
      </w:r>
      <w:r w:rsidR="00AB60C1" w:rsidRPr="00CC3327">
        <w:t xml:space="preserve"> posteriormente</w:t>
      </w:r>
      <w:r w:rsidR="006F6CAF">
        <w:t>,</w:t>
      </w:r>
      <w:r w:rsidR="00AB60C1" w:rsidRPr="00CC3327">
        <w:t xml:space="preserve"> se realiz</w:t>
      </w:r>
      <w:r w:rsidR="006F6CAF">
        <w:t>ó</w:t>
      </w:r>
      <w:r w:rsidR="00AB60C1" w:rsidRPr="00CC3327">
        <w:t xml:space="preserve"> un marco de referencia de las buenas prácticas en gestión de proyectos y se desarrolla</w:t>
      </w:r>
      <w:r w:rsidR="006F6CAF">
        <w:t>ron</w:t>
      </w:r>
      <w:r w:rsidR="00AB60C1" w:rsidRPr="00CC3327">
        <w:t xml:space="preserve"> los procesos asociados a  la  gestión dentro de la organización, basado en un  análisis de debilidades</w:t>
      </w:r>
      <w:r w:rsidR="006F6CAF">
        <w:t>;</w:t>
      </w:r>
      <w:r w:rsidR="00AB60C1" w:rsidRPr="00CC3327">
        <w:t xml:space="preserve"> por último</w:t>
      </w:r>
      <w:r w:rsidR="006F6CAF">
        <w:t>,</w:t>
      </w:r>
      <w:r w:rsidR="00AB60C1" w:rsidRPr="00CC3327">
        <w:t xml:space="preserve"> se establece un plan para </w:t>
      </w:r>
      <w:r w:rsidR="00AB60C1" w:rsidRPr="00CC3327">
        <w:lastRenderedPageBreak/>
        <w:t>la respectiva implementación de la metodología de procesos en la gestión de la administración de proyectos.</w:t>
      </w:r>
    </w:p>
    <w:p w14:paraId="022BF323" w14:textId="0195FE89" w:rsidR="00422238" w:rsidRPr="00031822" w:rsidRDefault="00422238" w:rsidP="0061083C">
      <w:pPr>
        <w:spacing w:line="240" w:lineRule="auto"/>
        <w:ind w:firstLine="0"/>
      </w:pPr>
      <w:r w:rsidRPr="00031822">
        <w:t xml:space="preserve">Los métodos de investigación </w:t>
      </w:r>
      <w:r w:rsidR="00D4368C" w:rsidRPr="00031822">
        <w:t>ayudaron a demarcar el problema y recolectar datos para generar hipótesis que fueron tomadas en consideración para el análisis conclusiones</w:t>
      </w:r>
      <w:r w:rsidR="000643D8" w:rsidRPr="00031822">
        <w:t xml:space="preserve"> y recomendaciones del PFG. El correcto análisis ayudó a tomar </w:t>
      </w:r>
      <w:r w:rsidR="005013AB" w:rsidRPr="00031822">
        <w:t>las decisiones más acordes al caso en estudi</w:t>
      </w:r>
      <w:r w:rsidR="00206989" w:rsidRPr="00031822">
        <w:t xml:space="preserve">o. </w:t>
      </w:r>
      <w:r w:rsidR="005013AB" w:rsidRPr="00031822">
        <w:t>Los métodos de</w:t>
      </w:r>
      <w:r w:rsidR="00F82618" w:rsidRPr="00031822">
        <w:t xml:space="preserve"> investigación fueron un elemento importante para lograr resolver los planteamientos de cada uno de los objetivos.</w:t>
      </w:r>
    </w:p>
    <w:p w14:paraId="5D0E45E0" w14:textId="3442DB9D" w:rsidR="009025A7" w:rsidRPr="00031822" w:rsidRDefault="002434FC" w:rsidP="0061083C">
      <w:pPr>
        <w:spacing w:line="240" w:lineRule="auto"/>
        <w:ind w:firstLine="0"/>
      </w:pPr>
      <w:r w:rsidRPr="00031822">
        <w:t>Según los datos analizados en este PFG, el éxito actual en la gestión de proyectos no alcanza niveles satisfactorios de cumplimiento, lo que obliga a replantear las estrategias a seguir para la gestión de proyectos de presentes y futuros proyectos. Las metodologías ágiles han demostrado su eficiencia en elevar los índices de satisfacción de los proyectos.</w:t>
      </w:r>
    </w:p>
    <w:p w14:paraId="0D49A4B5" w14:textId="37E17038" w:rsidR="0061083C" w:rsidRPr="00031822" w:rsidRDefault="00FC6F35" w:rsidP="00FC6F35">
      <w:pPr>
        <w:spacing w:line="240" w:lineRule="auto"/>
        <w:ind w:firstLine="0"/>
      </w:pPr>
      <w:r w:rsidRPr="00031822">
        <w:t xml:space="preserve">El proceso de capacitación es fundamental para la implementación y el desarrollo de nuevas metodologías y nuevos procesos en la organización. La actualización profesional debe ser constante a través de los años. </w:t>
      </w:r>
      <w:r w:rsidR="0012412A" w:rsidRPr="00031822">
        <w:t>La organización debe considerar dentro de los activos de los procesos los planes necesarios y el presupuesto adecuado para el desarrollo e implementación de procesos de capacitación dentro de la empresa.</w:t>
      </w:r>
    </w:p>
    <w:p w14:paraId="1749DFB5" w14:textId="4333BEED" w:rsidR="000C2B56" w:rsidRPr="00031822" w:rsidRDefault="00206989" w:rsidP="00FC6F35">
      <w:pPr>
        <w:spacing w:line="240" w:lineRule="auto"/>
        <w:ind w:firstLine="0"/>
      </w:pPr>
      <w:r w:rsidRPr="00031822">
        <w:t>Se recomienda p</w:t>
      </w:r>
      <w:r w:rsidR="00160833" w:rsidRPr="00031822">
        <w:t xml:space="preserve">ara proyectos pequeños, utilizar la metodología propuesta </w:t>
      </w:r>
      <w:r w:rsidR="00FC2549" w:rsidRPr="00031822">
        <w:t xml:space="preserve">de “Lean Project </w:t>
      </w:r>
      <w:proofErr w:type="spellStart"/>
      <w:r w:rsidR="00FC2549" w:rsidRPr="00031822">
        <w:t>Delivery</w:t>
      </w:r>
      <w:proofErr w:type="spellEnd"/>
      <w:r w:rsidR="00FC2549" w:rsidRPr="00031822">
        <w:t xml:space="preserve">” en </w:t>
      </w:r>
      <w:proofErr w:type="spellStart"/>
      <w:r w:rsidR="00FC2549" w:rsidRPr="00031822">
        <w:t>Rivata</w:t>
      </w:r>
      <w:proofErr w:type="spellEnd"/>
      <w:r w:rsidR="00FC2549" w:rsidRPr="00031822">
        <w:t xml:space="preserve"> Arquitectura</w:t>
      </w:r>
      <w:r w:rsidR="00660E6E" w:rsidRPr="00031822">
        <w:t xml:space="preserve"> para lograr conocer y familiarizarse con la metodología y lograr la implementación para futuros proyectos y de mayor tamañ</w:t>
      </w:r>
      <w:r w:rsidRPr="00031822">
        <w:t>o. Se recomienda también i</w:t>
      </w:r>
      <w:r w:rsidR="008A5C34" w:rsidRPr="00031822">
        <w:t>nvolucrar a los dueños o patrocinadores en la gestión de los proyectos para que exista una mejor claridad en los objetivos y satisfacción del cliente final.</w:t>
      </w:r>
      <w:r w:rsidRPr="00031822">
        <w:t xml:space="preserve"> </w:t>
      </w:r>
      <w:r w:rsidR="00967F13" w:rsidRPr="00031822">
        <w:t>Documentar las lecciones aprendidas y aplicar sesiones o reuniones de retrospectiva y retroalimentación continua, para mejorar la ejecución de los procesos, de las tareas y los resultados de los entregables de los proyectos.</w:t>
      </w:r>
      <w:r w:rsidRPr="00031822">
        <w:t xml:space="preserve"> </w:t>
      </w:r>
      <w:r w:rsidR="000C2B56" w:rsidRPr="00031822">
        <w:t>Establecer planes de capacitación continua a personal clave.</w:t>
      </w:r>
    </w:p>
    <w:p w14:paraId="3FAFAFE1" w14:textId="6C40CA1E" w:rsidR="000C2B56" w:rsidRDefault="000C2B56" w:rsidP="00FC6F35">
      <w:pPr>
        <w:spacing w:line="240" w:lineRule="auto"/>
        <w:ind w:firstLine="0"/>
      </w:pPr>
      <w:r w:rsidRPr="00031822">
        <w:t>La formación profesional continua debe ser algo constante en el día a día de la gestión de proyectos, no existe metodología perfecta, hasta que no se implemente, se adapte, se capacite y se ejecuten proyectos para que cada retroalimentación sirva para mejorar y desarrollar la metodología correcta para cada proyecto.</w:t>
      </w:r>
    </w:p>
    <w:p w14:paraId="76E95018" w14:textId="77777777" w:rsidR="00A51EE8" w:rsidRDefault="00A51EE8" w:rsidP="00FC6F35">
      <w:pPr>
        <w:spacing w:line="240" w:lineRule="auto"/>
        <w:ind w:firstLine="0"/>
      </w:pPr>
    </w:p>
    <w:p w14:paraId="731A164C" w14:textId="77777777" w:rsidR="00DD70AE" w:rsidRDefault="00DD70AE" w:rsidP="00FC6F35">
      <w:pPr>
        <w:spacing w:line="240" w:lineRule="auto"/>
        <w:ind w:firstLine="0"/>
      </w:pPr>
    </w:p>
    <w:p w14:paraId="75EBADA1" w14:textId="77777777" w:rsidR="00206989" w:rsidRDefault="00206989">
      <w:pPr>
        <w:spacing w:line="240" w:lineRule="auto"/>
        <w:ind w:firstLine="0"/>
        <w:rPr>
          <w:b/>
          <w:bCs/>
        </w:rPr>
      </w:pPr>
      <w:bookmarkStart w:id="32" w:name="_Toc207128377"/>
      <w:r>
        <w:br w:type="page"/>
      </w:r>
    </w:p>
    <w:p w14:paraId="68DB4C8E" w14:textId="55B7595A" w:rsidR="00264EEB" w:rsidRDefault="00EC16C3">
      <w:pPr>
        <w:pStyle w:val="Heading1"/>
      </w:pPr>
      <w:r>
        <w:lastRenderedPageBreak/>
        <w:t>I</w:t>
      </w:r>
      <w:r w:rsidR="00264EEB">
        <w:t>ntroducció</w:t>
      </w:r>
      <w:r>
        <w:t>n</w:t>
      </w:r>
      <w:bookmarkEnd w:id="32"/>
    </w:p>
    <w:p w14:paraId="55D94786" w14:textId="64993C75" w:rsidR="00587140" w:rsidRDefault="00587140">
      <w:r w:rsidRPr="00C43EB5">
        <w:t>E</w:t>
      </w:r>
      <w:r w:rsidR="00B87F20">
        <w:t xml:space="preserve">l </w:t>
      </w:r>
      <w:r w:rsidRPr="00C43EB5">
        <w:t>presente</w:t>
      </w:r>
      <w:r w:rsidR="00C43EB5" w:rsidRPr="00C43EB5">
        <w:t xml:space="preserve"> trabajo se desarrolló con el objetivo de proponer una metodología de gestión de proyectos para la empresa RACC </w:t>
      </w:r>
      <w:proofErr w:type="spellStart"/>
      <w:r w:rsidR="00C43EB5" w:rsidRPr="00C43EB5">
        <w:t>Rivata</w:t>
      </w:r>
      <w:proofErr w:type="spellEnd"/>
      <w:r w:rsidR="00C43EB5" w:rsidRPr="00C43EB5">
        <w:t xml:space="preserve"> Arquitectura, S.R.L., una organización que ha experimentado un crecimiento significativo en los últimos años en el sector de la arquitectura y la construcción. </w:t>
      </w:r>
      <w:r w:rsidR="006417F5">
        <w:t>S</w:t>
      </w:r>
      <w:r w:rsidR="00C43EB5" w:rsidRPr="00C43EB5">
        <w:t xml:space="preserve">in embargo, ha traído consigo desafíos considerables en la gestión de proyectos, lo que ha evidenciado la necesidad de implementar un enfoque más estructurado y estandarizado en la planificación, ejecución y control de </w:t>
      </w:r>
      <w:r w:rsidR="00B87F20">
        <w:t>estos.</w:t>
      </w:r>
    </w:p>
    <w:p w14:paraId="244041DB" w14:textId="1C957F87" w:rsidR="00C43EB5" w:rsidRDefault="00C43EB5">
      <w:r>
        <w:t xml:space="preserve">A lo largo de los </w:t>
      </w:r>
      <w:r w:rsidR="00326F23" w:rsidRPr="00326F23">
        <w:t xml:space="preserve">años, RACC </w:t>
      </w:r>
      <w:proofErr w:type="spellStart"/>
      <w:r w:rsidR="00326F23" w:rsidRPr="00326F23">
        <w:t>Rivata</w:t>
      </w:r>
      <w:proofErr w:type="spellEnd"/>
      <w:r w:rsidR="00326F23" w:rsidRPr="00326F23">
        <w:t xml:space="preserve"> Arquitectura, S.R.L. ha llevado a cabo numerosos proyectos de construcción, cada uno con sus particularidades y exigencias. Sin embargo, la falta de una metodología de gestión de proyectos claramente definida ha generado inconsistencias en la calidad de los entregables, retrasos en los cronogramas y un uso ineficiente de los recursos. Según </w:t>
      </w:r>
      <w:proofErr w:type="spellStart"/>
      <w:r w:rsidR="00326F23" w:rsidRPr="00326F23">
        <w:t>Kerzner</w:t>
      </w:r>
      <w:proofErr w:type="spellEnd"/>
      <w:r w:rsidR="00326F23" w:rsidRPr="00326F23">
        <w:t xml:space="preserve"> (2017), la ausencia de un enfoque sistemático en la gestión de proyectos puede llevar a pérdidas significativas tanto en términos de tiempo como de costos, lo que afecta directamente la rentabilidad y sostenibilidad de una organización.</w:t>
      </w:r>
    </w:p>
    <w:p w14:paraId="38250281" w14:textId="28FE5106" w:rsidR="00BB4892" w:rsidRDefault="00627851" w:rsidP="00BB4892">
      <w:r>
        <w:t>Este proyecto</w:t>
      </w:r>
      <w:r w:rsidR="00BB4892">
        <w:t xml:space="preserve"> </w:t>
      </w:r>
      <w:r w:rsidR="00BB4892" w:rsidRPr="00BB4892">
        <w:t xml:space="preserve">se centró en la propuesta de una metodología basada en las mejores </w:t>
      </w:r>
      <w:r w:rsidR="00BB4892" w:rsidRPr="00C7056C">
        <w:t xml:space="preserve">prácticas </w:t>
      </w:r>
      <w:r w:rsidR="00C1369B" w:rsidRPr="00C7056C">
        <w:t>recolectadas</w:t>
      </w:r>
      <w:r w:rsidR="00BB4892" w:rsidRPr="00C7056C">
        <w:t xml:space="preserve"> por el</w:t>
      </w:r>
      <w:r w:rsidR="00BB4892" w:rsidRPr="00BB4892">
        <w:t xml:space="preserve"> Project Management </w:t>
      </w:r>
      <w:proofErr w:type="spellStart"/>
      <w:r w:rsidR="00BB4892" w:rsidRPr="00BB4892">
        <w:t>Institute</w:t>
      </w:r>
      <w:proofErr w:type="spellEnd"/>
      <w:r w:rsidR="00BB4892" w:rsidRPr="00BB4892">
        <w:t xml:space="preserve"> (PMI, </w:t>
      </w:r>
      <w:r w:rsidR="00731BA7">
        <w:t>2021</w:t>
      </w:r>
      <w:r w:rsidR="00BB4892" w:rsidRPr="00BB4892">
        <w:t>), con el fin de fortalecer el control y la supervisión de los proyectos ejecutados por la empresa. La implementación de una metodología estructurada se consideró esencial para asegurar que los proyectos se entreguen a tiempo, dentro del presupuesto y con los estándares de calidad requeridos. De acuerdo con Turner (2016), la adopción de una metodología estandarizada permite a las organizaciones no solo mejorar la eficiencia operativa, sino también incrementar la satisfacción del cliente y la sostenibilidad a largo plazo.</w:t>
      </w:r>
    </w:p>
    <w:p w14:paraId="74E8CACF" w14:textId="339564E6" w:rsidR="000327C3" w:rsidRDefault="000327C3" w:rsidP="00BB4892">
      <w:r>
        <w:t xml:space="preserve">El capítulo de </w:t>
      </w:r>
      <w:r w:rsidR="007C12B8">
        <w:t>introducción del</w:t>
      </w:r>
      <w:r>
        <w:t xml:space="preserve"> presente trabajo se divide en varias secciones que proporcionan una visión general del proyecto, </w:t>
      </w:r>
      <w:r w:rsidR="006417F5">
        <w:t xml:space="preserve">con </w:t>
      </w:r>
      <w:r>
        <w:t xml:space="preserve">los antecedentes que contextualizan la </w:t>
      </w:r>
      <w:r>
        <w:lastRenderedPageBreak/>
        <w:t xml:space="preserve">situación actual de RACC RIVATA ARQUITECTURA, S.R.L. Se incluyó una revisión </w:t>
      </w:r>
      <w:r w:rsidR="008756D6" w:rsidRPr="008756D6">
        <w:t>de los factores históricos que han influido en la evolución de la empresa, así como los desafíos específicos que enfrenta en la actualidad en la gestión de sus proyectos. La falta de estandarización en los procesos se identificó como un problema central, lo que ha llevado a la necesidad de este proyecto.</w:t>
      </w:r>
    </w:p>
    <w:p w14:paraId="52534AEB" w14:textId="50A94981" w:rsidR="00767B6A" w:rsidRDefault="00767B6A" w:rsidP="00767B6A">
      <w:r w:rsidRPr="00C7056C">
        <w:t xml:space="preserve">Por </w:t>
      </w:r>
      <w:r w:rsidR="006417F5" w:rsidRPr="00C7056C">
        <w:t>último,</w:t>
      </w:r>
      <w:r w:rsidR="006417F5">
        <w:t xml:space="preserve"> e</w:t>
      </w:r>
      <w:r w:rsidRPr="00767B6A">
        <w:t xml:space="preserve">l objetivo general fue establecer una metodología que permita a RACC </w:t>
      </w:r>
      <w:proofErr w:type="spellStart"/>
      <w:r w:rsidRPr="00767B6A">
        <w:t>Rivata</w:t>
      </w:r>
      <w:proofErr w:type="spellEnd"/>
      <w:r w:rsidRPr="00767B6A">
        <w:t xml:space="preserve"> Arquitectura, S.R.L. optimizar la gestión de sus proyectos, alineándose con los estándares internacionales de la industria. Los objetivos específicos incluyeron la estandarización de procesos, la mejora de la comunicación interna y la optimización en el uso de recursos, aspectos que se consideraron críticos para el éxito del proyecto.</w:t>
      </w:r>
    </w:p>
    <w:p w14:paraId="79854FCE" w14:textId="6FA23ADA" w:rsidR="00264EEB" w:rsidRDefault="00264EEB">
      <w:pPr>
        <w:pStyle w:val="Heading3"/>
      </w:pPr>
      <w:bookmarkStart w:id="33" w:name="_Toc221759810"/>
      <w:bookmarkStart w:id="34" w:name="_Toc221368065"/>
      <w:bookmarkStart w:id="35" w:name="_Toc221407340"/>
      <w:bookmarkStart w:id="36" w:name="_Toc305353854"/>
      <w:bookmarkStart w:id="37" w:name="_Toc207128378"/>
      <w:bookmarkStart w:id="38" w:name="_Toc128552731"/>
      <w:bookmarkStart w:id="39" w:name="_Toc128542842"/>
      <w:bookmarkStart w:id="40" w:name="_Toc128544766"/>
      <w:bookmarkStart w:id="41" w:name="_Toc128545223"/>
      <w:bookmarkStart w:id="42" w:name="_Toc128545505"/>
      <w:bookmarkStart w:id="43" w:name="_Toc128543682"/>
      <w:bookmarkStart w:id="44" w:name="_Toc128544070"/>
      <w:bookmarkStart w:id="45" w:name="_Toc128550241"/>
      <w:bookmarkStart w:id="46" w:name="_Toc128550363"/>
      <w:bookmarkStart w:id="47" w:name="_Toc129687588"/>
      <w:bookmarkStart w:id="48" w:name="_Toc130343276"/>
      <w:bookmarkStart w:id="49" w:name="_Toc129077951"/>
      <w:bookmarkStart w:id="50" w:name="_Toc130340802"/>
      <w:bookmarkStart w:id="51" w:name="_Toc130342519"/>
      <w:bookmarkStart w:id="52" w:name="_Toc129762553"/>
      <w:bookmarkStart w:id="53" w:name="_Toc129078481"/>
      <w:bookmarkStart w:id="54" w:name="_Toc130342095"/>
      <w:bookmarkStart w:id="55" w:name="_Toc129078347"/>
      <w:bookmarkStart w:id="56" w:name="_Toc128550548"/>
      <w:bookmarkStart w:id="57" w:name="_Toc128535180"/>
      <w:bookmarkStart w:id="58" w:name="_Toc128550681"/>
      <w:bookmarkStart w:id="59" w:name="_Toc128550815"/>
      <w:bookmarkStart w:id="60" w:name="_Toc128550977"/>
      <w:r>
        <w:t>1.1 Antecedente</w:t>
      </w:r>
      <w:bookmarkEnd w:id="33"/>
      <w:bookmarkEnd w:id="34"/>
      <w:bookmarkEnd w:id="35"/>
      <w:r>
        <w:t>s</w:t>
      </w:r>
      <w:bookmarkEnd w:id="36"/>
      <w:bookmarkEnd w:id="37"/>
    </w:p>
    <w:p w14:paraId="2436E16E" w14:textId="00FB622B" w:rsidR="000D234A" w:rsidRPr="00C46AEE" w:rsidRDefault="00310143" w:rsidP="000D234A">
      <w:r w:rsidRPr="00C46AEE">
        <w:rPr>
          <w:rFonts w:cs="Arial"/>
          <w:szCs w:val="22"/>
        </w:rPr>
        <w:t xml:space="preserve">El sector construcción en Costa Rica ha experimentado fluctuaciones significativas en la </w:t>
      </w:r>
      <w:r w:rsidR="00281F8C" w:rsidRPr="00C46AEE">
        <w:rPr>
          <w:rFonts w:cs="Arial"/>
          <w:szCs w:val="22"/>
        </w:rPr>
        <w:t>última</w:t>
      </w:r>
      <w:r w:rsidRPr="00C46AEE">
        <w:rPr>
          <w:rFonts w:cs="Arial"/>
          <w:szCs w:val="22"/>
        </w:rPr>
        <w:t xml:space="preserve"> década, particularmente desde la crisis inmobiliaria de 2008. A raíz de esa crisis, la industria empezó a mostrar signos de recuperación con un aumento constante en los metros cuadrados construidos anualmente. No obstante, esta tendencia se vio interrumpida en 2020 con una desaceleración de la actividad del -9%, en gran parte debido a la inestabilidad económica mundial y los efectos adversos de la pandemia del COVID-19 (Ministerio de Vivienda y Asentamientos Humanos </w:t>
      </w:r>
      <w:r w:rsidR="00DF2DD1" w:rsidRPr="00C46AEE">
        <w:rPr>
          <w:rFonts w:cs="Arial"/>
          <w:szCs w:val="22"/>
        </w:rPr>
        <w:t xml:space="preserve">[MIVAH], 2023). </w:t>
      </w:r>
      <w:r w:rsidR="000D234A" w:rsidRPr="00C46AEE">
        <w:t>Aunque el sector mostró una leve recuperación en 2021 con un crecimiento del 4,8%, los efectos prolongados de la pandemia provocaron una nueva caída del -5,9% en 2022, reflejando la volatilidad de la industria frente circunstancias externas (MIVAH, 2023).</w:t>
      </w:r>
    </w:p>
    <w:p w14:paraId="0145D2EB" w14:textId="77777777" w:rsidR="00E847F3" w:rsidRPr="00C46AEE" w:rsidRDefault="000D234A" w:rsidP="00E847F3">
      <w:r w:rsidRPr="00C46AEE">
        <w:rPr>
          <w:rFonts w:cs="Arial"/>
          <w:szCs w:val="22"/>
        </w:rPr>
        <w:t>El 2022</w:t>
      </w:r>
      <w:r w:rsidR="00E847F3" w:rsidRPr="00C46AEE">
        <w:rPr>
          <w:rFonts w:cs="Arial"/>
          <w:szCs w:val="22"/>
        </w:rPr>
        <w:t xml:space="preserve"> </w:t>
      </w:r>
      <w:r w:rsidR="00E847F3" w:rsidRPr="00C46AEE">
        <w:t xml:space="preserve">marcó el inicio de una recuperación moderada para el sector, impulsada por la reactivación económica y la reanudación de proyectos postergados. Sin embargo, el crecimiento no ha sido uniforme, y la tendencia ha mostrado una ligera desaceleración en 2023, lo que indica la necesidad de estrategias más robustas para sostener el impulso </w:t>
      </w:r>
      <w:r w:rsidR="00E847F3" w:rsidRPr="00C46AEE">
        <w:lastRenderedPageBreak/>
        <w:t xml:space="preserve">en el largo plazo. La distribución de los metros cuadrados construidos durante este periodo ha estado dominada por los sectores residencial y comercial, que juntos representaron más del 50% de lo construido, evidenciando la preferencia del mercado por estos tipos de proyectos (Colegio Federado de Ingenieros y de Arquitectos de Costa Rica [CFIA], 2023). RACC </w:t>
      </w:r>
      <w:proofErr w:type="spellStart"/>
      <w:r w:rsidR="00E847F3" w:rsidRPr="00C46AEE">
        <w:t>Rivata</w:t>
      </w:r>
      <w:proofErr w:type="spellEnd"/>
      <w:r w:rsidR="00E847F3" w:rsidRPr="00C46AEE">
        <w:t xml:space="preserve"> Arquitectura S.R.L., en línea con estas tendencias, ha basado sus operaciones en la ejecución de proyectos, apoyándose en una estructura organizacional dividida entre apoyo administrativo y operaciones.</w:t>
      </w:r>
    </w:p>
    <w:p w14:paraId="6F8EAC77" w14:textId="1ECD123A" w:rsidR="003644C1" w:rsidRPr="00C46AEE" w:rsidRDefault="003644C1" w:rsidP="003644C1">
      <w:r w:rsidRPr="00C46AEE">
        <w:t>El proceso</w:t>
      </w:r>
      <w:r w:rsidR="006C243E" w:rsidRPr="00C46AEE">
        <w:t xml:space="preserve"> que sigue la empresa comienza con el estudio, presupuestación, oferta y adjudicación de los proyectos, que luego son transferidos al área operativa para la asignación de recursos y responsabilidades.</w:t>
      </w:r>
      <w:r w:rsidRPr="00C46AEE">
        <w:t xml:space="preserve"> Los directores de proyecto, quienes son responsables de conformar y liderar sus equipos, dependen de la disponibilidad y carga de trabajo para la asignación adecuada de tareas, lo cual es fundamental para asegurar la eficiencia en la ejecución de los proyectos (</w:t>
      </w:r>
      <w:proofErr w:type="spellStart"/>
      <w:r w:rsidRPr="00C46AEE">
        <w:t>Kerzner</w:t>
      </w:r>
      <w:proofErr w:type="spellEnd"/>
      <w:r w:rsidRPr="00C46AEE">
        <w:t>, 2017). El análisis detallado de los metros cuadrados construidos en Costa Rica entre 2014 y 2023 revela que, además de los sectores residencial y comercial, los proyectos de infraestructura y la industria también representan una parte significativa de la actividad constructora, con un 21% y 8% respectivamente (MIVAH, 2023).</w:t>
      </w:r>
    </w:p>
    <w:p w14:paraId="2581A4CC" w14:textId="3904BE6F" w:rsidR="00D71F7A" w:rsidRPr="00C46AEE" w:rsidRDefault="00D27123" w:rsidP="00D71F7A">
      <w:r w:rsidRPr="00C46AEE">
        <w:t>La inversión en</w:t>
      </w:r>
      <w:r w:rsidR="00D71F7A" w:rsidRPr="00C46AEE">
        <w:t xml:space="preserve"> infraestructura sigue siendo crítica para el desarrollo económico, mientras que la industria, especialmente en Zonas Francas, continúa atrayendo inversiones clave. No obstante, el sector institucional ha mostrado un crecimiento muy limitado, debido en gran parte a la contención del gasto público por parte del gobierno, lo que ha restringido el desarrollo de nuevos proyectos en esta categoría (CFIA, 2023). </w:t>
      </w:r>
    </w:p>
    <w:p w14:paraId="799BE1D3" w14:textId="62C8A448" w:rsidR="00D71F7A" w:rsidRPr="0067651A" w:rsidRDefault="00D71F7A" w:rsidP="00D71F7A">
      <w:r w:rsidRPr="00C46AEE">
        <w:t xml:space="preserve">Geográficamente, la concentración de la actividad constructora en el país se ha mantenido en 12 cantones, distribuidos principalmente en la Gran Área Metropolitana (GAM), la Zona Norte, Guanacaste y el Pacífico Central. Este patrón de concentración </w:t>
      </w:r>
      <w:r w:rsidRPr="00C46AEE">
        <w:lastRenderedPageBreak/>
        <w:t xml:space="preserve">refleja la tendencia del sector a desarrollarse en zonas con mayor acceso a infraestructura y servicios, aunque también plantea desafíos en términos de distribución equitativa del desarrollo y el impacto </w:t>
      </w:r>
      <w:r w:rsidRPr="0067651A">
        <w:t xml:space="preserve">ambiental en estas regiones (Ministerio de Planificación Nacional y Política Económica [MIDEPLAN], 2022). Ante este panorama, la gerencia de RACC </w:t>
      </w:r>
      <w:proofErr w:type="spellStart"/>
      <w:r w:rsidRPr="0067651A">
        <w:t>Rivata</w:t>
      </w:r>
      <w:proofErr w:type="spellEnd"/>
      <w:r w:rsidRPr="0067651A">
        <w:t xml:space="preserve"> ha identificado la necesidad de fortalecer su gestión de proyectos mediante la implementación de una</w:t>
      </w:r>
      <w:r w:rsidR="00E606A9" w:rsidRPr="0067651A">
        <w:t xml:space="preserve"> propuesta de </w:t>
      </w:r>
      <w:r w:rsidR="008E7009" w:rsidRPr="0067651A">
        <w:t>metodología de</w:t>
      </w:r>
      <w:r w:rsidRPr="0067651A">
        <w:t xml:space="preserve"> </w:t>
      </w:r>
      <w:r w:rsidR="008E7009" w:rsidRPr="0067651A">
        <w:t>gestión de proyectos</w:t>
      </w:r>
      <w:r w:rsidRPr="0067651A">
        <w:t>. Esta decisión responde a la necesidad de proporcionar un soporte más estructurado y exigir el cumplimiento de estándares que aseguren la consistencia y calidad en la ejecución de los proyectos.</w:t>
      </w:r>
    </w:p>
    <w:p w14:paraId="433BB9A0" w14:textId="054B847E" w:rsidR="00264EEB" w:rsidRPr="00D71F7A" w:rsidRDefault="00D71F7A" w:rsidP="00D71F7A">
      <w:r w:rsidRPr="0067651A">
        <w:t xml:space="preserve">Basándose en las mejores prácticas descritas en la Guía </w:t>
      </w:r>
      <w:r w:rsidR="00CE2F1D" w:rsidRPr="0067651A">
        <w:t>práctica de grupos de procesos</w:t>
      </w:r>
      <w:r w:rsidRPr="0067651A">
        <w:t xml:space="preserve"> (PMI, 20</w:t>
      </w:r>
      <w:r w:rsidR="00CE2F1D" w:rsidRPr="0067651A">
        <w:t>23</w:t>
      </w:r>
      <w:r w:rsidRPr="0067651A">
        <w:t xml:space="preserve">), tiene como función principal la propuesta de una metodología de gestión </w:t>
      </w:r>
      <w:r w:rsidR="003C0D16" w:rsidRPr="0067651A">
        <w:t>basado en procesos</w:t>
      </w:r>
      <w:r w:rsidRPr="0067651A">
        <w:t>: inicio, planificación, ejecución, control y cierre. La implementación</w:t>
      </w:r>
      <w:r w:rsidRPr="00C46AEE">
        <w:t xml:space="preserve"> de esta </w:t>
      </w:r>
      <w:r w:rsidR="00A55BF8">
        <w:t xml:space="preserve">propuesta de metodología de gestión de proyectos </w:t>
      </w:r>
      <w:r w:rsidRPr="00C46AEE">
        <w:t xml:space="preserve">busca no solo mejorar la eficiencia operativa, sino también posicionar a RACC </w:t>
      </w:r>
      <w:proofErr w:type="spellStart"/>
      <w:r w:rsidRPr="00C46AEE">
        <w:t>Rivata</w:t>
      </w:r>
      <w:proofErr w:type="spellEnd"/>
      <w:r w:rsidRPr="00C46AEE">
        <w:t xml:space="preserve"> como un líder en la industria, capaz de afrontar los desafíos futuros con una base sólida y adaptable. La estandarización de procesos y la formalización de las responsabilidades dentro de la organización son pasos fundamentales para asegurar el éxito continuo de la empresa en un entorno cada vez más competitivo y exigente.</w:t>
      </w:r>
    </w:p>
    <w:p w14:paraId="654CF94D" w14:textId="77777777" w:rsidR="00264EEB" w:rsidRDefault="00264EEB">
      <w:pPr>
        <w:pStyle w:val="Heading3"/>
      </w:pPr>
      <w:r>
        <w:t xml:space="preserve"> </w:t>
      </w:r>
      <w:bookmarkStart w:id="61" w:name="_Toc305353855"/>
      <w:bookmarkStart w:id="62" w:name="_Toc207128379"/>
      <w:r>
        <w:t>1.2 Problemática</w:t>
      </w:r>
      <w:bookmarkEnd w:id="61"/>
      <w:bookmarkEnd w:id="62"/>
    </w:p>
    <w:p w14:paraId="4672A0B3" w14:textId="1F061A39" w:rsidR="00EB0EA0" w:rsidRPr="00902A87" w:rsidRDefault="00E90C1A" w:rsidP="00EB0EA0">
      <w:r w:rsidRPr="00902A87">
        <w:t xml:space="preserve">RACC </w:t>
      </w:r>
      <w:proofErr w:type="spellStart"/>
      <w:r w:rsidRPr="00902A87">
        <w:t>Rivata</w:t>
      </w:r>
      <w:proofErr w:type="spellEnd"/>
      <w:r w:rsidRPr="00902A87">
        <w:t xml:space="preserve"> Arquitectura S.R.L. una empresa con casi dos décadas </w:t>
      </w:r>
      <w:r w:rsidR="00EB0EA0" w:rsidRPr="00902A87">
        <w:t xml:space="preserve">de experiencia en planificación, diseño y administración de proyectos, ha operado bajo un modelo que depende en gran medida de las habilidades individuales y las decisiones de sus directores de proyecto. Este enfoque, aunque efectivo en algunos aspectos, ha mostrado limitaciones considerables a medida que la empresa ha crecido y los proyectos han aumentado en complejidad. La falta de una metodología estandarizada en la gestión </w:t>
      </w:r>
      <w:r w:rsidR="00EB0EA0" w:rsidRPr="00902A87">
        <w:lastRenderedPageBreak/>
        <w:t>de proyectos ha generado múltiples desafíos que afectan tanto la eficiencia operativa como la sostenibilidad a largo plazo de la empresa, limitando su capacidad para adaptarse a un mercado cada vez más competitivo.</w:t>
      </w:r>
    </w:p>
    <w:p w14:paraId="5504F86E" w14:textId="219F08A7" w:rsidR="00264EEB" w:rsidRPr="00902A87" w:rsidRDefault="00EB0EA0">
      <w:r w:rsidRPr="00902A87">
        <w:t xml:space="preserve">La carencia </w:t>
      </w:r>
      <w:r w:rsidR="00850A2A" w:rsidRPr="00902A87">
        <w:t xml:space="preserve">de una estructura formal en la gestión de proyectos ha dado lugar a problemas significativos en diversas áreas operativas. Uno de los problemas más evidentes es la inconsistencia en la documentación y el seguimiento de los proyectos, lo que ha provocado una pérdida de información crítica para la toma de decisiones. La falta de una metodología estandarizada ha llevado a que la empresa no pueda evaluar y mejorar de manera efectiva su desempeño organizacional. </w:t>
      </w:r>
      <w:proofErr w:type="spellStart"/>
      <w:r w:rsidR="00850A2A" w:rsidRPr="00902A87">
        <w:t>Kerzner</w:t>
      </w:r>
      <w:proofErr w:type="spellEnd"/>
      <w:r w:rsidR="00850A2A" w:rsidRPr="00902A87">
        <w:t xml:space="preserve"> (2017) subraya que la ausencia de procesos bien definidos limita la capacidad de una empresa para adaptarse a las demandas del mercado, lo que es particularmente relevante en un sector tan dinámico como el de la construcción, donde los cambios tecnológicos y las nuevas metodologías constructivas son constantes</w:t>
      </w:r>
    </w:p>
    <w:p w14:paraId="211C85DE" w14:textId="77777777" w:rsidR="0042585E" w:rsidRPr="00902A87" w:rsidRDefault="00850A2A" w:rsidP="0042585E">
      <w:r w:rsidRPr="00902A87">
        <w:t>En los últimos a</w:t>
      </w:r>
      <w:r w:rsidR="00896A9A" w:rsidRPr="00902A87">
        <w:t>ñ</w:t>
      </w:r>
      <w:r w:rsidRPr="00902A87">
        <w:t xml:space="preserve">os, </w:t>
      </w:r>
      <w:r w:rsidR="0042585E" w:rsidRPr="00902A87">
        <w:t xml:space="preserve">la complejidad de los proyectos gestionados por RACC </w:t>
      </w:r>
      <w:proofErr w:type="spellStart"/>
      <w:r w:rsidR="0042585E" w:rsidRPr="00902A87">
        <w:t>Rivata</w:t>
      </w:r>
      <w:proofErr w:type="spellEnd"/>
      <w:r w:rsidR="0042585E" w:rsidRPr="00902A87">
        <w:t xml:space="preserve"> ha aumentado debido a varios factores. La introducción de nuevas filosofías constructivas, la integración de tecnologías avanzadas y la presión por cumplir con plazos de entrega más estrictos han elevado la competitividad en el mercado, impulsando a empresas como RACC </w:t>
      </w:r>
      <w:proofErr w:type="spellStart"/>
      <w:r w:rsidR="0042585E" w:rsidRPr="00902A87">
        <w:t>Rivata</w:t>
      </w:r>
      <w:proofErr w:type="spellEnd"/>
      <w:r w:rsidR="0042585E" w:rsidRPr="00902A87">
        <w:t xml:space="preserve"> a reevaluar sus métodos de gestión. A pesar de estos esfuerzos, la empresa sigue enfrentando dificultades para adaptarse rápidamente a estos cambios, principalmente debido a la falta de un enfoque sistemático en la gestión de proyectos. Según el Project Management </w:t>
      </w:r>
      <w:proofErr w:type="spellStart"/>
      <w:r w:rsidR="0042585E" w:rsidRPr="00902A87">
        <w:t>Institute</w:t>
      </w:r>
      <w:proofErr w:type="spellEnd"/>
      <w:r w:rsidR="0042585E" w:rsidRPr="00902A87">
        <w:t xml:space="preserve"> (PMI, 2021), las organizaciones que no adoptan un enfoque estandarizado en la gestión de proyectos corren el riesgo de quedar rezagadas en términos de eficiencia y calidad.</w:t>
      </w:r>
    </w:p>
    <w:p w14:paraId="5E485D5A" w14:textId="77777777" w:rsidR="0042585E" w:rsidRPr="00902A87" w:rsidRDefault="0042585E" w:rsidP="0042585E">
      <w:r w:rsidRPr="00902A87">
        <w:t xml:space="preserve">La afirmación de William Thomson Kelvin, "lo que no se define no se puede medir; lo que no se mide, no se puede mejorar; y lo que no se mejora, inevitablemente se </w:t>
      </w:r>
      <w:r w:rsidRPr="00902A87">
        <w:lastRenderedPageBreak/>
        <w:t xml:space="preserve">degrada", es particularmente relevante para la situación actual de RACC </w:t>
      </w:r>
      <w:proofErr w:type="spellStart"/>
      <w:r w:rsidRPr="00902A87">
        <w:t>Rivata</w:t>
      </w:r>
      <w:proofErr w:type="spellEnd"/>
      <w:r w:rsidRPr="00902A87">
        <w:t xml:space="preserve">. La ausencia de una metodología estandarizada en la administración de proyectos no solo impide una evaluación precisa de la eficiencia operativa, sino que también dificulta la implementación de mejoras que optimicen el rendimiento de la empresa. Este problema se manifiesta en varios aspectos críticos de la operación diaria de RACC </w:t>
      </w:r>
      <w:proofErr w:type="spellStart"/>
      <w:r w:rsidRPr="00902A87">
        <w:t>Rivata</w:t>
      </w:r>
      <w:proofErr w:type="spellEnd"/>
      <w:r w:rsidRPr="00902A87">
        <w:t>.</w:t>
      </w:r>
    </w:p>
    <w:p w14:paraId="19323F62" w14:textId="77777777" w:rsidR="0042585E" w:rsidRPr="00902A87" w:rsidRDefault="0042585E" w:rsidP="0042585E">
      <w:r w:rsidRPr="00902A87">
        <w:t>En primer lugar, la falta de una documentación estructurada ha resultado en la pérdida de información valiosa, lo que complica la toma de decisiones basada en datos concretos. La documentación es una herramienta fundamental en la gestión de proyectos, ya que permite el seguimiento de las decisiones, los cambios y las lecciones aprendidas a lo largo del ciclo de vida del proyecto. Sin una documentación adecuada, es difícil identificar áreas de mejora o replicar éxitos en proyectos futuros (Aston, 2023).</w:t>
      </w:r>
    </w:p>
    <w:p w14:paraId="37B6457B" w14:textId="77777777" w:rsidR="0042585E" w:rsidRPr="00902A87" w:rsidRDefault="0042585E" w:rsidP="0042585E">
      <w:r w:rsidRPr="00902A87">
        <w:t>Además, la inconsistencia en la gestión de proyectos ha creado disparidades en la calidad de los resultados entregados, afectando tanto la reputación de la empresa como su capacidad para atraer y retener clientes. La reputación de una empresa en el sector de la construcción es uno de sus activos más valiosos, y cualquier inconsistencia en la calidad de los entregables puede tener consecuencias graves a largo plazo. Las empresas que no logran establecer sistemas de gestión eficaces corren el riesgo de quedar rezagadas en un mercado altamente competitivo, donde la calidad y la confiabilidad son claves para el éxito continuo.</w:t>
      </w:r>
    </w:p>
    <w:p w14:paraId="3ABB7EA9" w14:textId="4828C7C9" w:rsidR="00264EEB" w:rsidRDefault="00264EEB">
      <w:pPr>
        <w:pStyle w:val="Heading3"/>
      </w:pPr>
      <w:bookmarkStart w:id="63" w:name="_Toc221407342"/>
      <w:bookmarkStart w:id="64" w:name="_Toc221368067"/>
      <w:bookmarkStart w:id="65" w:name="_Toc221759812"/>
      <w:bookmarkStart w:id="66" w:name="_Toc305353856"/>
      <w:bookmarkStart w:id="67" w:name="_Toc207128380"/>
      <w:r>
        <w:t xml:space="preserve">1.3 Justificación del </w:t>
      </w:r>
      <w:bookmarkEnd w:id="63"/>
      <w:bookmarkEnd w:id="64"/>
      <w:bookmarkEnd w:id="65"/>
      <w:bookmarkEnd w:id="66"/>
      <w:r>
        <w:t>proyecto</w:t>
      </w:r>
      <w:bookmarkEnd w:id="67"/>
    </w:p>
    <w:p w14:paraId="37A83472" w14:textId="220F6D06" w:rsidR="00584914" w:rsidRPr="0099229A" w:rsidRDefault="0042585E" w:rsidP="00584914">
      <w:r w:rsidRPr="0099229A">
        <w:rPr>
          <w:lang w:val="es-CR" w:eastAsia="es-MX"/>
        </w:rPr>
        <w:t xml:space="preserve">La necesidad de implementar una metodología </w:t>
      </w:r>
      <w:r w:rsidR="00584914" w:rsidRPr="0099229A">
        <w:t xml:space="preserve">de gestión de proyectos en RACC </w:t>
      </w:r>
      <w:proofErr w:type="spellStart"/>
      <w:r w:rsidR="00584914" w:rsidRPr="0099229A">
        <w:t>Rivata</w:t>
      </w:r>
      <w:proofErr w:type="spellEnd"/>
      <w:r w:rsidR="00584914" w:rsidRPr="0099229A">
        <w:t xml:space="preserve"> Arquitectura, S.R</w:t>
      </w:r>
      <w:r w:rsidR="00584914" w:rsidRPr="0067651A">
        <w:t>.L. se fundamenta en la identificación de diversas ineficiencias y desafíos en la ejecución de proyectos.</w:t>
      </w:r>
      <w:r w:rsidR="0085298E" w:rsidRPr="0067651A">
        <w:t xml:space="preserve"> Debido a la falta de procedimientos internos y metodologías de trabajo que hagan más sencillo tanto incorporar más recurso </w:t>
      </w:r>
      <w:r w:rsidR="00C85FF7" w:rsidRPr="0067651A">
        <w:t>human</w:t>
      </w:r>
      <w:r w:rsidR="0085298E" w:rsidRPr="0067651A">
        <w:t>o</w:t>
      </w:r>
      <w:r w:rsidR="00C85FF7" w:rsidRPr="0067651A">
        <w:t xml:space="preserve">, como lograr que se siga un patrón de trabajo en las labores cotidianas y por supuesto en </w:t>
      </w:r>
      <w:r w:rsidR="00C85FF7" w:rsidRPr="0067651A">
        <w:lastRenderedPageBreak/>
        <w:t>los proyectos.</w:t>
      </w:r>
      <w:r w:rsidR="00584914" w:rsidRPr="0067651A">
        <w:t xml:space="preserve"> En un entorno donde la competitividad y la calidad</w:t>
      </w:r>
      <w:r w:rsidR="00584914" w:rsidRPr="0099229A">
        <w:t xml:space="preserve"> de los entregables son esenciales para la supervivencia y crecimiento de la empresa, la falta de estandarización en los procesos ha llevado a inconsistencias, sobrecostos, y una gestión subóptima de los recursos. </w:t>
      </w:r>
    </w:p>
    <w:p w14:paraId="4AF0D520" w14:textId="79FBE588" w:rsidR="00584914" w:rsidRPr="0099229A" w:rsidRDefault="00584914" w:rsidP="00584914">
      <w:r w:rsidRPr="0099229A">
        <w:t xml:space="preserve">Según </w:t>
      </w:r>
      <w:proofErr w:type="spellStart"/>
      <w:r w:rsidRPr="0099229A">
        <w:t>Kerzner</w:t>
      </w:r>
      <w:proofErr w:type="spellEnd"/>
      <w:r w:rsidRPr="0099229A">
        <w:t xml:space="preserve"> (2017), las organizaciones que adoptan metodologías estructuradas en la gestión de proyectos pueden experimentar mejoras significativas en la eficiencia operativa, lo que se traduce en una ventaja competitiva sostenible. </w:t>
      </w:r>
    </w:p>
    <w:p w14:paraId="2040BF2E" w14:textId="15B80F4E" w:rsidR="00584914" w:rsidRPr="0099229A" w:rsidRDefault="00584914" w:rsidP="00584914">
      <w:r w:rsidRPr="0067651A">
        <w:t xml:space="preserve">La implementación de una metodología basada en </w:t>
      </w:r>
      <w:r w:rsidR="00484581">
        <w:t>la</w:t>
      </w:r>
      <w:r w:rsidRPr="0067651A">
        <w:t xml:space="preserve"> </w:t>
      </w:r>
      <w:r w:rsidR="00C96737" w:rsidRPr="0067651A">
        <w:t xml:space="preserve">Guía práctica de grupos de procesos (PMI, 2023), </w:t>
      </w:r>
      <w:r w:rsidRPr="0067651A">
        <w:t>permitirá a la empresa no solo mejorar la consistencia en la entrega de proyectos, sino también aumentar su capacidad</w:t>
      </w:r>
      <w:r w:rsidRPr="0099229A">
        <w:t xml:space="preserve"> para gestionar proyectos más grandes y complejos. Según Turner (2016), un enfoque estandarizado en la gestión de proyectos facilita la alineación de los objetivos estratégicos de la empresa con los resultados de los proyectos, lo que a su vez mejora la satisfacción del cliente y fortalece la posición competitiva de la empresa en el mercado. Beneficios Estratégicos y Operativos La adopción de una metodología de gestión de proyectos en RACC </w:t>
      </w:r>
      <w:proofErr w:type="spellStart"/>
      <w:r w:rsidRPr="0099229A">
        <w:t>Rivata</w:t>
      </w:r>
      <w:proofErr w:type="spellEnd"/>
      <w:r w:rsidRPr="0099229A">
        <w:t xml:space="preserve"> Arquitectura, S.R.L. generará múltiples beneficios que se extienden tanto a nivel operativo como estratégico: </w:t>
      </w:r>
    </w:p>
    <w:p w14:paraId="6EF2F8F0" w14:textId="02411465" w:rsidR="00584914" w:rsidRPr="0099229A" w:rsidRDefault="00584914" w:rsidP="00584914">
      <w:r w:rsidRPr="0099229A">
        <w:t xml:space="preserve">• Eficiencia </w:t>
      </w:r>
      <w:r w:rsidR="006417F5" w:rsidRPr="0099229A">
        <w:t>operativa y productividad</w:t>
      </w:r>
      <w:r w:rsidRPr="0099229A">
        <w:t xml:space="preserve">: La estandarización de los procesos permitirá reducir significativamente los tiempos de planificación y ejecución de proyectos. Según Meredith y Mantel (2014), la eficiencia operativa es un resultado directo de la implementación de metodologías estructuradas, ya que estas eliminan la redundancia en los procesos y mejoran la coordinación entre equipos. Esto permitirá a la empresa gestionar un mayor volumen de proyectos simultáneamente, sin comprometer la calidad ni los plazos de entrega, lo cual es crucial para mantener una ventaja competitiva en un mercado donde los plazos son cada vez más ajustados. </w:t>
      </w:r>
    </w:p>
    <w:p w14:paraId="7A44F5FC" w14:textId="4E5FF8BB" w:rsidR="00584914" w:rsidRPr="0099229A" w:rsidRDefault="00584914" w:rsidP="00584914">
      <w:r w:rsidRPr="0099229A">
        <w:lastRenderedPageBreak/>
        <w:t xml:space="preserve">• Optimización de </w:t>
      </w:r>
      <w:r w:rsidR="006417F5">
        <w:t>r</w:t>
      </w:r>
      <w:r w:rsidRPr="0099229A">
        <w:t xml:space="preserve">ecursos: </w:t>
      </w:r>
      <w:r w:rsidR="006417F5">
        <w:t>l</w:t>
      </w:r>
      <w:r w:rsidRPr="0099229A">
        <w:t xml:space="preserve">a metodología propuesta incluye herramientas específicas para la gestión eficiente de los recursos, lo que es fundamental en un sector donde los costos pueden incrementarse rápidamente si no se gestionan adecuadamente. Según </w:t>
      </w:r>
      <w:proofErr w:type="spellStart"/>
      <w:r w:rsidRPr="0099229A">
        <w:t>Kerzner</w:t>
      </w:r>
      <w:proofErr w:type="spellEnd"/>
      <w:r w:rsidRPr="0099229A">
        <w:t xml:space="preserve"> (2017), la optimización de recursos no solo reduce los costos operativos, sino que también mejora la capacidad de la empresa para adaptarse a cambios en los requisitos del proyecto o del cliente, lo que resulta en una mayor flexibilidad y agilidad organizacional. </w:t>
      </w:r>
    </w:p>
    <w:p w14:paraId="429DCCD7" w14:textId="081EC85B" w:rsidR="00584914" w:rsidRPr="0099229A" w:rsidRDefault="00584914" w:rsidP="00584914">
      <w:r w:rsidRPr="0099229A">
        <w:t xml:space="preserve">• Mejora en </w:t>
      </w:r>
      <w:r w:rsidR="006417F5" w:rsidRPr="0099229A">
        <w:t>la calidad y consistencia de los entregables</w:t>
      </w:r>
      <w:r w:rsidRPr="0099229A">
        <w:t xml:space="preserve">: </w:t>
      </w:r>
      <w:r w:rsidR="006417F5">
        <w:t>a</w:t>
      </w:r>
      <w:r w:rsidRPr="0099229A">
        <w:t xml:space="preserve">l implementar un marco de calidad consistente, la empresa puede asegurar que todos los proyectos cumplan con los estándares establecidos. De acuerdo con </w:t>
      </w:r>
      <w:proofErr w:type="spellStart"/>
      <w:r w:rsidRPr="0099229A">
        <w:t>Heagney</w:t>
      </w:r>
      <w:proofErr w:type="spellEnd"/>
      <w:r w:rsidRPr="0099229A">
        <w:t xml:space="preserve"> (2016), la estandarización en la gestión de proyectos es un factor clave para mejorar la calidad de los entregables y reducir la variabilidad en los resultados. Esto incrementará la satisfacción del cliente y fortalecerá la reputación de la empresa como un proveedor confiable de servicios de arquitectura y construcción. </w:t>
      </w:r>
    </w:p>
    <w:p w14:paraId="3AC83D88" w14:textId="2C63D54D" w:rsidR="00584914" w:rsidRPr="0099229A" w:rsidRDefault="00584914" w:rsidP="00584914">
      <w:r w:rsidRPr="0099229A">
        <w:t xml:space="preserve">• Imparcialidad en la </w:t>
      </w:r>
      <w:r w:rsidR="006417F5" w:rsidRPr="0099229A">
        <w:t xml:space="preserve">gestión del personal: </w:t>
      </w:r>
      <w:r w:rsidRPr="0099229A">
        <w:t xml:space="preserve">La metodología incluye criterios claros y uniformes para la selección, evaluación y desarrollo del personal, garantizando un trato equitativo para todos los empleados. Según Pinto (2020), la imparcialidad en la gestión de recursos humanos es esencial para mantener un ambiente de trabajo saludable y productivo, lo que a su vez mejora la retención del talento y reduce los costos asociados con la rotación de personal. </w:t>
      </w:r>
    </w:p>
    <w:p w14:paraId="2EED53B0" w14:textId="066F4A03" w:rsidR="00584914" w:rsidRPr="0099229A" w:rsidRDefault="00584914" w:rsidP="00584914">
      <w:r w:rsidRPr="0099229A">
        <w:t xml:space="preserve">• Cumplimiento </w:t>
      </w:r>
      <w:r w:rsidR="006417F5" w:rsidRPr="0099229A">
        <w:t>normativo y reducción de riesgos</w:t>
      </w:r>
      <w:r w:rsidRPr="0099229A">
        <w:t>: La gestión de proyectos en el sector de la construcción y arquitectura está sujeta a un estricto marco normativo que debe ser cumplido para evitar sanciones y proteger la reputación de la empresa. Según el PMI (</w:t>
      </w:r>
      <w:r w:rsidR="00731BA7" w:rsidRPr="0099229A">
        <w:t>20</w:t>
      </w:r>
      <w:r w:rsidR="00731BA7">
        <w:t>21</w:t>
      </w:r>
      <w:r w:rsidRPr="0099229A">
        <w:t xml:space="preserve">), una metodología estructurada facilita el cumplimiento de normativas, ya que proporciona un marco claro para la identificación y mitigación de riesgos legales y </w:t>
      </w:r>
      <w:r w:rsidRPr="0099229A">
        <w:lastRenderedPageBreak/>
        <w:t xml:space="preserve">operativos. Esto minimiza la exposición a sanciones y asegura que la empresa opera dentro de un marco legal seguro. </w:t>
      </w:r>
    </w:p>
    <w:p w14:paraId="6AB5B811" w14:textId="26CAC71C" w:rsidR="00581163" w:rsidRDefault="00584914" w:rsidP="00584914">
      <w:r w:rsidRPr="0099229A">
        <w:t xml:space="preserve">• Sostenibilidad y </w:t>
      </w:r>
      <w:r w:rsidR="006417F5" w:rsidRPr="0099229A">
        <w:t xml:space="preserve">responsabilidad social: </w:t>
      </w:r>
      <w:r w:rsidRPr="0099229A">
        <w:t xml:space="preserve">La metodología también incorpora prácticas que promueven la sostenibilidad, lo que es cada vez más relevante en el contexto actual. De acuerdo con </w:t>
      </w:r>
      <w:proofErr w:type="spellStart"/>
      <w:r w:rsidRPr="0099229A">
        <w:t>Silvius</w:t>
      </w:r>
      <w:proofErr w:type="spellEnd"/>
      <w:r w:rsidRPr="0099229A">
        <w:t xml:space="preserve"> et al. (20</w:t>
      </w:r>
      <w:r w:rsidR="00E01340">
        <w:t>20</w:t>
      </w:r>
      <w:r w:rsidRPr="0099229A">
        <w:t>), la gestión de proyectos sostenible no solo contribuye al bienestar ambiental, sino que también mejora la percepción de la empresa entre los clientes y la comunidad, fortaleciendo su posicionamiento en el mercado.</w:t>
      </w:r>
    </w:p>
    <w:p w14:paraId="07DA9356" w14:textId="5BB469DD" w:rsidR="00AB2C58" w:rsidRPr="00584914" w:rsidRDefault="005E57E4" w:rsidP="00584914">
      <w:r w:rsidRPr="00437BCB">
        <w:t xml:space="preserve">Ante el panorama anterior, lo </w:t>
      </w:r>
      <w:r w:rsidR="00437BCB" w:rsidRPr="00437BCB">
        <w:t>más</w:t>
      </w:r>
      <w:r w:rsidRPr="00437BCB">
        <w:t xml:space="preserve"> recomendable para una empresa es estandarizar el manejo de sus proyectos, y nutrirse de lo que las buenas </w:t>
      </w:r>
      <w:r w:rsidR="00AC1EEB" w:rsidRPr="00437BCB">
        <w:t>prácticas</w:t>
      </w:r>
      <w:r w:rsidRPr="00437BCB">
        <w:t xml:space="preserve"> recomiendan.</w:t>
      </w:r>
      <w:r w:rsidR="004F6DC3" w:rsidRPr="00437BCB">
        <w:t xml:space="preserve"> Dentro de estas buenas prácticas, por supuesto, </w:t>
      </w:r>
      <w:r w:rsidR="00437BCB" w:rsidRPr="00437BCB">
        <w:t xml:space="preserve">el </w:t>
      </w:r>
      <w:r w:rsidR="004F6DC3" w:rsidRPr="00437BCB">
        <w:t>PMI tiene un lugar preponderante y sus guías además de otros documentos han sido muy útiles para plantear una metodología de administración de proyectos.</w:t>
      </w:r>
    </w:p>
    <w:p w14:paraId="2803B816" w14:textId="77777777" w:rsidR="00264EEB" w:rsidRDefault="00264EEB">
      <w:pPr>
        <w:pStyle w:val="Heading3"/>
      </w:pPr>
      <w:bookmarkStart w:id="68" w:name="_Toc221368068"/>
      <w:bookmarkStart w:id="69" w:name="_Toc221759813"/>
      <w:bookmarkStart w:id="70" w:name="_Toc305353859"/>
      <w:bookmarkStart w:id="71" w:name="_Toc221407343"/>
      <w:bookmarkStart w:id="72" w:name="_Toc207128381"/>
      <w:r>
        <w:t>1.4 Objetivo general</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8"/>
      <w:bookmarkEnd w:id="69"/>
      <w:bookmarkEnd w:id="70"/>
      <w:bookmarkEnd w:id="71"/>
      <w:bookmarkEnd w:id="72"/>
    </w:p>
    <w:p w14:paraId="46153405" w14:textId="2C7AA861" w:rsidR="00264EEB" w:rsidRPr="00FB41A0" w:rsidRDefault="00FB41A0" w:rsidP="00FB41A0">
      <w:pPr>
        <w:rPr>
          <w:lang w:val="es-CR" w:eastAsia="es-MX"/>
        </w:rPr>
      </w:pPr>
      <w:r w:rsidRPr="00EC16C3">
        <w:rPr>
          <w:lang w:val="es-CR" w:eastAsia="es-MX"/>
        </w:rPr>
        <w:t>Pro</w:t>
      </w:r>
      <w:r w:rsidR="00FA4CE9" w:rsidRPr="00EC16C3">
        <w:rPr>
          <w:lang w:val="es-CR" w:eastAsia="es-MX"/>
        </w:rPr>
        <w:t>poner</w:t>
      </w:r>
      <w:r w:rsidRPr="00EC16C3">
        <w:rPr>
          <w:lang w:val="es-CR" w:eastAsia="es-MX"/>
        </w:rPr>
        <w:t xml:space="preserve"> </w:t>
      </w:r>
      <w:r w:rsidR="00D029AD" w:rsidRPr="00EC16C3">
        <w:rPr>
          <w:lang w:val="es-CR" w:eastAsia="es-MX"/>
        </w:rPr>
        <w:t xml:space="preserve">una </w:t>
      </w:r>
      <w:r w:rsidRPr="00EC16C3">
        <w:rPr>
          <w:lang w:val="es-CR" w:eastAsia="es-MX"/>
        </w:rPr>
        <w:t xml:space="preserve">metodología de gestión de proyectos </w:t>
      </w:r>
      <w:r w:rsidR="00D029AD" w:rsidRPr="00EC16C3">
        <w:rPr>
          <w:lang w:val="es-CR" w:eastAsia="es-MX"/>
        </w:rPr>
        <w:t xml:space="preserve">en </w:t>
      </w:r>
      <w:r w:rsidRPr="00EC16C3">
        <w:rPr>
          <w:lang w:val="es-CR" w:eastAsia="es-MX"/>
        </w:rPr>
        <w:t xml:space="preserve">la empresa </w:t>
      </w:r>
      <w:r w:rsidR="008E7303" w:rsidRPr="00EC16C3">
        <w:rPr>
          <w:lang w:val="es-CR" w:eastAsia="es-MX"/>
        </w:rPr>
        <w:t xml:space="preserve">RACC </w:t>
      </w:r>
      <w:proofErr w:type="spellStart"/>
      <w:r w:rsidR="008E7303" w:rsidRPr="00EC16C3">
        <w:rPr>
          <w:lang w:val="es-CR" w:eastAsia="es-MX"/>
        </w:rPr>
        <w:t>Rivata</w:t>
      </w:r>
      <w:proofErr w:type="spellEnd"/>
      <w:r w:rsidR="008E7303" w:rsidRPr="00EC16C3">
        <w:rPr>
          <w:lang w:val="es-CR" w:eastAsia="es-MX"/>
        </w:rPr>
        <w:t xml:space="preserve"> Arquitectura S.R.L., co</w:t>
      </w:r>
      <w:r w:rsidR="00D029AD" w:rsidRPr="00EC16C3">
        <w:rPr>
          <w:lang w:val="es-CR" w:eastAsia="es-MX"/>
        </w:rPr>
        <w:t xml:space="preserve">nforme con las buenas </w:t>
      </w:r>
      <w:r w:rsidR="00032CE1" w:rsidRPr="00EC16C3">
        <w:rPr>
          <w:lang w:val="es-CR" w:eastAsia="es-MX"/>
        </w:rPr>
        <w:t>prácticas</w:t>
      </w:r>
      <w:r w:rsidR="00D029AD" w:rsidRPr="00EC16C3">
        <w:rPr>
          <w:lang w:val="es-CR" w:eastAsia="es-MX"/>
        </w:rPr>
        <w:t xml:space="preserve"> </w:t>
      </w:r>
      <w:r w:rsidR="00AF3FE2" w:rsidRPr="00EC16C3">
        <w:rPr>
          <w:lang w:val="es-CR" w:eastAsia="es-MX"/>
        </w:rPr>
        <w:t>para una correcta administración de los proyectos.</w:t>
      </w:r>
    </w:p>
    <w:p w14:paraId="36796DEC" w14:textId="77777777" w:rsidR="00264EEB" w:rsidRDefault="00264EEB">
      <w:pPr>
        <w:pStyle w:val="Heading3"/>
      </w:pPr>
      <w:bookmarkStart w:id="73" w:name="_Toc221368069"/>
      <w:bookmarkStart w:id="74" w:name="_Toc221407344"/>
      <w:bookmarkStart w:id="75" w:name="_Toc221759814"/>
      <w:bookmarkStart w:id="76" w:name="_Toc305353860"/>
      <w:bookmarkStart w:id="77" w:name="_Toc207128382"/>
      <w:r>
        <w:t>1.5 Objetivos específicos</w:t>
      </w:r>
      <w:bookmarkEnd w:id="73"/>
      <w:bookmarkEnd w:id="74"/>
      <w:bookmarkEnd w:id="75"/>
      <w:bookmarkEnd w:id="76"/>
      <w:bookmarkEnd w:id="77"/>
    </w:p>
    <w:p w14:paraId="7905884D" w14:textId="71385B37" w:rsidR="00107A46" w:rsidRDefault="00107A46" w:rsidP="009877B2">
      <w:pPr>
        <w:rPr>
          <w:lang w:val="es-CR" w:eastAsia="es-MX"/>
        </w:rPr>
      </w:pPr>
      <w:r w:rsidRPr="00EB6705">
        <w:rPr>
          <w:lang w:val="es-CR" w:eastAsia="es-MX"/>
        </w:rPr>
        <w:t>Los objetivos específicos, alineados con el objetivo general, fueron:</w:t>
      </w:r>
    </w:p>
    <w:p w14:paraId="3B50A9A3" w14:textId="77777777" w:rsidR="005837D7" w:rsidRPr="005837D7" w:rsidRDefault="005837D7" w:rsidP="000B6D92">
      <w:pPr>
        <w:pStyle w:val="ListParagraph"/>
        <w:numPr>
          <w:ilvl w:val="0"/>
          <w:numId w:val="34"/>
        </w:numPr>
      </w:pPr>
      <w:r w:rsidRPr="005837D7">
        <w:t>Realizar un análisis de la situación actual del manejo de la administración de los proyectos en la empresa, con el fin de identificar las oportunidades de mejora los procesos para que sean rentables.</w:t>
      </w:r>
    </w:p>
    <w:p w14:paraId="2088A370" w14:textId="77777777" w:rsidR="005837D7" w:rsidRPr="005837D7" w:rsidRDefault="005837D7" w:rsidP="000B6D92">
      <w:pPr>
        <w:pStyle w:val="ListParagraph"/>
        <w:numPr>
          <w:ilvl w:val="0"/>
          <w:numId w:val="34"/>
        </w:numPr>
      </w:pPr>
      <w:r w:rsidRPr="005837D7">
        <w:t xml:space="preserve">Desarrollar los procesos de iniciación y planificación para asegurar una administración de proyectos eficaz, aclarando las expectativas, requisitos y </w:t>
      </w:r>
      <w:r w:rsidRPr="005837D7">
        <w:lastRenderedPageBreak/>
        <w:t>necesidades de los involucrados, así como definir la estrategia de ejecución de los proyectos.</w:t>
      </w:r>
    </w:p>
    <w:p w14:paraId="34F2D5A2" w14:textId="77777777" w:rsidR="005837D7" w:rsidRPr="005837D7" w:rsidRDefault="005837D7" w:rsidP="000B6D92">
      <w:pPr>
        <w:pStyle w:val="ListParagraph"/>
        <w:numPr>
          <w:ilvl w:val="0"/>
          <w:numId w:val="34"/>
        </w:numPr>
      </w:pPr>
      <w:r w:rsidRPr="005837D7">
        <w:t>Desarrollar procedimientos, técnicas y herramientas para la ejecución, monitoreo, control y cierre de proyectos para lograr el cumplimiento de los objetivos sin desviaciones significativas de la planificación realizada.</w:t>
      </w:r>
    </w:p>
    <w:p w14:paraId="62FA6870" w14:textId="77777777" w:rsidR="005837D7" w:rsidRPr="005837D7" w:rsidRDefault="005837D7" w:rsidP="000B6D92">
      <w:pPr>
        <w:pStyle w:val="ListParagraph"/>
        <w:numPr>
          <w:ilvl w:val="0"/>
          <w:numId w:val="34"/>
        </w:numPr>
      </w:pPr>
      <w:r w:rsidRPr="005837D7">
        <w:t>Definir los principales riesgos y desafíos que se presentan en la etapa de diseño para que se establezcan las metodologías que permitan monitorear adecuadamente estas restricciones.</w:t>
      </w:r>
    </w:p>
    <w:p w14:paraId="3B85808E" w14:textId="77777777" w:rsidR="005837D7" w:rsidRDefault="005837D7" w:rsidP="000B6D92">
      <w:pPr>
        <w:pStyle w:val="ListParagraph"/>
        <w:numPr>
          <w:ilvl w:val="0"/>
          <w:numId w:val="34"/>
        </w:numPr>
      </w:pPr>
      <w:r w:rsidRPr="005837D7">
        <w:t>Poner en práctica la metodología propuesta en un proyecto tipo de la empresa con el fin de demostrar su aplicabilidad.</w:t>
      </w:r>
    </w:p>
    <w:p w14:paraId="6890426F" w14:textId="77777777" w:rsidR="0061271D" w:rsidRDefault="0061271D" w:rsidP="0061271D"/>
    <w:p w14:paraId="5AEF3547" w14:textId="77777777" w:rsidR="0061271D" w:rsidRDefault="0061271D" w:rsidP="0061271D"/>
    <w:p w14:paraId="7DFB92AE" w14:textId="77777777" w:rsidR="0061271D" w:rsidRDefault="0061271D" w:rsidP="0061271D"/>
    <w:p w14:paraId="55FAB980" w14:textId="77777777" w:rsidR="0061271D" w:rsidRDefault="0061271D" w:rsidP="0061271D"/>
    <w:p w14:paraId="5D510243" w14:textId="77777777" w:rsidR="0061271D" w:rsidRDefault="0061271D" w:rsidP="0061271D"/>
    <w:p w14:paraId="6D8CCBA0" w14:textId="77777777" w:rsidR="0061271D" w:rsidRPr="005837D7" w:rsidRDefault="0061271D" w:rsidP="0061271D"/>
    <w:p w14:paraId="2B9AFB0B" w14:textId="426D5999" w:rsidR="007264C5" w:rsidRDefault="007264C5">
      <w:pPr>
        <w:spacing w:line="240" w:lineRule="auto"/>
        <w:ind w:firstLine="0"/>
        <w:rPr>
          <w:b/>
          <w:bCs/>
        </w:rPr>
      </w:pPr>
    </w:p>
    <w:p w14:paraId="216CF588" w14:textId="77777777" w:rsidR="00206989" w:rsidRDefault="00206989">
      <w:pPr>
        <w:spacing w:line="240" w:lineRule="auto"/>
        <w:ind w:firstLine="0"/>
        <w:rPr>
          <w:b/>
          <w:bCs/>
        </w:rPr>
      </w:pPr>
      <w:bookmarkStart w:id="78" w:name="_Toc207128383"/>
      <w:r>
        <w:br w:type="page"/>
      </w:r>
    </w:p>
    <w:p w14:paraId="68577D6B" w14:textId="6D70F4D1" w:rsidR="00264EEB" w:rsidRDefault="00264EEB">
      <w:pPr>
        <w:pStyle w:val="Heading1"/>
      </w:pPr>
      <w:r>
        <w:lastRenderedPageBreak/>
        <w:t>Marco teórico</w:t>
      </w:r>
      <w:bookmarkEnd w:id="78"/>
    </w:p>
    <w:p w14:paraId="7F7351B3" w14:textId="021D3207" w:rsidR="00264EEB" w:rsidRDefault="00C35A91" w:rsidP="002216E9">
      <w:pPr>
        <w:contextualSpacing/>
        <w:rPr>
          <w:rFonts w:cs="Arial"/>
          <w:szCs w:val="22"/>
        </w:rPr>
      </w:pPr>
      <w:bookmarkStart w:id="79" w:name="_Hlk13593124"/>
      <w:r w:rsidRPr="00C35A91">
        <w:rPr>
          <w:rFonts w:cs="Arial"/>
          <w:szCs w:val="22"/>
        </w:rPr>
        <w:t>En este apartado</w:t>
      </w:r>
      <w:r w:rsidR="00DA773E">
        <w:rPr>
          <w:rFonts w:cs="Arial"/>
          <w:szCs w:val="22"/>
        </w:rPr>
        <w:t xml:space="preserve"> se proveen los conceptos teóricos que sustentan el desarrollo del presente proyecto, iniciando con aquellos relacionados con la empresa en la que se basa y prosiguiendo </w:t>
      </w:r>
      <w:r w:rsidR="004B3317">
        <w:rPr>
          <w:rFonts w:cs="Arial"/>
          <w:szCs w:val="22"/>
        </w:rPr>
        <w:t>con aquellos que brindan un entendimiento común sobre la gestión de proyectos.</w:t>
      </w:r>
    </w:p>
    <w:p w14:paraId="50FEB587" w14:textId="77777777" w:rsidR="002216E9" w:rsidRPr="00125A65" w:rsidRDefault="002216E9" w:rsidP="002216E9">
      <w:pPr>
        <w:contextualSpacing/>
        <w:rPr>
          <w:rFonts w:cs="Arial"/>
          <w:szCs w:val="22"/>
        </w:rPr>
      </w:pPr>
    </w:p>
    <w:p w14:paraId="387F9C6C" w14:textId="77777777" w:rsidR="00264EEB" w:rsidRDefault="00264EEB" w:rsidP="00396F77">
      <w:pPr>
        <w:pStyle w:val="Heading1"/>
        <w:numPr>
          <w:ilvl w:val="0"/>
          <w:numId w:val="0"/>
        </w:numPr>
        <w:ind w:left="432" w:hanging="432"/>
      </w:pPr>
      <w:bookmarkStart w:id="80" w:name="_Toc221407346"/>
      <w:bookmarkStart w:id="81" w:name="_Toc221368071"/>
      <w:bookmarkStart w:id="82" w:name="_Toc221759816"/>
      <w:bookmarkStart w:id="83" w:name="_Toc354770518"/>
      <w:bookmarkStart w:id="84" w:name="_Toc207128384"/>
      <w:bookmarkEnd w:id="79"/>
      <w:r>
        <w:t>2.1 Marco instituciona</w:t>
      </w:r>
      <w:bookmarkEnd w:id="80"/>
      <w:bookmarkEnd w:id="81"/>
      <w:bookmarkEnd w:id="82"/>
      <w:r>
        <w:t>l</w:t>
      </w:r>
      <w:bookmarkEnd w:id="83"/>
      <w:bookmarkEnd w:id="84"/>
    </w:p>
    <w:p w14:paraId="6EB58887" w14:textId="04C30D0B" w:rsidR="00352EE1" w:rsidRDefault="00264EEB" w:rsidP="00396F77">
      <w:pPr>
        <w:contextualSpacing/>
        <w:rPr>
          <w:rFonts w:cs="Arial"/>
          <w:szCs w:val="22"/>
        </w:rPr>
      </w:pPr>
      <w:r w:rsidRPr="00352EE1">
        <w:rPr>
          <w:rFonts w:cs="Arial"/>
          <w:szCs w:val="22"/>
        </w:rPr>
        <w:t>E</w:t>
      </w:r>
      <w:r w:rsidR="00352EE1" w:rsidRPr="00352EE1">
        <w:rPr>
          <w:rFonts w:cs="Arial"/>
          <w:szCs w:val="22"/>
        </w:rPr>
        <w:t>n</w:t>
      </w:r>
      <w:r w:rsidR="00352EE1">
        <w:rPr>
          <w:rFonts w:cs="Arial"/>
          <w:szCs w:val="22"/>
        </w:rPr>
        <w:t xml:space="preserve"> este apartado se enfoca en el contexto de la empresa en la cual se desarrolla el Proyecto Final de Graduación, con la finalidad de disponer de una base </w:t>
      </w:r>
      <w:r w:rsidR="00AB5536">
        <w:rPr>
          <w:rFonts w:cs="Arial"/>
          <w:szCs w:val="22"/>
        </w:rPr>
        <w:t>sólida</w:t>
      </w:r>
      <w:r w:rsidR="00352EE1">
        <w:rPr>
          <w:rFonts w:cs="Arial"/>
          <w:szCs w:val="22"/>
        </w:rPr>
        <w:t xml:space="preserve"> para el desarrollo y la implementación del proyecto. Se establece el contexto de la razón de ser la institución, proporcionando información sobre su estructura organizativa, la ubicación del proyecto dentro de la empresa y su contribución al cumplimiento de los objetivos estratégicos.</w:t>
      </w:r>
    </w:p>
    <w:p w14:paraId="4475FE28" w14:textId="48BB3FBE" w:rsidR="00E41353" w:rsidRPr="00B94AD1" w:rsidRDefault="00E41353" w:rsidP="000B6D92">
      <w:pPr>
        <w:pStyle w:val="ListParagraph"/>
        <w:numPr>
          <w:ilvl w:val="0"/>
          <w:numId w:val="9"/>
        </w:numPr>
        <w:contextualSpacing/>
        <w:rPr>
          <w:rFonts w:cs="Arial"/>
          <w:szCs w:val="22"/>
        </w:rPr>
      </w:pPr>
      <w:r w:rsidRPr="00B94AD1">
        <w:rPr>
          <w:rFonts w:cs="Arial"/>
          <w:szCs w:val="22"/>
        </w:rPr>
        <w:t>Contexto empresarial</w:t>
      </w:r>
    </w:p>
    <w:p w14:paraId="12A0B693" w14:textId="7E3485F2" w:rsidR="00264EEB" w:rsidRDefault="00E41353" w:rsidP="00B94AD1">
      <w:pPr>
        <w:contextualSpacing/>
      </w:pPr>
      <w:r>
        <w:rPr>
          <w:rFonts w:cs="Arial"/>
          <w:szCs w:val="22"/>
        </w:rPr>
        <w:t xml:space="preserve">RACC </w:t>
      </w:r>
      <w:proofErr w:type="spellStart"/>
      <w:r>
        <w:rPr>
          <w:rFonts w:cs="Arial"/>
          <w:szCs w:val="22"/>
        </w:rPr>
        <w:t>Rivata</w:t>
      </w:r>
      <w:proofErr w:type="spellEnd"/>
      <w:r>
        <w:rPr>
          <w:rFonts w:cs="Arial"/>
          <w:szCs w:val="22"/>
        </w:rPr>
        <w:t xml:space="preserve"> </w:t>
      </w:r>
      <w:r w:rsidR="00B94AD1">
        <w:rPr>
          <w:rFonts w:cs="Arial"/>
          <w:szCs w:val="22"/>
        </w:rPr>
        <w:t>Arquitectura S.R.L. se ha establecido</w:t>
      </w:r>
      <w:r w:rsidR="00C86FC7">
        <w:rPr>
          <w:rFonts w:cs="Arial"/>
          <w:szCs w:val="22"/>
        </w:rPr>
        <w:t xml:space="preserve"> como un actor clave </w:t>
      </w:r>
      <w:r w:rsidR="005A4BA7">
        <w:rPr>
          <w:rFonts w:cs="Arial"/>
          <w:szCs w:val="22"/>
        </w:rPr>
        <w:t xml:space="preserve">en el mercado de la arquitectura en Costa Rica, gestionando proyectos </w:t>
      </w:r>
      <w:r w:rsidR="0091313F">
        <w:rPr>
          <w:rFonts w:cs="Arial"/>
          <w:szCs w:val="22"/>
        </w:rPr>
        <w:t xml:space="preserve">de </w:t>
      </w:r>
      <w:r w:rsidR="0091313F">
        <w:t>diversa índole más de dos décadas. A lo largo de su trayectoria, la empresa ha demostrado una capacidad destacable para adaptarse a las necesidades cambiantes de sus clientes. Sin embargo, el crecimiento en la complejidad de los proyectos y la presión por cumplir con estándares internacionales han resaltado la necesidad de formalizar y estandarizar sus procesos de gestión. La implementación de una metodología de gestión de proyectos surge como una respuesta estratégica para enfrentar estos desafíos, permitiendo a la empresa optimizar sus operaciones y mantener su competitividad en un entorno dinámico.</w:t>
      </w:r>
    </w:p>
    <w:p w14:paraId="70D4B0EC" w14:textId="77777777" w:rsidR="00C12855" w:rsidRDefault="00C12855" w:rsidP="00B94AD1">
      <w:pPr>
        <w:contextualSpacing/>
        <w:rPr>
          <w:rFonts w:cs="Arial"/>
          <w:szCs w:val="22"/>
        </w:rPr>
      </w:pPr>
    </w:p>
    <w:p w14:paraId="3A88E8FD" w14:textId="77777777" w:rsidR="00264EEB" w:rsidRDefault="00264EEB">
      <w:pPr>
        <w:pStyle w:val="Heading4"/>
      </w:pPr>
      <w:bookmarkStart w:id="85" w:name="_Toc221368072"/>
      <w:bookmarkStart w:id="86" w:name="_Toc221407347"/>
      <w:bookmarkStart w:id="87" w:name="_Toc221759817"/>
      <w:bookmarkStart w:id="88" w:name="_Toc207128385"/>
      <w:r>
        <w:lastRenderedPageBreak/>
        <w:t>Antecedentes de la institución</w:t>
      </w:r>
      <w:bookmarkEnd w:id="85"/>
      <w:bookmarkEnd w:id="86"/>
      <w:bookmarkEnd w:id="87"/>
      <w:bookmarkEnd w:id="88"/>
    </w:p>
    <w:p w14:paraId="2B0C6E0C" w14:textId="634FB548" w:rsidR="00E200CB" w:rsidRPr="004B6F5C" w:rsidRDefault="00F4702B" w:rsidP="0010400D">
      <w:pPr>
        <w:rPr>
          <w:rFonts w:cs="Arial"/>
          <w:szCs w:val="22"/>
        </w:rPr>
      </w:pPr>
      <w:r w:rsidRPr="004B6F5C">
        <w:rPr>
          <w:rFonts w:cs="Arial"/>
          <w:szCs w:val="22"/>
        </w:rPr>
        <w:t xml:space="preserve">RACC </w:t>
      </w:r>
      <w:proofErr w:type="spellStart"/>
      <w:r w:rsidR="004B6F5C">
        <w:rPr>
          <w:rFonts w:cs="Arial"/>
          <w:szCs w:val="22"/>
        </w:rPr>
        <w:t>Rivata</w:t>
      </w:r>
      <w:proofErr w:type="spellEnd"/>
      <w:r w:rsidR="004B6F5C">
        <w:rPr>
          <w:rFonts w:cs="Arial"/>
          <w:szCs w:val="22"/>
        </w:rPr>
        <w:t xml:space="preserve"> Arquitectura, S.R.L., con </w:t>
      </w:r>
      <w:r w:rsidR="00F1684F">
        <w:rPr>
          <w:rFonts w:cs="Arial"/>
          <w:szCs w:val="22"/>
        </w:rPr>
        <w:t>más</w:t>
      </w:r>
      <w:r w:rsidR="004B6F5C">
        <w:rPr>
          <w:rFonts w:cs="Arial"/>
          <w:szCs w:val="22"/>
        </w:rPr>
        <w:t xml:space="preserve"> de 22 a</w:t>
      </w:r>
      <w:r w:rsidR="00141E29">
        <w:t>ñ</w:t>
      </w:r>
      <w:r w:rsidR="004B6F5C">
        <w:rPr>
          <w:rFonts w:cs="Arial"/>
          <w:szCs w:val="22"/>
        </w:rPr>
        <w:t>o</w:t>
      </w:r>
      <w:r w:rsidR="00141E29">
        <w:rPr>
          <w:rFonts w:cs="Arial"/>
          <w:szCs w:val="22"/>
        </w:rPr>
        <w:t>s</w:t>
      </w:r>
      <w:r w:rsidR="004B6F5C">
        <w:rPr>
          <w:rFonts w:cs="Arial"/>
          <w:szCs w:val="22"/>
        </w:rPr>
        <w:t xml:space="preserve"> de trayectoria, ha consolidado su posición </w:t>
      </w:r>
      <w:r w:rsidR="00BF7FF9">
        <w:t>en el mercado nacional y regional como una empresa líder en planificación, estructuración, diseño y desarrollo de proyectos inmobiliarios. A lo largo de estas dos décadas, la empresa ha sido reconocida por su enfoque integral, que permite una toma de decisiones alineada con la visión del proyecto y las expectativas de los inversionistas. Este enfoque ha sido esencial para su capacidad de adaptarse a un entorno competitivo y en constante evolución, caracterizado por cambios en las tendencias arquitectónicas y la demanda del mercado.</w:t>
      </w:r>
    </w:p>
    <w:p w14:paraId="3B57730B" w14:textId="2B986C84" w:rsidR="00F1684F" w:rsidRDefault="00B85D36" w:rsidP="0010400D">
      <w:r w:rsidRPr="00F1684F">
        <w:rPr>
          <w:rFonts w:cs="Arial"/>
          <w:szCs w:val="22"/>
        </w:rPr>
        <w:t>El</w:t>
      </w:r>
      <w:r w:rsidR="00F1684F">
        <w:rPr>
          <w:rFonts w:cs="Arial"/>
          <w:szCs w:val="22"/>
        </w:rPr>
        <w:t xml:space="preserve"> equipo estratégico </w:t>
      </w:r>
      <w:r w:rsidR="006E18A3" w:rsidRPr="004B6F5C">
        <w:rPr>
          <w:rFonts w:cs="Arial"/>
          <w:szCs w:val="22"/>
        </w:rPr>
        <w:t xml:space="preserve">RACC </w:t>
      </w:r>
      <w:proofErr w:type="spellStart"/>
      <w:r w:rsidR="006E18A3">
        <w:rPr>
          <w:rFonts w:cs="Arial"/>
          <w:szCs w:val="22"/>
        </w:rPr>
        <w:t>Rivata</w:t>
      </w:r>
      <w:proofErr w:type="spellEnd"/>
      <w:r w:rsidR="006E18A3">
        <w:rPr>
          <w:rFonts w:cs="Arial"/>
          <w:szCs w:val="22"/>
        </w:rPr>
        <w:t xml:space="preserve"> Arquitectura, S.R.L., ha sido un factor determinante en su éxito. Este grupo de profesionales no solo se enfoca en cumplir con las expectativas de los clientes, sino que también se anticipa a las necesidades emergentes del sector, integrando </w:t>
      </w:r>
      <w:r w:rsidR="00550B52">
        <w:rPr>
          <w:rFonts w:cs="Arial"/>
          <w:szCs w:val="22"/>
        </w:rPr>
        <w:t xml:space="preserve">innovación y eficiencia en cada proyecto. </w:t>
      </w:r>
      <w:r w:rsidR="004A0B8A">
        <w:t xml:space="preserve">La empresa ha desarrollado una especialización en diversos tipos de arquitectura, incluyendo la comercial, institucional y residencial. Este espectro de especialización ha permitido a RACC </w:t>
      </w:r>
      <w:proofErr w:type="spellStart"/>
      <w:r w:rsidR="004A0B8A">
        <w:t>Rivata</w:t>
      </w:r>
      <w:proofErr w:type="spellEnd"/>
      <w:r w:rsidR="004A0B8A">
        <w:t xml:space="preserve"> manejar una cartera diversificada de proyectos, que van desde complejos comerciales hasta viviendas de alto perfil, garantizando siempre un enfoque en la optimización de recursos, control de costos y la excelencia en el </w:t>
      </w:r>
      <w:r w:rsidR="00D92F8B">
        <w:t>diseño de procesos.</w:t>
      </w:r>
    </w:p>
    <w:p w14:paraId="505BEC9A" w14:textId="73C7DF95" w:rsidR="00D92F8B" w:rsidRDefault="00D92F8B" w:rsidP="0010400D">
      <w:r>
        <w:t>En el contexto</w:t>
      </w:r>
      <w:r w:rsidR="000E668A">
        <w:t xml:space="preserve"> </w:t>
      </w:r>
      <w:r w:rsidR="000E668A">
        <w:rPr>
          <w:rFonts w:cs="Arial"/>
          <w:szCs w:val="22"/>
        </w:rPr>
        <w:t xml:space="preserve">del mercado costarricense, que ha visto un aumento sostenido en la demanda de proyectos arquitectónicos complejos, RACC </w:t>
      </w:r>
      <w:proofErr w:type="spellStart"/>
      <w:r w:rsidR="000E668A">
        <w:rPr>
          <w:rFonts w:cs="Arial"/>
          <w:szCs w:val="22"/>
        </w:rPr>
        <w:t>Rivata</w:t>
      </w:r>
      <w:proofErr w:type="spellEnd"/>
      <w:r w:rsidR="000E668A">
        <w:rPr>
          <w:rFonts w:cs="Arial"/>
          <w:szCs w:val="22"/>
        </w:rPr>
        <w:t xml:space="preserve"> ha sabido responder a las exigencias del sector. </w:t>
      </w:r>
      <w:r w:rsidR="000E668A">
        <w:t xml:space="preserve">Un informe del Banco Mundial (2022) destaca el crecimiento del sector de la construcción en América Latina, con Costa Rica como uno de los mercados emergentes más dinámicos. Este crecimiento ha brindado a empresas como RACC </w:t>
      </w:r>
      <w:proofErr w:type="spellStart"/>
      <w:r w:rsidR="000E668A">
        <w:t>Rivata</w:t>
      </w:r>
      <w:proofErr w:type="spellEnd"/>
      <w:r w:rsidR="000E668A">
        <w:t xml:space="preserve"> una plataforma para expandir su presencia y consolidar su reputación como un referente en la región. El compromiso de la empresa con la calidad se manifiesta en cada </w:t>
      </w:r>
      <w:r w:rsidR="000E668A">
        <w:lastRenderedPageBreak/>
        <w:t xml:space="preserve">etapa del proyecto, desde la conceptualización inicial hasta la entrega final, lo que ha permitido a RACC </w:t>
      </w:r>
      <w:proofErr w:type="spellStart"/>
      <w:r w:rsidR="000E668A">
        <w:t>Rivata</w:t>
      </w:r>
      <w:proofErr w:type="spellEnd"/>
      <w:r w:rsidR="000E668A">
        <w:t xml:space="preserve"> mantenerse competitiva en un mercado en constante cambio.</w:t>
      </w:r>
    </w:p>
    <w:p w14:paraId="3469770C" w14:textId="77777777" w:rsidR="002576CE" w:rsidRDefault="002576CE" w:rsidP="002576CE">
      <w:r>
        <w:t xml:space="preserve">El éxito de RACC </w:t>
      </w:r>
      <w:proofErr w:type="spellStart"/>
      <w:r>
        <w:t>Rivata</w:t>
      </w:r>
      <w:proofErr w:type="spellEnd"/>
      <w:r>
        <w:t xml:space="preserve"> no solo radica en su capacidad para ejecutar proyectos de alta calidad, sino también en su enfoque metodológico para la gestión de proyectos. La empresa ha adoptado prácticas que aseguran la integración efectiva de todos los actores involucrados, desde los diseñadores hasta los constructores y los clientes. Este enfoque colaborativo permite una alineación de objetivos que minimiza los riesgos y asegura que los proyectos se desarrollen de manera coherente y eficiente. Un estudio de McKinsey &amp; Company (2022) señala que las empresas que implementan sistemas de gestión integrados tienden a mejorar la calidad del proyecto y a reducir los tiempos de entrega, una práctica que RACC </w:t>
      </w:r>
      <w:proofErr w:type="spellStart"/>
      <w:r>
        <w:t>Rivata</w:t>
      </w:r>
      <w:proofErr w:type="spellEnd"/>
      <w:r>
        <w:t xml:space="preserve"> ha adoptado con éxito.</w:t>
      </w:r>
    </w:p>
    <w:p w14:paraId="37809924" w14:textId="77777777" w:rsidR="00C94D08" w:rsidRDefault="00C94D08" w:rsidP="00C94D08">
      <w:r>
        <w:t xml:space="preserve">El enfoque de RACC </w:t>
      </w:r>
      <w:proofErr w:type="spellStart"/>
      <w:r>
        <w:t>Rivata</w:t>
      </w:r>
      <w:proofErr w:type="spellEnd"/>
      <w:r>
        <w:t xml:space="preserve"> en la optimización de recursos y el control de costos es otro de sus pilares fundamentales. En un sector donde las desviaciones presupuestarias pueden tener consecuencias significativas, la capacidad de la empresa para gestionar los recursos de manera eficiente ha sido clave para mantener la rentabilidad de los proyectos. Según Turner (2016), la eficiencia en la gestión de proyectos es un aspecto esencial para asegurar que las empresas puedan cumplir con los plazos y estándares de calidad requeridos. RACC </w:t>
      </w:r>
      <w:proofErr w:type="spellStart"/>
      <w:r>
        <w:t>Rivata</w:t>
      </w:r>
      <w:proofErr w:type="spellEnd"/>
      <w:r>
        <w:t xml:space="preserve"> ha demostrado consistentemente su habilidad para manejar estos desafíos, asegurando que cada proyecto no solo cumpla con los requisitos técnicos, sino que también exceda las expectativas de los clientes en términos de calidad y funcionalidad.</w:t>
      </w:r>
    </w:p>
    <w:p w14:paraId="05DE4CE2" w14:textId="77777777" w:rsidR="007733D2" w:rsidRDefault="007733D2" w:rsidP="007733D2">
      <w:r>
        <w:t xml:space="preserve">La atención al detalle y el compromiso con la calidad han permitido a RACC </w:t>
      </w:r>
      <w:proofErr w:type="spellStart"/>
      <w:r>
        <w:t>Rivata</w:t>
      </w:r>
      <w:proofErr w:type="spellEnd"/>
      <w:r>
        <w:t xml:space="preserve"> construir una sólida reputación en el mercado. La empresa se distingue no solo por su capacidad para entregar proyectos que cumplen con los requisitos técnicos, sino también por su enfoque en la sostenibilidad y la estética. Este enfoque integral ha sido un factor </w:t>
      </w:r>
      <w:r>
        <w:lastRenderedPageBreak/>
        <w:t xml:space="preserve">diferenciador que ha permitido a RACC </w:t>
      </w:r>
      <w:proofErr w:type="spellStart"/>
      <w:r>
        <w:t>Rivata</w:t>
      </w:r>
      <w:proofErr w:type="spellEnd"/>
      <w:r>
        <w:t xml:space="preserve"> atraer y retener a una base de clientes leales, quienes valoran no solo la calidad del trabajo realizado, sino también la experiencia de colaboración que ofrece la empresa. La Organización Internacional del Trabajo (OIT, 2023) destaca que la atención al detalle en la planificación y ejecución de proyectos es un factor clave para la sostenibilidad y la satisfacción del cliente, un principio que RACC </w:t>
      </w:r>
      <w:proofErr w:type="spellStart"/>
      <w:r>
        <w:t>Rivata</w:t>
      </w:r>
      <w:proofErr w:type="spellEnd"/>
      <w:r>
        <w:t xml:space="preserve"> ha integrado en todos sus procesos.</w:t>
      </w:r>
    </w:p>
    <w:p w14:paraId="315F059B" w14:textId="105BE5C0" w:rsidR="00264EEB" w:rsidRPr="007733D2" w:rsidRDefault="007733D2" w:rsidP="007733D2">
      <w:r>
        <w:t xml:space="preserve">RACC </w:t>
      </w:r>
      <w:proofErr w:type="spellStart"/>
      <w:r>
        <w:t>Rivata</w:t>
      </w:r>
      <w:proofErr w:type="spellEnd"/>
      <w:r>
        <w:t xml:space="preserve"> Arquitectura, S.R.L. se ha establecido como un actor destacado en el mercado de la arquitectura y la construcción en Costa Rica y la región. Su éxito se debe a su capacidad para adaptarse a las cambiantes demandas del mercado, su enfoque integral en la toma de decisiones, su especialización en una variedad de proyectos y su inquebrantable compromiso con la calidad. Estos factores han sido fundamentales para mantener su posición en la industria y seguir expandiendo su presencia en el mercado.</w:t>
      </w:r>
    </w:p>
    <w:p w14:paraId="2566E107" w14:textId="77777777" w:rsidR="00264EEB" w:rsidRDefault="00264EEB">
      <w:pPr>
        <w:pStyle w:val="Heading4"/>
      </w:pPr>
      <w:bookmarkStart w:id="89" w:name="_Toc128545226"/>
      <w:bookmarkStart w:id="90" w:name="_Toc128550684"/>
      <w:bookmarkStart w:id="91" w:name="_Toc129078484"/>
      <w:bookmarkStart w:id="92" w:name="_Toc129687591"/>
      <w:bookmarkStart w:id="93" w:name="_Toc128550818"/>
      <w:bookmarkStart w:id="94" w:name="_Toc129077954"/>
      <w:bookmarkStart w:id="95" w:name="_Toc129762556"/>
      <w:bookmarkStart w:id="96" w:name="_Toc130340805"/>
      <w:bookmarkStart w:id="97" w:name="_Toc130342098"/>
      <w:bookmarkStart w:id="98" w:name="_Toc128544073"/>
      <w:bookmarkStart w:id="99" w:name="_Toc128542845"/>
      <w:bookmarkStart w:id="100" w:name="_Toc128550244"/>
      <w:bookmarkStart w:id="101" w:name="_Toc128543685"/>
      <w:bookmarkStart w:id="102" w:name="_Toc128550366"/>
      <w:bookmarkStart w:id="103" w:name="_Toc128550980"/>
      <w:bookmarkStart w:id="104" w:name="_Toc128544769"/>
      <w:bookmarkStart w:id="105" w:name="_Toc128550551"/>
      <w:bookmarkStart w:id="106" w:name="_Toc128552734"/>
      <w:bookmarkStart w:id="107" w:name="_Toc129078350"/>
      <w:bookmarkStart w:id="108" w:name="_Toc128545508"/>
      <w:bookmarkStart w:id="109" w:name="_Toc130342522"/>
      <w:bookmarkStart w:id="110" w:name="_Toc130343279"/>
      <w:bookmarkStart w:id="111" w:name="_Toc207128386"/>
      <w:r>
        <w:t>Misión y visión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4A79F40B" w14:textId="4E06722C" w:rsidR="00B63AD6" w:rsidRDefault="00B63AD6">
      <w:pPr>
        <w:ind w:firstLine="708"/>
        <w:contextualSpacing/>
        <w:rPr>
          <w:rFonts w:cs="Arial"/>
          <w:szCs w:val="22"/>
        </w:rPr>
      </w:pPr>
      <w:r w:rsidRPr="00B63AD6">
        <w:rPr>
          <w:rFonts w:cs="Arial"/>
          <w:szCs w:val="22"/>
        </w:rPr>
        <w:t xml:space="preserve">La misión y visión </w:t>
      </w:r>
      <w:r>
        <w:rPr>
          <w:rFonts w:cs="Arial"/>
          <w:szCs w:val="22"/>
        </w:rPr>
        <w:t>de una empresa no son solo declaraciones de intenciones: representan el norte estratégico que guía todas las actividades y decisiones organizacionales.</w:t>
      </w:r>
    </w:p>
    <w:p w14:paraId="510647DC" w14:textId="7B63A722" w:rsidR="00607196" w:rsidRDefault="00B63AD6" w:rsidP="00607196">
      <w:pPr>
        <w:ind w:firstLine="708"/>
        <w:contextualSpacing/>
        <w:rPr>
          <w:rFonts w:cs="Arial"/>
          <w:szCs w:val="22"/>
        </w:rPr>
      </w:pPr>
      <w:r>
        <w:rPr>
          <w:rFonts w:cs="Arial"/>
          <w:szCs w:val="22"/>
        </w:rPr>
        <w:t xml:space="preserve">En el </w:t>
      </w:r>
      <w:r w:rsidR="00607196">
        <w:rPr>
          <w:rFonts w:cs="Arial"/>
          <w:szCs w:val="22"/>
        </w:rPr>
        <w:t xml:space="preserve">caso de RACC </w:t>
      </w:r>
      <w:proofErr w:type="spellStart"/>
      <w:r w:rsidR="00607196">
        <w:rPr>
          <w:rFonts w:cs="Arial"/>
          <w:szCs w:val="22"/>
        </w:rPr>
        <w:t>Rivata</w:t>
      </w:r>
      <w:proofErr w:type="spellEnd"/>
      <w:r w:rsidR="00607196">
        <w:rPr>
          <w:rFonts w:cs="Arial"/>
          <w:szCs w:val="22"/>
        </w:rPr>
        <w:t xml:space="preserve"> Arquitectura, S.R.L., estas declaraciones son particularmente relevantes dado el papel central que juegan en la orientación de la empresa hacia la excelencia en el mercado de la arquitectura y la dirección de proyectos. </w:t>
      </w:r>
      <w:r w:rsidR="00607196" w:rsidRPr="00C822B5">
        <w:rPr>
          <w:rFonts w:cs="Arial"/>
          <w:szCs w:val="22"/>
        </w:rPr>
        <w:t xml:space="preserve">Este apartado explora cómo la misión y la visión de RACC </w:t>
      </w:r>
      <w:proofErr w:type="spellStart"/>
      <w:r w:rsidR="00607196" w:rsidRPr="00C822B5">
        <w:rPr>
          <w:rFonts w:cs="Arial"/>
          <w:szCs w:val="22"/>
        </w:rPr>
        <w:t>Rivata</w:t>
      </w:r>
      <w:proofErr w:type="spellEnd"/>
      <w:r w:rsidR="00607196" w:rsidRPr="00C822B5">
        <w:rPr>
          <w:rFonts w:cs="Arial"/>
          <w:szCs w:val="22"/>
        </w:rPr>
        <w:t xml:space="preserve"> Arquitectura, S.R.L. se relacionan directamente con el proyecto de implementación de una metodología de gestión de proyectos, y cómo este proyecto puede tener un impacto significativo en la organización en su conjunto</w:t>
      </w:r>
      <w:r w:rsidR="00607196">
        <w:rPr>
          <w:rFonts w:cs="Arial"/>
          <w:szCs w:val="22"/>
        </w:rPr>
        <w:t>.</w:t>
      </w:r>
    </w:p>
    <w:p w14:paraId="2A3BAE06" w14:textId="29D5BA50" w:rsidR="00607196" w:rsidRDefault="00016004" w:rsidP="00607196">
      <w:pPr>
        <w:ind w:firstLine="708"/>
        <w:contextualSpacing/>
        <w:rPr>
          <w:rFonts w:cs="Arial"/>
          <w:szCs w:val="22"/>
        </w:rPr>
      </w:pPr>
      <w:r>
        <w:rPr>
          <w:rFonts w:cs="Arial"/>
          <w:szCs w:val="22"/>
        </w:rPr>
        <w:t>V</w:t>
      </w:r>
      <w:r w:rsidR="00607196">
        <w:rPr>
          <w:rFonts w:cs="Arial"/>
          <w:szCs w:val="22"/>
        </w:rPr>
        <w:t>isión</w:t>
      </w:r>
      <w:r w:rsidR="00C12855">
        <w:rPr>
          <w:rFonts w:cs="Arial"/>
          <w:szCs w:val="22"/>
        </w:rPr>
        <w:t>:</w:t>
      </w:r>
      <w:r w:rsidR="00607196">
        <w:rPr>
          <w:rFonts w:cs="Arial"/>
          <w:szCs w:val="22"/>
        </w:rPr>
        <w:t xml:space="preserve"> </w:t>
      </w:r>
    </w:p>
    <w:p w14:paraId="28376538" w14:textId="67232950" w:rsidR="009D5125" w:rsidRDefault="009D5125" w:rsidP="0010400D">
      <w:r>
        <w:lastRenderedPageBreak/>
        <w:t>Consolidarnos como la empresa líder en el mercado de Arquitectura</w:t>
      </w:r>
      <w:r w:rsidR="00656999">
        <w:t xml:space="preserve"> y </w:t>
      </w:r>
      <w:r w:rsidR="00024B61">
        <w:t>Dirección</w:t>
      </w:r>
      <w:r w:rsidR="00656999">
        <w:t xml:space="preserve"> de Proyectos, brindando a nuestros clientes tanto a nivel nacional como </w:t>
      </w:r>
      <w:r w:rsidR="00024B61">
        <w:t>internacional asesoría en sus proyectos inmobiliarios, acompañándolos en todas las etapas del proceso de desarrollo del proyecto, generándoles valor agregado en su operación de negocio.</w:t>
      </w:r>
    </w:p>
    <w:p w14:paraId="1FF7D07A" w14:textId="77777777" w:rsidR="00163DB0" w:rsidRDefault="00903DB8" w:rsidP="0010400D">
      <w:r>
        <w:t xml:space="preserve">RACC </w:t>
      </w:r>
      <w:proofErr w:type="spellStart"/>
      <w:r>
        <w:t>Rivata</w:t>
      </w:r>
      <w:proofErr w:type="spellEnd"/>
      <w:r>
        <w:t xml:space="preserve"> Arquitectura, S.R.L., </w:t>
      </w:r>
      <w:r w:rsidR="00163DB0" w:rsidRPr="00C822B5">
        <w:t>se centra en consolidar a la empresa como líder en el mercado de la arquitectura y la dirección de proyectos, no solo a nivel nacional, sino también internacional. Este objetivo ambicioso requiere que la empresa no solo mantenga, sino que continuamente eleve sus estándares de operación, asegurando que cada proyecto no solo cumpla con las expectativas del cliente, sino que las supere consistentemente.</w:t>
      </w:r>
    </w:p>
    <w:p w14:paraId="010590D3" w14:textId="77777777" w:rsidR="00163DB0" w:rsidRPr="00C822B5" w:rsidRDefault="00163DB0" w:rsidP="00AB3389">
      <w:r w:rsidRPr="00C822B5">
        <w:t>La visión de acompañar a los clientes en todas las etapas del proceso de desarrollo del proyecto es fundamental para generar valor agregado en sus operaciones de negocio, lo que a su vez refuerza la presencia de la empresa en el mercado.</w:t>
      </w:r>
    </w:p>
    <w:p w14:paraId="4D91911E" w14:textId="3BD84F1A" w:rsidR="00163DB0" w:rsidRPr="00C822B5" w:rsidRDefault="00163DB0" w:rsidP="00AB3389">
      <w:r w:rsidRPr="00C822B5">
        <w:t xml:space="preserve">El proyecto de implementación de una metodología de gestión de proyectos está directamente alineado con esta visión. Al adoptar un enfoque más estandarizado y sistemático en la gestión de proyectos, RACC </w:t>
      </w:r>
      <w:proofErr w:type="spellStart"/>
      <w:r w:rsidRPr="00C822B5">
        <w:t>Rivata</w:t>
      </w:r>
      <w:proofErr w:type="spellEnd"/>
      <w:r w:rsidRPr="00C822B5">
        <w:t xml:space="preserve"> Arquitectura, S.R.L. puede mejorar significativamente su capacidad para gestionar proyectos complejos, garantizando que se cumplan los plazos y presupuestos mientras se mantiene la calidad del trabajo. Según el Project Management </w:t>
      </w:r>
      <w:proofErr w:type="spellStart"/>
      <w:r w:rsidRPr="00C822B5">
        <w:t>Institute</w:t>
      </w:r>
      <w:proofErr w:type="spellEnd"/>
      <w:r w:rsidRPr="00C822B5">
        <w:t xml:space="preserve"> (PMI, </w:t>
      </w:r>
      <w:r w:rsidR="00731BA7">
        <w:t>2021</w:t>
      </w:r>
      <w:r w:rsidRPr="00C822B5">
        <w:t>), una metodología de gestión de proyectos bien definida permite a las organizaciones mejorar la consistencia en la entrega de proyectos, lo que es crucial para construir y mantener una reputación de excelencia en el mercado.</w:t>
      </w:r>
    </w:p>
    <w:p w14:paraId="7E8C5875" w14:textId="77777777" w:rsidR="00DD5682" w:rsidRPr="00C822B5" w:rsidRDefault="004E16EF" w:rsidP="00AB3389">
      <w:r>
        <w:t xml:space="preserve">Además, el enfoque </w:t>
      </w:r>
      <w:r w:rsidR="00DD5682" w:rsidRPr="00C822B5">
        <w:t xml:space="preserve">en la innovación y la sostenibilidad, que es central en la visión de la empresa, se ve reforzado por este proyecto. Al estandarizar los procesos y establecer controles de calidad más rigurosos, RACC </w:t>
      </w:r>
      <w:proofErr w:type="spellStart"/>
      <w:r w:rsidR="00DD5682" w:rsidRPr="00C822B5">
        <w:t>Rivata</w:t>
      </w:r>
      <w:proofErr w:type="spellEnd"/>
      <w:r w:rsidR="00DD5682" w:rsidRPr="00C822B5">
        <w:t xml:space="preserve"> Arquitectura, S.R.L. puede asegurarse de que todos sus proyectos incorporen prácticas sostenibles e innovadoras </w:t>
      </w:r>
      <w:r w:rsidR="00DD5682" w:rsidRPr="00C822B5">
        <w:lastRenderedPageBreak/>
        <w:t>que no solo cumplen con los estándares actuales, sino que también anticipan y se adaptan a las futuras demandas del mercado. Esto no solo impulsa el crecimiento ordenado y responsable que la empresa busca, sino que también la posiciona como un líder en la adopción de prácticas sostenibles en el sector de la construcción y la arquitectura.</w:t>
      </w:r>
    </w:p>
    <w:p w14:paraId="2C7BE8D2" w14:textId="16CC77FC" w:rsidR="00903DB8" w:rsidRDefault="00016004" w:rsidP="0010400D">
      <w:r>
        <w:t>Misión</w:t>
      </w:r>
      <w:r w:rsidR="00C12855">
        <w:t>:</w:t>
      </w:r>
    </w:p>
    <w:p w14:paraId="4C5F2860" w14:textId="3EA931F0" w:rsidR="00016004" w:rsidRDefault="00225144" w:rsidP="0010400D">
      <w:r>
        <w:t xml:space="preserve">Asesorar a nuestros clientes en el diseño y dirección de proyectos inmobiliarios, a través de una arquitectura e ingeniería innovadora, sostenible </w:t>
      </w:r>
      <w:r w:rsidR="005437EB">
        <w:t xml:space="preserve">y funcional, dentro de una adecuada dirección del proyecto desde una etapa inicial hasta su puesta en marcha, desarrollando proyectos exitosos en tiempo, costo y calidad, logrando </w:t>
      </w:r>
      <w:r w:rsidR="00EA09F4">
        <w:t xml:space="preserve">alinearlos con las necesidades y </w:t>
      </w:r>
      <w:r w:rsidR="003B3014">
        <w:t>visión de</w:t>
      </w:r>
      <w:r w:rsidR="00EA09F4">
        <w:t xml:space="preserve"> nuestros clientes.</w:t>
      </w:r>
    </w:p>
    <w:p w14:paraId="02962AE1" w14:textId="20A49CFF" w:rsidR="008F0FDB" w:rsidRDefault="00502662" w:rsidP="00AB3389">
      <w:r>
        <w:t xml:space="preserve">RACC </w:t>
      </w:r>
      <w:proofErr w:type="spellStart"/>
      <w:r>
        <w:t>Rivata</w:t>
      </w:r>
      <w:proofErr w:type="spellEnd"/>
      <w:r>
        <w:t xml:space="preserve"> Arquitectura, S.R.L., </w:t>
      </w:r>
      <w:r w:rsidR="00C12855">
        <w:t>está</w:t>
      </w:r>
      <w:r>
        <w:t xml:space="preserve"> centrada </w:t>
      </w:r>
      <w:r w:rsidR="00A82877">
        <w:t xml:space="preserve">en ofrecer asesoría experta en el diseño y dirección </w:t>
      </w:r>
      <w:r w:rsidR="008F0FDB" w:rsidRPr="00C822B5">
        <w:t>de proyectos inmobiliarios a través de soluciones arquitectónicas e ingenieriles que son tanto innovadoras como sostenibles. La misión enfatiza la importancia de dirigir proyectos desde su etapa inicial hasta su puesta en marcha, asegurando que cada fase del proyecto esté alineada con las necesidades y la visión del cliente. Este enfoque en la dirección integral de proyectos, que incluye la consideración de factores de tiempo, costo y calidad, es esencial para el éxito del proyecto y para la satisfacción del cliente.</w:t>
      </w:r>
    </w:p>
    <w:p w14:paraId="70F8EBDE" w14:textId="7FFED99C" w:rsidR="00C62D0D" w:rsidRDefault="00C62D0D" w:rsidP="00AB3389">
      <w:r>
        <w:t xml:space="preserve">El proyecto de implementación de una metodología de gestión de proyectos es un componente </w:t>
      </w:r>
      <w:r w:rsidR="00D13DEA" w:rsidRPr="00C822B5">
        <w:t xml:space="preserve">clave para cumplir con esta misión. Una metodología estructurada proporciona las herramientas y técnicas necesarias para asegurar que cada proyecto se ejecute de manera eficiente y efectiva, desde la planificación inicial hasta la entrega final. Meredith y Mantel (2014) destacan que la implementación de una metodología de gestión de proyectos permite a las organizaciones gestionar los recursos de manera más </w:t>
      </w:r>
      <w:r w:rsidR="00D13DEA" w:rsidRPr="00C822B5">
        <w:lastRenderedPageBreak/>
        <w:t>eficiente, lo que a su vez mejora la capacidad de la empresa para cumplir con los plazos y los presupuestos, manteniendo al mismo tiempo la calidad del producto final.</w:t>
      </w:r>
    </w:p>
    <w:p w14:paraId="2C8F6DD7" w14:textId="77777777" w:rsidR="009834C8" w:rsidRPr="00C822B5" w:rsidRDefault="009834C8" w:rsidP="00AB3389">
      <w:r w:rsidRPr="00C822B5">
        <w:t xml:space="preserve">Además, la misión de RACC </w:t>
      </w:r>
      <w:proofErr w:type="spellStart"/>
      <w:r w:rsidRPr="00C822B5">
        <w:t>Rivata</w:t>
      </w:r>
      <w:proofErr w:type="spellEnd"/>
      <w:r w:rsidRPr="00C822B5">
        <w:t xml:space="preserve"> Arquitectura, S.R.L. hace hincapié en la importancia del servicio al cliente como un componente fundamental de la organización. Este enfoque en el cliente se ve directamente reflejado en el proyecto propuesto, ya que una metodología de gestión de proyectos bien implementada asegura que los proyectos se adapten a las necesidades específicas de cada cliente, proporcionando soluciones personalizadas y de alta calidad. La mejora en la gestión de proyectos no solo contribuye a la satisfacción del cliente, sino que también fortalece la relación entre la empresa y sus clientes, creando un ciclo de retroalimentación positiva que puede llevar a un crecimiento sostenido y a la lealtad del cliente.</w:t>
      </w:r>
    </w:p>
    <w:p w14:paraId="157599CA" w14:textId="77777777" w:rsidR="009834C8" w:rsidRPr="00C822B5" w:rsidRDefault="009834C8" w:rsidP="00AB3389">
      <w:r w:rsidRPr="00C822B5">
        <w:t xml:space="preserve">El impacto del proyecto de implementación de una metodología de gestión de proyectos en RACC </w:t>
      </w:r>
      <w:proofErr w:type="spellStart"/>
      <w:r w:rsidRPr="00C822B5">
        <w:t>Rivata</w:t>
      </w:r>
      <w:proofErr w:type="spellEnd"/>
      <w:r w:rsidRPr="00C822B5">
        <w:t xml:space="preserve"> Arquitectura, S.R.L. va más allá de la mejora en la ejecución de proyectos individuales. Este proyecto tiene el potencial de transformar la cultura organizacional, fomentando una mayor colaboración entre los equipos, mejorando la comunicación interna y estableciendo un enfoque más riguroso en la calidad y la sostenibilidad. Al estandarizar los procesos, la empresa puede reducir la variabilidad en los resultados, lo que a su vez mejora la predictibilidad y la confiabilidad de los proyectos.</w:t>
      </w:r>
    </w:p>
    <w:p w14:paraId="624661CF" w14:textId="4D6CA5C5" w:rsidR="0010702B" w:rsidRPr="009834C8" w:rsidRDefault="009834C8" w:rsidP="0061271D">
      <w:r w:rsidRPr="00C822B5">
        <w:t xml:space="preserve">Además, al alinearse con la misión y la visión de la empresa, este proyecto refuerza el compromiso de RACC </w:t>
      </w:r>
      <w:proofErr w:type="spellStart"/>
      <w:r w:rsidRPr="00C822B5">
        <w:t>Rivata</w:t>
      </w:r>
      <w:proofErr w:type="spellEnd"/>
      <w:r w:rsidRPr="00C822B5">
        <w:t xml:space="preserve"> Arquitectura, S.R.L. con la excelencia y la innovación. La metodología propuesta no solo apoya los objetivos estratégicos de la empresa, sino que también la posiciona para enfrentar con éxito los desafíos futuros en un mercado en constante evolución. Según </w:t>
      </w:r>
      <w:proofErr w:type="spellStart"/>
      <w:r w:rsidRPr="00C822B5">
        <w:t>Kerzner</w:t>
      </w:r>
      <w:proofErr w:type="spellEnd"/>
      <w:r w:rsidRPr="00C822B5">
        <w:t xml:space="preserve"> (2017), las empresas que adoptan metodologías de gestión de proyectos bien estructuradas están mejor preparadas para </w:t>
      </w:r>
      <w:r w:rsidRPr="00C822B5">
        <w:lastRenderedPageBreak/>
        <w:t>adaptarse a los cambios en el mercado y para aprovechar nuevas oportunidades de crecimiento.</w:t>
      </w:r>
    </w:p>
    <w:p w14:paraId="2F04C5BA" w14:textId="77777777" w:rsidR="00264EEB" w:rsidRDefault="00264EEB">
      <w:pPr>
        <w:pStyle w:val="Heading4"/>
      </w:pPr>
      <w:bookmarkStart w:id="112" w:name="_Toc128552735"/>
      <w:bookmarkStart w:id="113" w:name="_Toc129078351"/>
      <w:bookmarkStart w:id="114" w:name="_Toc128550552"/>
      <w:bookmarkStart w:id="115" w:name="_Toc129762557"/>
      <w:bookmarkStart w:id="116" w:name="_Toc128545509"/>
      <w:bookmarkStart w:id="117" w:name="_Toc130342523"/>
      <w:bookmarkStart w:id="118" w:name="_Toc130343280"/>
      <w:bookmarkStart w:id="119" w:name="_Toc129078485"/>
      <w:bookmarkStart w:id="120" w:name="_Toc128543686"/>
      <w:bookmarkStart w:id="121" w:name="_Toc128550685"/>
      <w:bookmarkStart w:id="122" w:name="_Toc129077955"/>
      <w:bookmarkStart w:id="123" w:name="_Toc129687592"/>
      <w:bookmarkStart w:id="124" w:name="_Toc130340806"/>
      <w:bookmarkStart w:id="125" w:name="_Toc128544770"/>
      <w:bookmarkStart w:id="126" w:name="_Toc128550245"/>
      <w:bookmarkStart w:id="127" w:name="_Toc128550819"/>
      <w:bookmarkStart w:id="128" w:name="_Toc130342099"/>
      <w:bookmarkStart w:id="129" w:name="_Toc128542846"/>
      <w:bookmarkStart w:id="130" w:name="_Toc128550367"/>
      <w:bookmarkStart w:id="131" w:name="_Toc128544074"/>
      <w:bookmarkStart w:id="132" w:name="_Toc128550981"/>
      <w:bookmarkStart w:id="133" w:name="_Toc128545227"/>
      <w:bookmarkStart w:id="134" w:name="_Toc207128387"/>
      <w:r>
        <w:t>Estructura organizativa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B126D64" w14:textId="5C4908C6" w:rsidR="003727B6" w:rsidRDefault="007B38C0" w:rsidP="0010400D">
      <w:r w:rsidRPr="007B38C0">
        <w:rPr>
          <w:rFonts w:cs="Arial"/>
          <w:szCs w:val="22"/>
        </w:rPr>
        <w:t xml:space="preserve">La estructura </w:t>
      </w:r>
      <w:r>
        <w:rPr>
          <w:rFonts w:cs="Arial"/>
          <w:szCs w:val="22"/>
        </w:rPr>
        <w:t xml:space="preserve">organizativa </w:t>
      </w:r>
      <w:r w:rsidRPr="00C822B5">
        <w:t xml:space="preserve">RACC </w:t>
      </w:r>
      <w:proofErr w:type="spellStart"/>
      <w:r w:rsidRPr="00C822B5">
        <w:t>Rivata</w:t>
      </w:r>
      <w:proofErr w:type="spellEnd"/>
      <w:r w:rsidRPr="00C822B5">
        <w:t xml:space="preserve"> Arquitectura, S.R.L.</w:t>
      </w:r>
      <w:r w:rsidR="00117E3F">
        <w:t xml:space="preserve">, </w:t>
      </w:r>
      <w:r w:rsidR="0010702B">
        <w:t>está</w:t>
      </w:r>
      <w:r w:rsidR="00117E3F">
        <w:t xml:space="preserve"> diseñada para facilitar la ejecución </w:t>
      </w:r>
      <w:r w:rsidR="00F11BB5">
        <w:t>eficiente y efectiva de proyectos en el sector de la construcción y la arquitectura.</w:t>
      </w:r>
      <w:r w:rsidR="007E16AC">
        <w:t xml:space="preserve"> Esta estructura es una representación visual de la jerarquía </w:t>
      </w:r>
      <w:r w:rsidR="003727B6" w:rsidRPr="007B417F">
        <w:t>y la división de responsabilidades dentro de la empresa, lo que permite una gestión clara y bien definida de las diversas funciones y tareas. La organización está compuesta por los socios, quienes conforman la junta directiva, y el Gerente, encargado de las labores operativas del día a día. Esta estructura asegura que cada miembro del equipo esté alineado con los objetivos estratégicos de la empresa y pueda contribuir de manera óptima al éxito de cada proyecto.</w:t>
      </w:r>
    </w:p>
    <w:p w14:paraId="2CFB650E" w14:textId="77777777" w:rsidR="003727B6" w:rsidRDefault="003727B6" w:rsidP="00AB3389">
      <w:r w:rsidRPr="001F2A23">
        <w:t xml:space="preserve">En la cúspide de la estructura se encuentran los </w:t>
      </w:r>
      <w:proofErr w:type="spellStart"/>
      <w:r w:rsidRPr="001F2A23">
        <w:t>Partners</w:t>
      </w:r>
      <w:proofErr w:type="spellEnd"/>
      <w:r w:rsidRPr="001F2A23">
        <w:t>, que son responsables de la toma de decisiones estratégicas a largo plazo. Los socios se reúnen periódicamente en la Junta Directiva, donde se discuten y aprueban las estrategias y políticas clave que guiarán a la empresa hacia el cumplimiento de sus objetivos. Esta junta actúa como el órgano principal de gobierno de la empresa, supervisando todas las operaciones y garantizando que las actividades de la organización se alineen con su visión y misión.</w:t>
      </w:r>
    </w:p>
    <w:p w14:paraId="436087C1" w14:textId="77777777" w:rsidR="003727B6" w:rsidRPr="004A3261" w:rsidRDefault="003727B6" w:rsidP="00AB3389">
      <w:r w:rsidRPr="004A3261">
        <w:t xml:space="preserve">Directamente debajo de la Junta Directiva se encuentra el </w:t>
      </w:r>
      <w:proofErr w:type="spellStart"/>
      <w:r w:rsidRPr="004A3261">
        <w:t>Managing</w:t>
      </w:r>
      <w:proofErr w:type="spellEnd"/>
      <w:r w:rsidRPr="004A3261">
        <w:t xml:space="preserve"> Principal, quien actúa como el líder operativo principal de la empresa. Este rol es fundamental para la implementación de las estrategias acordadas por los socios y para la supervisión de las operaciones diarias. El </w:t>
      </w:r>
      <w:proofErr w:type="spellStart"/>
      <w:r w:rsidRPr="004A3261">
        <w:t>Managing</w:t>
      </w:r>
      <w:proofErr w:type="spellEnd"/>
      <w:r w:rsidRPr="004A3261">
        <w:t xml:space="preserve"> Principal es responsable de la coordinación entre las distintas áreas de la empresa, asegurando que los objetivos se cumplan de manera eficiente y efectiva. Este rol es esencial para mantener la cohesión entre las distintas </w:t>
      </w:r>
      <w:r w:rsidRPr="004A3261">
        <w:lastRenderedPageBreak/>
        <w:t>funciones de la empresa y para garantizar que las decisiones estratégicas se traduzcan en acciones operativas exitosas.</w:t>
      </w:r>
    </w:p>
    <w:p w14:paraId="6944BD65" w14:textId="77777777" w:rsidR="003727B6" w:rsidRPr="004A3261" w:rsidRDefault="003727B6" w:rsidP="00AB3389">
      <w:r w:rsidRPr="004A3261">
        <w:t xml:space="preserve">Dentro de la estructura organizativa, el Project </w:t>
      </w:r>
      <w:proofErr w:type="gramStart"/>
      <w:r w:rsidRPr="004A3261">
        <w:t>Director</w:t>
      </w:r>
      <w:proofErr w:type="gramEnd"/>
      <w:r w:rsidRPr="004A3261">
        <w:t xml:space="preserve"> juega un papel crucial. Este individuo es responsable de la supervisión general de los proyectos, asegurando que se mantengan dentro del presupuesto, que se cumplan los plazos y que los estándares de calidad sean consistentemente altos. El Project </w:t>
      </w:r>
      <w:proofErr w:type="gramStart"/>
      <w:r w:rsidRPr="004A3261">
        <w:t>Director</w:t>
      </w:r>
      <w:proofErr w:type="gramEnd"/>
      <w:r w:rsidRPr="004A3261">
        <w:t xml:space="preserve"> colabora estrechamente con el Office Manager y el Project Manager, quienes están a cargo de la administración diaria y la ejecución directa de los proyectos, respectivamente. La relación entre estos roles es vital para asegurar que los proyectos se lleven a cabo sin contratiempos y que se cumplan las expectativas de los clientes.</w:t>
      </w:r>
    </w:p>
    <w:p w14:paraId="0D22B412" w14:textId="77777777" w:rsidR="003727B6" w:rsidRPr="004A3261" w:rsidRDefault="003727B6" w:rsidP="003727B6">
      <w:r w:rsidRPr="004A3261">
        <w:t xml:space="preserve">El Office Manager es responsable de la gestión administrativa de la empresa. Este rol incluye la supervisión de las operaciones de oficina, la gestión de recursos humanos, y el apoyo administrativo general. El Office Manager trabaja en estrecha colaboración con el Office </w:t>
      </w:r>
      <w:proofErr w:type="spellStart"/>
      <w:r w:rsidRPr="004A3261">
        <w:t>Assistant</w:t>
      </w:r>
      <w:proofErr w:type="spellEnd"/>
      <w:r w:rsidRPr="004A3261">
        <w:t>, quien proporciona apoyo directo en la gestión diaria de las tareas administrativas y asegura que la oficina funcione de manera eficiente.</w:t>
      </w:r>
    </w:p>
    <w:p w14:paraId="49ED63F8" w14:textId="77777777" w:rsidR="00435CE5" w:rsidRPr="004A3261" w:rsidRDefault="002939B0" w:rsidP="00435CE5">
      <w:r>
        <w:rPr>
          <w:rFonts w:cs="Arial"/>
          <w:szCs w:val="22"/>
        </w:rPr>
        <w:t xml:space="preserve">El Project Manager es </w:t>
      </w:r>
      <w:r w:rsidR="002874AB">
        <w:rPr>
          <w:rFonts w:cs="Arial"/>
          <w:szCs w:val="22"/>
        </w:rPr>
        <w:t xml:space="preserve">el encargado de coordinar y supervisar todos los aspectos del proyecto, </w:t>
      </w:r>
      <w:r w:rsidR="00435CE5" w:rsidRPr="004A3261">
        <w:t xml:space="preserve">desde la planificación inicial hasta la entrega final. Este rol es esencial para garantizar que cada proyecto se complete a tiempo, dentro del presupuesto y cumpliendo con los estándares de calidad esperados. El Project Manager trabaja directamente con el Arquitecto de Diseño, el Arquitecto Junior, y los Dibujantes y </w:t>
      </w:r>
      <w:proofErr w:type="spellStart"/>
      <w:r w:rsidR="00435CE5" w:rsidRPr="004A3261">
        <w:t>Renderistas</w:t>
      </w:r>
      <w:proofErr w:type="spellEnd"/>
      <w:r w:rsidR="00435CE5" w:rsidRPr="004A3261">
        <w:t xml:space="preserve"> para desarrollar los aspectos creativos y técnicos del proyecto. Además, el Project Manager colabora estrechamente con los Ingenieros y Consultores en áreas como la ingeniería estructural, eléctrica, mecánica, topográfica y ambiental, asegurando que todos los aspectos técnicos del proyecto se aborden de manera competente.</w:t>
      </w:r>
    </w:p>
    <w:p w14:paraId="33210247" w14:textId="77777777" w:rsidR="00435CE5" w:rsidRPr="004A3261" w:rsidRDefault="00435CE5" w:rsidP="00435CE5">
      <w:r w:rsidRPr="004A3261">
        <w:lastRenderedPageBreak/>
        <w:t>Por último, la estructura organizativa incluye a los Consultores Externos, como contadores, abogados, y expertos en IT, quienes proporcionan servicios especializados que son críticos para el éxito del proyecto pero que no están dentro del ámbito de la empresa. Estos consultores trabajan en colaboración con el equipo interno para garantizar que todas las necesidades del proyecto se cumplan de manera eficaz y eficiente.</w:t>
      </w:r>
    </w:p>
    <w:p w14:paraId="146127D3" w14:textId="77777777" w:rsidR="00435CE5" w:rsidRDefault="00435CE5" w:rsidP="00435CE5">
      <w:r w:rsidRPr="004A3261">
        <w:t xml:space="preserve">La estructura organizativa de RACC </w:t>
      </w:r>
      <w:proofErr w:type="spellStart"/>
      <w:r w:rsidRPr="004A3261">
        <w:t>Rivata</w:t>
      </w:r>
      <w:proofErr w:type="spellEnd"/>
      <w:r w:rsidRPr="004A3261">
        <w:t xml:space="preserve"> Arquitectura, S.R.L. es un reflejo de su compromiso con la calidad, la eficiencia, y la satisfacción del cliente. Cada miembro del equipo tiene un rol claramente definido, lo que facilita una comunicación efectiva, una toma de decisiones rápida, y una ejecución precisa de los proyectos. La colaboración entre las diferentes áreas funcionales es esencial para superar las expectativas de los clientes y generar valor en cada proyecto entregado, como se muestra en la Figura 1.</w:t>
      </w:r>
    </w:p>
    <w:p w14:paraId="2FCF3A3F" w14:textId="77777777" w:rsidR="00135B86" w:rsidRDefault="00135B86">
      <w:pPr>
        <w:spacing w:line="240" w:lineRule="auto"/>
        <w:ind w:firstLine="0"/>
        <w:rPr>
          <w:b/>
          <w:szCs w:val="18"/>
        </w:rPr>
      </w:pPr>
      <w:bookmarkStart w:id="135" w:name="_Toc207128275"/>
      <w:r>
        <w:rPr>
          <w:b/>
          <w:bCs/>
        </w:rPr>
        <w:br w:type="page"/>
      </w:r>
    </w:p>
    <w:p w14:paraId="72222314" w14:textId="193C0D19" w:rsidR="006F6CAF" w:rsidRDefault="004B03C3" w:rsidP="00115263">
      <w:pPr>
        <w:pStyle w:val="Caption"/>
        <w:ind w:firstLine="0"/>
      </w:pPr>
      <w:r w:rsidRPr="00115263">
        <w:rPr>
          <w:b/>
          <w:bCs w:val="0"/>
        </w:rPr>
        <w:lastRenderedPageBreak/>
        <w:t xml:space="preserve">Figura </w:t>
      </w:r>
      <w:r w:rsidRPr="00115263">
        <w:rPr>
          <w:b/>
          <w:bCs w:val="0"/>
        </w:rPr>
        <w:fldChar w:fldCharType="begin"/>
      </w:r>
      <w:r w:rsidRPr="00115263">
        <w:rPr>
          <w:b/>
          <w:bCs w:val="0"/>
        </w:rPr>
        <w:instrText xml:space="preserve"> SEQ Figura \* ARABIC </w:instrText>
      </w:r>
      <w:r w:rsidRPr="00115263">
        <w:rPr>
          <w:b/>
          <w:bCs w:val="0"/>
        </w:rPr>
        <w:fldChar w:fldCharType="separate"/>
      </w:r>
      <w:r w:rsidR="009A17CB">
        <w:rPr>
          <w:b/>
          <w:bCs w:val="0"/>
          <w:noProof/>
        </w:rPr>
        <w:t>1</w:t>
      </w:r>
      <w:r w:rsidRPr="00115263">
        <w:rPr>
          <w:b/>
          <w:bCs w:val="0"/>
        </w:rPr>
        <w:fldChar w:fldCharType="end"/>
      </w:r>
      <w:r>
        <w:t xml:space="preserve"> </w:t>
      </w:r>
      <w:r>
        <w:br/>
        <w:t xml:space="preserve"> </w:t>
      </w:r>
      <w:r w:rsidRPr="00115263">
        <w:rPr>
          <w:i/>
          <w:iCs/>
        </w:rPr>
        <w:t>Estructura Organizativa</w:t>
      </w:r>
      <w:bookmarkEnd w:id="135"/>
    </w:p>
    <w:p w14:paraId="23F50E0A" w14:textId="7DBF9D07" w:rsidR="00782FB0" w:rsidRDefault="007C046B" w:rsidP="004147B8">
      <w:pPr>
        <w:ind w:firstLine="0"/>
        <w:contextualSpacing/>
        <w:rPr>
          <w:b/>
          <w:bCs/>
          <w:i/>
          <w:iCs/>
        </w:rPr>
      </w:pPr>
      <w:r>
        <w:rPr>
          <w:noProof/>
        </w:rPr>
        <w:drawing>
          <wp:inline distT="0" distB="0" distL="0" distR="0" wp14:anchorId="3AF80483" wp14:editId="69718D7F">
            <wp:extent cx="5727700" cy="3221755"/>
            <wp:effectExtent l="0" t="0" r="6350" b="0"/>
            <wp:docPr id="27019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96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352" cy="3223809"/>
                    </a:xfrm>
                    <a:prstGeom prst="rect">
                      <a:avLst/>
                    </a:prstGeom>
                  </pic:spPr>
                </pic:pic>
              </a:graphicData>
            </a:graphic>
          </wp:inline>
        </w:drawing>
      </w:r>
    </w:p>
    <w:p w14:paraId="5BE22665" w14:textId="068436EE" w:rsidR="00F726BB" w:rsidRPr="0061271D" w:rsidRDefault="00135B86" w:rsidP="0061271D">
      <w:pPr>
        <w:pStyle w:val="Caption"/>
        <w:ind w:firstLine="0"/>
        <w:contextualSpacing/>
        <w:jc w:val="both"/>
        <w:rPr>
          <w:rFonts w:cs="Arial"/>
          <w:b/>
          <w:color w:val="000000"/>
          <w:szCs w:val="22"/>
        </w:rPr>
      </w:pPr>
      <w:r>
        <w:rPr>
          <w:i/>
          <w:iCs/>
          <w:szCs w:val="24"/>
        </w:rPr>
        <w:t>N</w:t>
      </w:r>
      <w:r w:rsidR="00782FB0" w:rsidRPr="00906D98">
        <w:rPr>
          <w:i/>
          <w:iCs/>
          <w:szCs w:val="24"/>
        </w:rPr>
        <w:t>ota</w:t>
      </w:r>
      <w:r w:rsidR="00782FB0">
        <w:rPr>
          <w:rFonts w:cs="Arial"/>
          <w:color w:val="000000"/>
          <w:szCs w:val="22"/>
        </w:rPr>
        <w:t xml:space="preserve">: </w:t>
      </w:r>
      <w:r w:rsidR="00782FB0" w:rsidRPr="00433EDB">
        <w:rPr>
          <w:rFonts w:cs="Arial"/>
          <w:color w:val="000000"/>
          <w:szCs w:val="22"/>
        </w:rPr>
        <w:t>Adaptado de RACC RIVATA ARQUITECTURA, S.R.L. y datos brindados por el personal de la organización (Luis Jiménez, comunicación personal, 21 de julio 2024).</w:t>
      </w:r>
    </w:p>
    <w:p w14:paraId="5194F6FD" w14:textId="77777777" w:rsidR="00264EEB" w:rsidRDefault="00264EEB">
      <w:pPr>
        <w:pStyle w:val="Heading4"/>
      </w:pPr>
      <w:bookmarkStart w:id="136" w:name="_Toc128542847"/>
      <w:bookmarkStart w:id="137" w:name="_Toc129687593"/>
      <w:bookmarkStart w:id="138" w:name="_Toc129762558"/>
      <w:bookmarkStart w:id="139" w:name="_Toc128545510"/>
      <w:bookmarkStart w:id="140" w:name="_Toc128550553"/>
      <w:bookmarkStart w:id="141" w:name="_Toc128550686"/>
      <w:bookmarkStart w:id="142" w:name="_Toc128543687"/>
      <w:bookmarkStart w:id="143" w:name="_Toc128550246"/>
      <w:bookmarkStart w:id="144" w:name="_Toc128550820"/>
      <w:bookmarkStart w:id="145" w:name="_Toc128550982"/>
      <w:bookmarkStart w:id="146" w:name="_Toc129078486"/>
      <w:bookmarkStart w:id="147" w:name="_Toc128544075"/>
      <w:bookmarkStart w:id="148" w:name="_Toc128545228"/>
      <w:bookmarkStart w:id="149" w:name="_Toc128550368"/>
      <w:bookmarkStart w:id="150" w:name="_Toc128552736"/>
      <w:bookmarkStart w:id="151" w:name="_Toc128544771"/>
      <w:bookmarkStart w:id="152" w:name="_Toc129078352"/>
      <w:bookmarkStart w:id="153" w:name="_Toc129077956"/>
      <w:bookmarkStart w:id="154" w:name="_Toc221407348"/>
      <w:bookmarkStart w:id="155" w:name="_Toc130342100"/>
      <w:bookmarkStart w:id="156" w:name="_Toc221368073"/>
      <w:bookmarkStart w:id="157" w:name="_Toc221759818"/>
      <w:bookmarkStart w:id="158" w:name="_Toc130340807"/>
      <w:bookmarkStart w:id="159" w:name="_Toc130342524"/>
      <w:bookmarkStart w:id="160" w:name="_Toc130343281"/>
      <w:bookmarkStart w:id="161" w:name="_Toc207128388"/>
      <w:r>
        <w:t>Productos y servicios que ofrece</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4F7BE948" w14:textId="77777777" w:rsidR="007E327A" w:rsidRDefault="001915DD" w:rsidP="007E327A">
      <w:pPr>
        <w:contextualSpacing/>
        <w:rPr>
          <w:rFonts w:cs="Arial"/>
          <w:szCs w:val="22"/>
        </w:rPr>
      </w:pPr>
      <w:r w:rsidRPr="001915DD">
        <w:rPr>
          <w:rFonts w:cs="Arial"/>
          <w:szCs w:val="22"/>
        </w:rPr>
        <w:t xml:space="preserve">Los servicios </w:t>
      </w:r>
      <w:r>
        <w:rPr>
          <w:rFonts w:cs="Arial"/>
          <w:szCs w:val="22"/>
        </w:rPr>
        <w:t>prestados por RACC RIVATA ARQUITECTURA</w:t>
      </w:r>
      <w:r w:rsidRPr="001915DD">
        <w:rPr>
          <w:rFonts w:cs="Arial"/>
          <w:bCs/>
          <w:color w:val="000000"/>
          <w:szCs w:val="22"/>
        </w:rPr>
        <w:t>, S.R.L.</w:t>
      </w:r>
      <w:r>
        <w:rPr>
          <w:rFonts w:cs="Arial"/>
          <w:bCs/>
          <w:color w:val="000000"/>
          <w:szCs w:val="22"/>
        </w:rPr>
        <w:t xml:space="preserve"> ofrece productos </w:t>
      </w:r>
      <w:r w:rsidR="003E68BB">
        <w:rPr>
          <w:rFonts w:cs="Arial"/>
          <w:bCs/>
          <w:color w:val="000000"/>
          <w:szCs w:val="22"/>
        </w:rPr>
        <w:t xml:space="preserve">dirigidos a personas, </w:t>
      </w:r>
      <w:r w:rsidR="007E327A">
        <w:rPr>
          <w:rFonts w:cs="Arial"/>
          <w:szCs w:val="22"/>
        </w:rPr>
        <w:t>empresas que comprenden la elaboración, diseño, desarrollo y consultoría de obras arquitectónicas.</w:t>
      </w:r>
    </w:p>
    <w:p w14:paraId="5FB13C68" w14:textId="0C52D025" w:rsidR="007E327A" w:rsidRDefault="007E327A" w:rsidP="007E327A">
      <w:pPr>
        <w:contextualSpacing/>
        <w:rPr>
          <w:rFonts w:cs="Arial"/>
          <w:szCs w:val="22"/>
        </w:rPr>
      </w:pPr>
      <w:r>
        <w:rPr>
          <w:rFonts w:cs="Arial"/>
          <w:szCs w:val="22"/>
        </w:rPr>
        <w:t xml:space="preserve">Otros servicios que ofrece es la inspección, es este punto en el que los planos aprobados se encaminan a una realidad material. Para RACC RIVATA ARQUITECTURA, S.R.L. es vital observar la ejecución del proyecto y coordinar todo lo que sea necesario, de manera que lo aprobado tome forma, y lo que se </w:t>
      </w:r>
      <w:r w:rsidR="00E92FB3">
        <w:rPr>
          <w:rFonts w:cs="Arial"/>
          <w:szCs w:val="22"/>
        </w:rPr>
        <w:t>planeó</w:t>
      </w:r>
      <w:r>
        <w:rPr>
          <w:rFonts w:cs="Arial"/>
          <w:szCs w:val="22"/>
        </w:rPr>
        <w:t xml:space="preserve"> en conjunto con los clientes se traduzca en arquitectura ejemplar.</w:t>
      </w:r>
    </w:p>
    <w:p w14:paraId="2D674609" w14:textId="77777777" w:rsidR="007E327A" w:rsidRPr="00EE18D4" w:rsidRDefault="007E327A" w:rsidP="007E327A">
      <w:pPr>
        <w:rPr>
          <w:rFonts w:cs="Arial"/>
          <w:szCs w:val="22"/>
        </w:rPr>
      </w:pPr>
      <w:r w:rsidRPr="00EE18D4">
        <w:rPr>
          <w:rFonts w:cs="Arial"/>
          <w:szCs w:val="22"/>
        </w:rPr>
        <w:lastRenderedPageBreak/>
        <w:t xml:space="preserve">RACC RIVATA ARQUITECTURA S.R.L ofrece una variedad de productos y servicios enfocados en la planificación, diseño y desarrollo de proyectos arquitectónicos. </w:t>
      </w:r>
    </w:p>
    <w:p w14:paraId="6DF6A274" w14:textId="77777777" w:rsidR="007E327A" w:rsidRPr="00EE18D4" w:rsidRDefault="007E327A" w:rsidP="007E327A">
      <w:pPr>
        <w:rPr>
          <w:rFonts w:cs="Arial"/>
          <w:szCs w:val="22"/>
        </w:rPr>
      </w:pPr>
      <w:r w:rsidRPr="00EE18D4">
        <w:rPr>
          <w:rFonts w:cs="Arial"/>
          <w:szCs w:val="22"/>
        </w:rPr>
        <w:t>Además de estos servicios, se integran en los alcances los siguientes servicios:</w:t>
      </w:r>
    </w:p>
    <w:p w14:paraId="29C33E84" w14:textId="77777777" w:rsidR="007E327A" w:rsidRPr="00EE18D4" w:rsidRDefault="007E327A" w:rsidP="007E327A">
      <w:pPr>
        <w:rPr>
          <w:rFonts w:cs="Arial"/>
          <w:szCs w:val="22"/>
        </w:rPr>
      </w:pPr>
      <w:r w:rsidRPr="00EE18D4">
        <w:rPr>
          <w:rFonts w:cs="Arial"/>
          <w:b/>
          <w:bCs/>
          <w:szCs w:val="22"/>
        </w:rPr>
        <w:t xml:space="preserve">Residencias: </w:t>
      </w:r>
      <w:r w:rsidRPr="00EE18D4">
        <w:rPr>
          <w:rFonts w:cs="Arial"/>
          <w:szCs w:val="22"/>
        </w:rPr>
        <w:t>Diseño de viviendas que reflejan la personalidad de sus habitantes, creando espacios únicos y confortables con una conexión directa con el entorno y la naturaleza.</w:t>
      </w:r>
    </w:p>
    <w:p w14:paraId="424229E4" w14:textId="77777777" w:rsidR="007E327A" w:rsidRPr="00EE18D4" w:rsidRDefault="007E327A" w:rsidP="007E327A">
      <w:pPr>
        <w:rPr>
          <w:rFonts w:cs="Arial"/>
          <w:szCs w:val="22"/>
        </w:rPr>
      </w:pPr>
      <w:r w:rsidRPr="00EE18D4">
        <w:rPr>
          <w:rFonts w:cs="Arial"/>
          <w:b/>
          <w:bCs/>
          <w:szCs w:val="22"/>
        </w:rPr>
        <w:t>Hospitalidad:</w:t>
      </w:r>
      <w:r w:rsidRPr="00EE18D4">
        <w:rPr>
          <w:rFonts w:cs="Arial"/>
          <w:szCs w:val="22"/>
        </w:rPr>
        <w:t xml:space="preserve"> Crean experiencias de viaje con identidades únicas, adaptando la arquitectura al contexto y logrando una conexión entre el visitante y el paisaje.</w:t>
      </w:r>
    </w:p>
    <w:p w14:paraId="7F4DE4CB" w14:textId="77777777" w:rsidR="007E327A" w:rsidRPr="00EE18D4" w:rsidRDefault="007E327A" w:rsidP="007E327A">
      <w:pPr>
        <w:rPr>
          <w:rFonts w:cs="Arial"/>
          <w:szCs w:val="22"/>
        </w:rPr>
      </w:pPr>
      <w:r w:rsidRPr="00EE18D4">
        <w:rPr>
          <w:rFonts w:cs="Arial"/>
          <w:b/>
          <w:bCs/>
          <w:szCs w:val="22"/>
        </w:rPr>
        <w:t xml:space="preserve">Comercial y Corporativo: </w:t>
      </w:r>
      <w:r w:rsidRPr="00EE18D4">
        <w:rPr>
          <w:rFonts w:cs="Arial"/>
          <w:szCs w:val="22"/>
        </w:rPr>
        <w:t>Ofrecen</w:t>
      </w:r>
      <w:r w:rsidRPr="00EE18D4">
        <w:rPr>
          <w:rFonts w:cs="Arial"/>
          <w:b/>
          <w:bCs/>
          <w:szCs w:val="22"/>
        </w:rPr>
        <w:t xml:space="preserve"> </w:t>
      </w:r>
      <w:r w:rsidRPr="00EE18D4">
        <w:rPr>
          <w:rFonts w:cs="Arial"/>
          <w:szCs w:val="22"/>
        </w:rPr>
        <w:t>diseños innovadores que comunican una arquitectura de experiencias para conectar clientes con marcas.</w:t>
      </w:r>
    </w:p>
    <w:p w14:paraId="6A4F3F32" w14:textId="77777777" w:rsidR="007E327A" w:rsidRPr="00EE18D4" w:rsidRDefault="007E327A" w:rsidP="007E327A">
      <w:pPr>
        <w:rPr>
          <w:rFonts w:cs="Arial"/>
          <w:b/>
          <w:bCs/>
          <w:szCs w:val="22"/>
        </w:rPr>
      </w:pPr>
      <w:r w:rsidRPr="00EE18D4">
        <w:rPr>
          <w:rFonts w:cs="Arial"/>
          <w:b/>
          <w:bCs/>
          <w:szCs w:val="22"/>
        </w:rPr>
        <w:t>Desarrollo Inmobiliarios:</w:t>
      </w:r>
      <w:r w:rsidRPr="00EE18D4">
        <w:rPr>
          <w:rFonts w:cs="Arial"/>
          <w:szCs w:val="22"/>
        </w:rPr>
        <w:t xml:space="preserve"> Plantean desarrollos centrados en los residentes, integrando el entorno, las comunidades y la sostenibilidad a través de una arquitectura inclusiva y conceptos innovadores.   </w:t>
      </w:r>
    </w:p>
    <w:p w14:paraId="7D386050" w14:textId="77777777" w:rsidR="007E327A" w:rsidRPr="00EE18D4" w:rsidRDefault="007E327A" w:rsidP="00AB3389">
      <w:pPr>
        <w:rPr>
          <w:rFonts w:cs="Arial"/>
          <w:szCs w:val="22"/>
        </w:rPr>
      </w:pPr>
      <w:r w:rsidRPr="00EE18D4">
        <w:rPr>
          <w:rFonts w:cs="Arial"/>
          <w:b/>
          <w:bCs/>
          <w:szCs w:val="22"/>
        </w:rPr>
        <w:t>Estudios preliminares y anteproyectos:</w:t>
      </w:r>
      <w:r w:rsidRPr="00EE18D4">
        <w:rPr>
          <w:rFonts w:cs="Arial"/>
          <w:szCs w:val="22"/>
        </w:rPr>
        <w:t xml:space="preserve"> Comprenden el análisis del terreno, el entorno y el marco legal para visualizar un proyecto arquitectónico viable. En esta etapa el objetivo es entender a profundidad la idea del cliente y sensibilizar con aquellos que serán los usuarios del proyecto. Para ello se estudia el terreno, su entorno y se analiza el marco legal que se debe cumplir.</w:t>
      </w:r>
    </w:p>
    <w:p w14:paraId="76D3E6A1" w14:textId="77777777" w:rsidR="007E327A" w:rsidRPr="00EE18D4" w:rsidRDefault="007E327A" w:rsidP="00AB3389">
      <w:pPr>
        <w:rPr>
          <w:rFonts w:cs="Arial"/>
          <w:szCs w:val="22"/>
        </w:rPr>
      </w:pPr>
      <w:r w:rsidRPr="00EE18D4">
        <w:rPr>
          <w:rFonts w:cs="Arial"/>
          <w:szCs w:val="22"/>
        </w:rPr>
        <w:t>Una vez concluida esta etapa, se empieza a visualizar lo que emerge arquitectónicamente, un proyecto con estética y funcionalidad dentro de los costos para hacerlo viable.</w:t>
      </w:r>
    </w:p>
    <w:p w14:paraId="3A439B36" w14:textId="77777777" w:rsidR="007E327A" w:rsidRPr="00EE18D4" w:rsidRDefault="007E327A" w:rsidP="00AB3389">
      <w:pPr>
        <w:rPr>
          <w:rFonts w:cs="Arial"/>
          <w:szCs w:val="22"/>
        </w:rPr>
      </w:pPr>
      <w:r w:rsidRPr="00EE18D4">
        <w:rPr>
          <w:rFonts w:cs="Arial"/>
          <w:b/>
          <w:bCs/>
          <w:szCs w:val="22"/>
        </w:rPr>
        <w:t>Planos constructivos y especificaciones técnicas:</w:t>
      </w:r>
      <w:r w:rsidRPr="00EE18D4">
        <w:rPr>
          <w:rFonts w:cs="Arial"/>
          <w:szCs w:val="22"/>
        </w:rPr>
        <w:t xml:space="preserve"> Después del anteproyecto y antes de la construcción, viene la elaboración de planos constructivos detallados y coordinación con especialistas en áreas como estructuras, electricidad y mecánica.</w:t>
      </w:r>
    </w:p>
    <w:p w14:paraId="4EA62FAC" w14:textId="77777777" w:rsidR="007E327A" w:rsidRPr="00EE18D4" w:rsidRDefault="007E327A" w:rsidP="00AB3389">
      <w:pPr>
        <w:rPr>
          <w:rFonts w:cs="Arial"/>
          <w:szCs w:val="22"/>
        </w:rPr>
      </w:pPr>
      <w:r w:rsidRPr="00EE18D4">
        <w:rPr>
          <w:rFonts w:cs="Arial"/>
          <w:b/>
          <w:bCs/>
          <w:szCs w:val="22"/>
        </w:rPr>
        <w:lastRenderedPageBreak/>
        <w:t>Inspección y administración de la obra</w:t>
      </w:r>
      <w:r w:rsidRPr="00EE18D4">
        <w:rPr>
          <w:rFonts w:cs="Arial"/>
          <w:szCs w:val="22"/>
        </w:rPr>
        <w:t>: Es este punto en que los planos aprobados se encaminan a una realidad material. Para RACC RIVATA ARQUITECTURA, S.R.L es vital observar la ejecución del proyecto y coordinar todo lo que sea necesario para asegurar que se cumplan los estándares aprobados.</w:t>
      </w:r>
    </w:p>
    <w:p w14:paraId="587FB725" w14:textId="77777777" w:rsidR="007E327A" w:rsidRPr="00EE18D4" w:rsidRDefault="007E327A" w:rsidP="007E327A">
      <w:pPr>
        <w:rPr>
          <w:rFonts w:cs="Arial"/>
          <w:szCs w:val="22"/>
        </w:rPr>
      </w:pPr>
      <w:r w:rsidRPr="00EE18D4">
        <w:rPr>
          <w:rFonts w:cs="Arial"/>
          <w:szCs w:val="22"/>
        </w:rPr>
        <w:t>Es este punto en que los planos aprobados se encaminan a una realidad material.</w:t>
      </w:r>
    </w:p>
    <w:p w14:paraId="36A1E23B" w14:textId="77777777" w:rsidR="007E327A" w:rsidRPr="00EE18D4" w:rsidRDefault="007E327A" w:rsidP="007E327A">
      <w:pPr>
        <w:rPr>
          <w:rFonts w:cs="Arial"/>
          <w:szCs w:val="22"/>
        </w:rPr>
      </w:pPr>
      <w:r w:rsidRPr="00EE18D4">
        <w:rPr>
          <w:rFonts w:cs="Arial"/>
          <w:szCs w:val="22"/>
        </w:rPr>
        <w:t>Además de estos servicios, se integran en los alcances los siguientes servicios:</w:t>
      </w:r>
    </w:p>
    <w:p w14:paraId="7B70B876" w14:textId="77777777" w:rsidR="007E327A" w:rsidRPr="00EE18D4" w:rsidRDefault="007E327A" w:rsidP="000B6D92">
      <w:pPr>
        <w:pStyle w:val="ListParagraph"/>
        <w:numPr>
          <w:ilvl w:val="0"/>
          <w:numId w:val="10"/>
        </w:numPr>
        <w:rPr>
          <w:rFonts w:cs="Arial"/>
          <w:szCs w:val="22"/>
        </w:rPr>
      </w:pPr>
      <w:r w:rsidRPr="00EE18D4">
        <w:rPr>
          <w:rFonts w:cs="Arial"/>
          <w:szCs w:val="22"/>
        </w:rPr>
        <w:t>Estudios de factibilidad: Evaluación de la viabilidad de proyectos.</w:t>
      </w:r>
    </w:p>
    <w:p w14:paraId="2E618E90" w14:textId="77777777" w:rsidR="007E327A" w:rsidRPr="00EE18D4" w:rsidRDefault="007E327A" w:rsidP="000B6D92">
      <w:pPr>
        <w:pStyle w:val="ListParagraph"/>
        <w:numPr>
          <w:ilvl w:val="0"/>
          <w:numId w:val="10"/>
        </w:numPr>
        <w:rPr>
          <w:rFonts w:cs="Arial"/>
          <w:szCs w:val="22"/>
        </w:rPr>
      </w:pPr>
      <w:r w:rsidRPr="00EE18D4">
        <w:rPr>
          <w:rFonts w:cs="Arial"/>
          <w:szCs w:val="22"/>
        </w:rPr>
        <w:t>Planes maestros: Desarrollo de planes a mediano y largo plazo.</w:t>
      </w:r>
    </w:p>
    <w:p w14:paraId="6FA7025A" w14:textId="77777777" w:rsidR="007E327A" w:rsidRPr="00EE18D4" w:rsidRDefault="007E327A" w:rsidP="000B6D92">
      <w:pPr>
        <w:pStyle w:val="ListParagraph"/>
        <w:numPr>
          <w:ilvl w:val="0"/>
          <w:numId w:val="10"/>
        </w:numPr>
        <w:rPr>
          <w:rFonts w:cs="Arial"/>
          <w:szCs w:val="22"/>
        </w:rPr>
      </w:pPr>
      <w:r w:rsidRPr="00EE18D4">
        <w:rPr>
          <w:rFonts w:cs="Arial"/>
          <w:szCs w:val="22"/>
        </w:rPr>
        <w:t>Diseño sostenible y certificación de proyectos: Integración de prácticas sostenibles en el diseño.</w:t>
      </w:r>
    </w:p>
    <w:p w14:paraId="751220F1" w14:textId="77777777" w:rsidR="007E327A" w:rsidRPr="00EE18D4" w:rsidRDefault="007E327A" w:rsidP="000B6D92">
      <w:pPr>
        <w:pStyle w:val="ListParagraph"/>
        <w:numPr>
          <w:ilvl w:val="0"/>
          <w:numId w:val="10"/>
        </w:numPr>
        <w:rPr>
          <w:rFonts w:cs="Arial"/>
          <w:szCs w:val="22"/>
        </w:rPr>
      </w:pPr>
      <w:r w:rsidRPr="00EE18D4">
        <w:rPr>
          <w:rFonts w:cs="Arial"/>
          <w:szCs w:val="22"/>
        </w:rPr>
        <w:t>Administración BIM: Gestión de información de construcción mediante modelos digitales.</w:t>
      </w:r>
    </w:p>
    <w:p w14:paraId="5386AD45" w14:textId="77777777" w:rsidR="007E327A" w:rsidRPr="00EE18D4" w:rsidRDefault="007E327A" w:rsidP="000B6D92">
      <w:pPr>
        <w:pStyle w:val="ListParagraph"/>
        <w:numPr>
          <w:ilvl w:val="0"/>
          <w:numId w:val="10"/>
        </w:numPr>
        <w:rPr>
          <w:rFonts w:cs="Arial"/>
          <w:szCs w:val="22"/>
        </w:rPr>
      </w:pPr>
      <w:r w:rsidRPr="00EE18D4">
        <w:rPr>
          <w:rFonts w:cs="Arial"/>
          <w:szCs w:val="22"/>
        </w:rPr>
        <w:t>Estimaciones y análisis de costos: Evaluación económica de proyectos.</w:t>
      </w:r>
    </w:p>
    <w:p w14:paraId="70B2034F" w14:textId="77777777" w:rsidR="007E327A" w:rsidRPr="00EE18D4" w:rsidRDefault="007E327A" w:rsidP="000B6D92">
      <w:pPr>
        <w:pStyle w:val="ListParagraph"/>
        <w:numPr>
          <w:ilvl w:val="0"/>
          <w:numId w:val="10"/>
        </w:numPr>
        <w:rPr>
          <w:rFonts w:cs="Arial"/>
          <w:szCs w:val="22"/>
        </w:rPr>
      </w:pPr>
      <w:r w:rsidRPr="00EE18D4">
        <w:rPr>
          <w:rFonts w:cs="Arial"/>
          <w:szCs w:val="22"/>
        </w:rPr>
        <w:t>Asesoría en licitación y adjudicación: Apoyo en procesos de licitación y selección de contratistas.</w:t>
      </w:r>
    </w:p>
    <w:p w14:paraId="5AD42678" w14:textId="08EB0C38" w:rsidR="00264EEB" w:rsidRDefault="007E327A" w:rsidP="007E327A">
      <w:r w:rsidRPr="00EE18D4">
        <w:rPr>
          <w:rFonts w:cs="Arial"/>
          <w:szCs w:val="22"/>
        </w:rPr>
        <w:t xml:space="preserve"> En este último apartado se concentra la metodología que se propone crear, ya que es el inicio para que los clientes puedan observar el trabajo realizado y pasar a mayores cuantías en el servicio boutique y personalizado para lograr proyectos exitosos y eficientes.</w:t>
      </w:r>
    </w:p>
    <w:p w14:paraId="11C198C8" w14:textId="77777777" w:rsidR="007E327A" w:rsidRPr="007E327A" w:rsidRDefault="007E327A" w:rsidP="007E327A"/>
    <w:p w14:paraId="17D4AC47" w14:textId="1624553F" w:rsidR="00264EEB" w:rsidRDefault="00264EEB" w:rsidP="002358BA">
      <w:pPr>
        <w:pStyle w:val="Heading1"/>
        <w:numPr>
          <w:ilvl w:val="1"/>
          <w:numId w:val="1"/>
        </w:numPr>
      </w:pPr>
      <w:bookmarkStart w:id="162" w:name="_Toc354770519"/>
      <w:bookmarkStart w:id="163" w:name="_Toc221368082"/>
      <w:bookmarkStart w:id="164" w:name="_Toc221407357"/>
      <w:bookmarkStart w:id="165" w:name="_Toc221759827"/>
      <w:bookmarkStart w:id="166" w:name="_Toc207128389"/>
      <w:r>
        <w:t>Teoría de Administración de Proyectos</w:t>
      </w:r>
      <w:bookmarkEnd w:id="162"/>
      <w:bookmarkEnd w:id="163"/>
      <w:bookmarkEnd w:id="164"/>
      <w:bookmarkEnd w:id="165"/>
      <w:bookmarkEnd w:id="166"/>
    </w:p>
    <w:p w14:paraId="566B1176" w14:textId="218C4051" w:rsidR="002A296F" w:rsidRDefault="002A296F">
      <w:pPr>
        <w:contextualSpacing/>
        <w:rPr>
          <w:rFonts w:cs="Arial"/>
          <w:szCs w:val="22"/>
        </w:rPr>
      </w:pPr>
      <w:r w:rsidRPr="002A296F">
        <w:rPr>
          <w:rFonts w:cs="Arial"/>
          <w:szCs w:val="22"/>
        </w:rPr>
        <w:t>En esta sección</w:t>
      </w:r>
      <w:r>
        <w:rPr>
          <w:rFonts w:cs="Arial"/>
          <w:szCs w:val="22"/>
        </w:rPr>
        <w:t xml:space="preserve"> se explican los principios teóricos de la administración de proyectos, ciclo de vida, grupos de procesos, y otros que facilitan la comprensión de los conceptos esenciales requeridos para la planificación, ejecución y control </w:t>
      </w:r>
      <w:r w:rsidR="00B60375">
        <w:rPr>
          <w:rFonts w:cs="Arial"/>
          <w:szCs w:val="22"/>
        </w:rPr>
        <w:t>del proyecto.</w:t>
      </w:r>
      <w:r w:rsidR="0032463B">
        <w:rPr>
          <w:rFonts w:cs="Arial"/>
          <w:szCs w:val="22"/>
        </w:rPr>
        <w:t xml:space="preserve"> “Los principios para una profesión sirven como pautas</w:t>
      </w:r>
      <w:r w:rsidR="002A53D0">
        <w:rPr>
          <w:rFonts w:cs="Arial"/>
          <w:szCs w:val="22"/>
        </w:rPr>
        <w:t xml:space="preserve"> fundamentales para la estrategia, </w:t>
      </w:r>
      <w:r w:rsidR="002A53D0">
        <w:rPr>
          <w:rFonts w:cs="Arial"/>
          <w:szCs w:val="22"/>
        </w:rPr>
        <w:lastRenderedPageBreak/>
        <w:t xml:space="preserve">toma de decisiones y resolución de problemas. (Project Management </w:t>
      </w:r>
      <w:proofErr w:type="spellStart"/>
      <w:r w:rsidR="002A53D0">
        <w:rPr>
          <w:rFonts w:cs="Arial"/>
          <w:szCs w:val="22"/>
        </w:rPr>
        <w:t>Institute</w:t>
      </w:r>
      <w:proofErr w:type="spellEnd"/>
      <w:r w:rsidR="002A53D0">
        <w:rPr>
          <w:rFonts w:cs="Arial"/>
          <w:szCs w:val="22"/>
        </w:rPr>
        <w:t>. 2021, p.21).</w:t>
      </w:r>
    </w:p>
    <w:p w14:paraId="5CADE7B7" w14:textId="686ACA46" w:rsidR="00E16FD2" w:rsidRPr="0042632F" w:rsidRDefault="00E16FD2" w:rsidP="00E16FD2">
      <w:pPr>
        <w:ind w:left="11"/>
        <w:contextualSpacing/>
        <w:rPr>
          <w:rFonts w:cs="Arial"/>
          <w:szCs w:val="22"/>
        </w:rPr>
      </w:pPr>
      <w:r w:rsidRPr="0042632F">
        <w:rPr>
          <w:rFonts w:cs="Arial"/>
          <w:szCs w:val="22"/>
        </w:rPr>
        <w:t xml:space="preserve">La administración de proyectos es la planeación, organización, coordinación, dirección y control de los recursos para lograr el objetivo del proyecto. El proceso de administración de proyectos consiste en planear el trabajo y luego trabajar el plan. </w:t>
      </w:r>
    </w:p>
    <w:p w14:paraId="5618FD63" w14:textId="74FBB071" w:rsidR="00B47D24" w:rsidRDefault="001F3988" w:rsidP="00E16FD2">
      <w:pPr>
        <w:ind w:left="11"/>
        <w:contextualSpacing/>
        <w:rPr>
          <w:rFonts w:cs="Arial"/>
          <w:szCs w:val="22"/>
        </w:rPr>
      </w:pPr>
      <w:r w:rsidRPr="0042632F">
        <w:rPr>
          <w:rFonts w:cs="Arial"/>
          <w:szCs w:val="22"/>
        </w:rPr>
        <w:t>Lledó</w:t>
      </w:r>
      <w:r w:rsidR="00E16FD2" w:rsidRPr="0042632F">
        <w:rPr>
          <w:rFonts w:cs="Arial"/>
          <w:szCs w:val="22"/>
        </w:rPr>
        <w:t xml:space="preserve"> (201</w:t>
      </w:r>
      <w:r w:rsidR="00DC0665">
        <w:rPr>
          <w:rFonts w:cs="Arial"/>
          <w:szCs w:val="22"/>
        </w:rPr>
        <w:t>9</w:t>
      </w:r>
      <w:r w:rsidR="00E16FD2" w:rsidRPr="0042632F">
        <w:rPr>
          <w:rFonts w:cs="Arial"/>
          <w:szCs w:val="22"/>
        </w:rPr>
        <w:t>) afirma que la administración de proyectos significa mucho más que dividir el trabajo para asignar las partes a diferentes personas, con la esperanza de que de alguna manera obtengan el resultado deseado.</w:t>
      </w:r>
    </w:p>
    <w:p w14:paraId="77B7A11F" w14:textId="77777777" w:rsidR="00264EEB" w:rsidRDefault="00264EEB">
      <w:pPr>
        <w:pStyle w:val="Heading4"/>
      </w:pPr>
      <w:bookmarkStart w:id="167" w:name="_Toc207128390"/>
      <w:bookmarkStart w:id="168" w:name="_Toc221407358"/>
      <w:bookmarkStart w:id="169" w:name="_Toc221759828"/>
      <w:bookmarkStart w:id="170" w:name="_Toc221368083"/>
      <w:r>
        <w:t>Principios de la dirección de proyectos</w:t>
      </w:r>
      <w:bookmarkEnd w:id="167"/>
    </w:p>
    <w:p w14:paraId="509AF324" w14:textId="77777777" w:rsidR="00BD5DC1" w:rsidRDefault="001F3988" w:rsidP="00BD5DC1">
      <w:pPr>
        <w:rPr>
          <w:rFonts w:cs="Arial"/>
          <w:szCs w:val="22"/>
        </w:rPr>
      </w:pPr>
      <w:r>
        <w:rPr>
          <w:rFonts w:cs="Arial"/>
          <w:szCs w:val="22"/>
        </w:rPr>
        <w:t xml:space="preserve">Las organizaciones </w:t>
      </w:r>
      <w:r w:rsidR="00BD5DC1" w:rsidRPr="00494022">
        <w:rPr>
          <w:rFonts w:cs="Arial"/>
          <w:szCs w:val="22"/>
        </w:rPr>
        <w:t xml:space="preserve">están compuestas por personas, lo que hace que cada una tenga una forma distinta de desempeñarse y lo que genera su propia cultura organizacional.  </w:t>
      </w:r>
    </w:p>
    <w:p w14:paraId="636E962D" w14:textId="745F62B2" w:rsidR="00BD5DC1" w:rsidRDefault="00BD5DC1" w:rsidP="00BD5DC1">
      <w:pPr>
        <w:rPr>
          <w:rFonts w:cs="Arial"/>
          <w:szCs w:val="22"/>
        </w:rPr>
      </w:pPr>
      <w:r w:rsidRPr="00494022">
        <w:rPr>
          <w:rFonts w:cs="Arial"/>
          <w:szCs w:val="22"/>
        </w:rPr>
        <w:t>La cultura y el estilo de una organización inciden en la forma de llevar a cabo los proyectos.</w:t>
      </w:r>
      <w:r>
        <w:rPr>
          <w:rFonts w:cs="Arial"/>
          <w:szCs w:val="22"/>
        </w:rPr>
        <w:t xml:space="preserve"> Las culturas y estilos son fenómenos de tipo grupal, conocidos como normas culturales, que desarrollan con el tiempo. Las normas incluyen enfoques establecidos para iniciar y planificar proyectos, los medios considerados aceptables para realizar el trabajo y las autoridades reconocidas que toman o influyen en las decisiones (PMI, </w:t>
      </w:r>
      <w:r w:rsidR="00731BA7">
        <w:rPr>
          <w:rFonts w:cs="Arial"/>
          <w:szCs w:val="22"/>
        </w:rPr>
        <w:t>2021</w:t>
      </w:r>
      <w:r>
        <w:rPr>
          <w:rFonts w:cs="Arial"/>
          <w:szCs w:val="22"/>
        </w:rPr>
        <w:t>).</w:t>
      </w:r>
    </w:p>
    <w:p w14:paraId="5AAD1CB1" w14:textId="5D2BB70D" w:rsidR="00264EEB" w:rsidRDefault="00BD5DC1" w:rsidP="001F3988">
      <w:pPr>
        <w:ind w:left="720" w:firstLine="0"/>
        <w:contextualSpacing/>
        <w:rPr>
          <w:rFonts w:cs="Arial"/>
          <w:szCs w:val="22"/>
        </w:rPr>
      </w:pPr>
      <w:r>
        <w:rPr>
          <w:rFonts w:cs="Arial"/>
          <w:szCs w:val="22"/>
        </w:rPr>
        <w:t xml:space="preserve">A </w:t>
      </w:r>
      <w:r w:rsidR="00AD3ECA">
        <w:rPr>
          <w:rFonts w:cs="Arial"/>
          <w:szCs w:val="22"/>
        </w:rPr>
        <w:t>continuación</w:t>
      </w:r>
      <w:r>
        <w:rPr>
          <w:rFonts w:cs="Arial"/>
          <w:szCs w:val="22"/>
        </w:rPr>
        <w:t xml:space="preserve">, se describe cada uno de los principios establecidos en el Project Management </w:t>
      </w:r>
      <w:proofErr w:type="spellStart"/>
      <w:r>
        <w:rPr>
          <w:rFonts w:cs="Arial"/>
          <w:szCs w:val="22"/>
        </w:rPr>
        <w:t>Institute</w:t>
      </w:r>
      <w:proofErr w:type="spellEnd"/>
      <w:r>
        <w:rPr>
          <w:rFonts w:cs="Arial"/>
          <w:szCs w:val="22"/>
        </w:rPr>
        <w:t xml:space="preserve"> (2021, p.21), </w:t>
      </w:r>
      <w:r w:rsidR="00DF44BA">
        <w:rPr>
          <w:rFonts w:cs="Arial"/>
          <w:szCs w:val="22"/>
        </w:rPr>
        <w:t>los que se pueden aplicar a este proyecto de la siguiente manera:</w:t>
      </w:r>
    </w:p>
    <w:p w14:paraId="69ED62E2" w14:textId="77777777" w:rsidR="002F44E3" w:rsidRPr="00494022" w:rsidRDefault="00DF44BA" w:rsidP="000B6D92">
      <w:pPr>
        <w:pStyle w:val="ListParagraph"/>
        <w:numPr>
          <w:ilvl w:val="0"/>
          <w:numId w:val="11"/>
        </w:numPr>
        <w:contextualSpacing/>
        <w:rPr>
          <w:rFonts w:cs="Arial"/>
          <w:szCs w:val="22"/>
        </w:rPr>
      </w:pPr>
      <w:r>
        <w:rPr>
          <w:rFonts w:cs="Arial"/>
          <w:szCs w:val="22"/>
        </w:rPr>
        <w:t xml:space="preserve">Ser </w:t>
      </w:r>
      <w:r w:rsidR="002F44E3" w:rsidRPr="00494022">
        <w:rPr>
          <w:rFonts w:cs="Arial"/>
          <w:szCs w:val="22"/>
        </w:rPr>
        <w:t xml:space="preserve">un administrador diligente, respetuoso y cuidadoso: este principio implica actuar con atención y responsabilidad en la administración del proyecto, mostrando integridad, cuidado, confiabilidad y cumplimiento en todas las decisiones y acciones, lo cual implica estar al tanto y ser respetuoso de los impactos financieros, sociales y ambientales que se </w:t>
      </w:r>
      <w:r w:rsidR="002F44E3" w:rsidRPr="00494022">
        <w:rPr>
          <w:rFonts w:cs="Arial"/>
          <w:szCs w:val="22"/>
        </w:rPr>
        <w:lastRenderedPageBreak/>
        <w:t xml:space="preserve">derivan de los proyectos. La implementación de este principio es fundamental como medio facilitador de información, gestión de tramites u otros, por lo que es fundamental que el </w:t>
      </w:r>
      <w:proofErr w:type="gramStart"/>
      <w:r w:rsidR="002F44E3" w:rsidRPr="00494022">
        <w:rPr>
          <w:rFonts w:cs="Arial"/>
          <w:szCs w:val="22"/>
        </w:rPr>
        <w:t>Director</w:t>
      </w:r>
      <w:proofErr w:type="gramEnd"/>
      <w:r w:rsidR="002F44E3" w:rsidRPr="00494022">
        <w:rPr>
          <w:rFonts w:cs="Arial"/>
          <w:szCs w:val="22"/>
        </w:rPr>
        <w:t xml:space="preserve"> del Proyecto y su equipo disponga de estas cualidades en su interrelación con el Contratista, clientes, entidades internas y externas a la empresa.</w:t>
      </w:r>
    </w:p>
    <w:p w14:paraId="2A04CB53" w14:textId="77777777" w:rsidR="00C56E4C" w:rsidRPr="00494022" w:rsidRDefault="002F44E3" w:rsidP="000B6D92">
      <w:pPr>
        <w:pStyle w:val="ListParagraph"/>
        <w:numPr>
          <w:ilvl w:val="0"/>
          <w:numId w:val="11"/>
        </w:numPr>
        <w:contextualSpacing/>
        <w:rPr>
          <w:rFonts w:cs="Arial"/>
          <w:szCs w:val="22"/>
        </w:rPr>
      </w:pPr>
      <w:r>
        <w:rPr>
          <w:rFonts w:cs="Arial"/>
          <w:szCs w:val="22"/>
        </w:rPr>
        <w:t xml:space="preserve">Crear </w:t>
      </w:r>
      <w:r w:rsidR="00C56E4C" w:rsidRPr="00494022">
        <w:rPr>
          <w:rFonts w:cs="Arial"/>
          <w:szCs w:val="22"/>
        </w:rPr>
        <w:t>un entorno colaborativo del equipo del proyecto: un entorno colaborativo implica fomentar un ambiente de trabajo en el cada miembro del equipo pueda aportar al cumplimiento de los objetivos del proyecto de manera efectiva, en un entorno seguro. Compromiso de los empleados con las metas es crucial para el éxito de cualquier proyecto. La motivación y el compromiso del personal son factores determinantes en el desarrollo y la consecución de objetivos. Por lo tanto, la actitud del personal es fundamental para el éxito del proyecto.</w:t>
      </w:r>
    </w:p>
    <w:p w14:paraId="3F15405F" w14:textId="3DD52551" w:rsidR="00DF44BA" w:rsidRDefault="00C56E4C" w:rsidP="000B6D92">
      <w:pPr>
        <w:pStyle w:val="ListParagraph"/>
        <w:numPr>
          <w:ilvl w:val="0"/>
          <w:numId w:val="11"/>
        </w:numPr>
        <w:contextualSpacing/>
        <w:rPr>
          <w:rFonts w:cs="Arial"/>
          <w:szCs w:val="22"/>
        </w:rPr>
      </w:pPr>
      <w:r>
        <w:rPr>
          <w:rFonts w:cs="Arial"/>
          <w:szCs w:val="22"/>
        </w:rPr>
        <w:t xml:space="preserve">Involucrarse </w:t>
      </w:r>
      <w:r w:rsidR="00C033C3" w:rsidRPr="00494022">
        <w:rPr>
          <w:rFonts w:cs="Arial"/>
          <w:szCs w:val="22"/>
        </w:rPr>
        <w:t xml:space="preserve">eficazmente con los Interesados:” los interesados son personas, grupos u organizaciones que pueden afectar, verse afectados o percibirse a sí mismos como afectados por una decisión, actividad o resultados de un portafolio, programa o proyecto” (Project Management </w:t>
      </w:r>
      <w:proofErr w:type="spellStart"/>
      <w:r w:rsidR="00C033C3" w:rsidRPr="00494022">
        <w:rPr>
          <w:rFonts w:cs="Arial"/>
          <w:szCs w:val="22"/>
        </w:rPr>
        <w:t>Institute</w:t>
      </w:r>
      <w:proofErr w:type="spellEnd"/>
      <w:r w:rsidR="00C033C3" w:rsidRPr="00494022">
        <w:rPr>
          <w:rFonts w:cs="Arial"/>
          <w:szCs w:val="22"/>
        </w:rPr>
        <w:t>, 2021).</w:t>
      </w:r>
    </w:p>
    <w:p w14:paraId="405FD9C4" w14:textId="4E9EE5E6" w:rsidR="006F5D70" w:rsidRDefault="006F5D70" w:rsidP="00CB626E">
      <w:pPr>
        <w:pStyle w:val="ListParagraph"/>
        <w:ind w:left="1429" w:firstLine="0"/>
        <w:contextualSpacing/>
        <w:rPr>
          <w:rFonts w:cs="Arial"/>
          <w:szCs w:val="22"/>
        </w:rPr>
      </w:pPr>
      <w:r w:rsidRPr="00494022">
        <w:rPr>
          <w:rFonts w:cs="Arial"/>
          <w:szCs w:val="22"/>
        </w:rPr>
        <w:t>Esta influencia puede ser positiva o negativa, por lo que se puede deducir que el logro de los objetivos de un proyecto puede verse afectado por los interesados que se asocian a estos. De ahí que es importante incorporar este principio a la administración de proyectos, mediante el análisis apropiado de los interesados para determinar las necesidades de comunicación e involucramiento, para aportar al desempe</w:t>
      </w:r>
      <w:r w:rsidRPr="00494022">
        <w:t>ñ</w:t>
      </w:r>
      <w:r w:rsidRPr="00494022">
        <w:rPr>
          <w:rFonts w:cs="Arial"/>
          <w:szCs w:val="22"/>
        </w:rPr>
        <w:t xml:space="preserve">o del proyecto. Se levanta un acta de minuta de cada uno de los interesados con los </w:t>
      </w:r>
      <w:r w:rsidRPr="00494022">
        <w:rPr>
          <w:rFonts w:cs="Arial"/>
          <w:szCs w:val="22"/>
        </w:rPr>
        <w:lastRenderedPageBreak/>
        <w:t>puntos de avance, alcance de cada uno de los interesados y posteriormente darle seguimiento. Estos aspectos mencionados son fundamentales implementarlos desde el inicio del proyecto para evitar reprocesos o discrepancias con las partes interesadas durante la ejecución del proyecto; mantener una comunicación fluida, en tiempo y forma, para que las partes interesadas sirvan de aliados durante la ejecución del proyecto.</w:t>
      </w:r>
    </w:p>
    <w:p w14:paraId="10A9EA3D" w14:textId="79CA10FE" w:rsidR="00954E59" w:rsidRDefault="000F728D" w:rsidP="000B6D92">
      <w:pPr>
        <w:pStyle w:val="ListParagraph"/>
        <w:numPr>
          <w:ilvl w:val="0"/>
          <w:numId w:val="11"/>
        </w:numPr>
        <w:contextualSpacing/>
        <w:rPr>
          <w:rFonts w:cs="Arial"/>
          <w:szCs w:val="22"/>
        </w:rPr>
      </w:pPr>
      <w:r>
        <w:rPr>
          <w:rFonts w:cs="Arial"/>
          <w:szCs w:val="22"/>
        </w:rPr>
        <w:t xml:space="preserve">Enfocarse en el valor: </w:t>
      </w:r>
      <w:r w:rsidR="008E2C65">
        <w:rPr>
          <w:rFonts w:cs="Arial"/>
          <w:szCs w:val="22"/>
        </w:rPr>
        <w:t>este principio persigue que las actividades y decisiones tomadas como parte de un proyecto contribuyan a los objetivos y beneficios del proyecto, para crear valor de esta manera.</w:t>
      </w:r>
      <w:r w:rsidR="009218D2">
        <w:rPr>
          <w:rFonts w:cs="Arial"/>
          <w:szCs w:val="22"/>
        </w:rPr>
        <w:t xml:space="preserve"> En este caso en estudio, el proyecto contempla revisión de los procesos, </w:t>
      </w:r>
      <w:r w:rsidR="00580162">
        <w:rPr>
          <w:rFonts w:cs="Arial"/>
          <w:szCs w:val="22"/>
        </w:rPr>
        <w:t>técnicas</w:t>
      </w:r>
      <w:r w:rsidR="009218D2">
        <w:rPr>
          <w:rFonts w:cs="Arial"/>
          <w:szCs w:val="22"/>
        </w:rPr>
        <w:t xml:space="preserve"> y herramientas, enfocados en obtener beneficios, tanto para los clientes como para la organización.</w:t>
      </w:r>
      <w:r w:rsidR="00BA4F3B">
        <w:rPr>
          <w:rFonts w:cs="Arial"/>
          <w:szCs w:val="22"/>
        </w:rPr>
        <w:t xml:space="preserve"> Estos beneficios </w:t>
      </w:r>
      <w:r w:rsidR="00954E59">
        <w:rPr>
          <w:rFonts w:cs="Arial"/>
          <w:szCs w:val="22"/>
        </w:rPr>
        <w:t>suelen reflejarse en optimización de materias primas, recurso humano y tecnología. Sin embargo, los cambios deben enfocarse primeramente en las necesidades inmediatas para resolver de cualquier organización, de ahí la importancia de obtener un buen diagnóstico.</w:t>
      </w:r>
    </w:p>
    <w:p w14:paraId="182677D0" w14:textId="42BCCF07" w:rsidR="00D24057" w:rsidRPr="00EE55DC" w:rsidRDefault="00D24057" w:rsidP="000B6D92">
      <w:pPr>
        <w:pStyle w:val="ListParagraph"/>
        <w:numPr>
          <w:ilvl w:val="0"/>
          <w:numId w:val="11"/>
        </w:numPr>
        <w:contextualSpacing/>
        <w:rPr>
          <w:rFonts w:cs="Arial"/>
          <w:szCs w:val="22"/>
        </w:rPr>
      </w:pPr>
      <w:r>
        <w:rPr>
          <w:rFonts w:cs="Arial"/>
          <w:szCs w:val="22"/>
        </w:rPr>
        <w:t>Reconocer, evaluar y responder a las interacciones del sistema: entender y gestionar el proyecto como un sistema integral, reconociendo las inter</w:t>
      </w:r>
      <w:r w:rsidR="00411366">
        <w:rPr>
          <w:rFonts w:cs="Arial"/>
          <w:szCs w:val="22"/>
        </w:rPr>
        <w:t>acciones entre sus componentes.</w:t>
      </w:r>
    </w:p>
    <w:p w14:paraId="24156F37" w14:textId="77777777" w:rsidR="005C6D2A" w:rsidRDefault="00B44389" w:rsidP="000B6D92">
      <w:pPr>
        <w:pStyle w:val="ListParagraph"/>
        <w:numPr>
          <w:ilvl w:val="0"/>
          <w:numId w:val="11"/>
        </w:numPr>
        <w:contextualSpacing/>
        <w:rPr>
          <w:rFonts w:cs="Arial"/>
          <w:szCs w:val="22"/>
        </w:rPr>
      </w:pPr>
      <w:r>
        <w:rPr>
          <w:rFonts w:cs="Arial"/>
          <w:szCs w:val="22"/>
        </w:rPr>
        <w:t xml:space="preserve">Demostrar comportamientos </w:t>
      </w:r>
      <w:r w:rsidR="005C6D2A" w:rsidRPr="00494022">
        <w:rPr>
          <w:rFonts w:cs="Arial"/>
          <w:szCs w:val="22"/>
        </w:rPr>
        <w:t xml:space="preserve">de liderazgo: como finalidad de este principio es establecer la importancia de un liderazgo sólido y efectivo para guiar al equipo hacia el éxito. Es importante, también identificar otros tipos de liderazgo en los integrantes del Equipo de Proyecto, de manera que se pueda delegar responsabilidades garantizando que procederán de </w:t>
      </w:r>
      <w:r w:rsidR="005C6D2A" w:rsidRPr="00494022">
        <w:rPr>
          <w:rFonts w:cs="Arial"/>
          <w:szCs w:val="22"/>
        </w:rPr>
        <w:lastRenderedPageBreak/>
        <w:t>conformidad y en cumplimiento de los objetivos del proyecto, para facilitar y agilizar la obtención de los resultados.</w:t>
      </w:r>
    </w:p>
    <w:p w14:paraId="6F41D375" w14:textId="0D089A2C" w:rsidR="00023508" w:rsidRPr="00494022" w:rsidRDefault="00023508" w:rsidP="000B6D92">
      <w:pPr>
        <w:pStyle w:val="ListParagraph"/>
        <w:numPr>
          <w:ilvl w:val="0"/>
          <w:numId w:val="11"/>
        </w:numPr>
        <w:contextualSpacing/>
        <w:rPr>
          <w:rFonts w:cs="Arial"/>
          <w:szCs w:val="22"/>
        </w:rPr>
      </w:pPr>
      <w:r>
        <w:rPr>
          <w:rFonts w:cs="Arial"/>
          <w:szCs w:val="22"/>
        </w:rPr>
        <w:t xml:space="preserve">Adaptar en función del contexto: reconocer que no existe un enfoque único para todos </w:t>
      </w:r>
      <w:r w:rsidR="0064100B">
        <w:rPr>
          <w:rFonts w:cs="Arial"/>
          <w:szCs w:val="22"/>
        </w:rPr>
        <w:t xml:space="preserve">los proyectos son diferentes y </w:t>
      </w:r>
      <w:r>
        <w:rPr>
          <w:rFonts w:cs="Arial"/>
          <w:szCs w:val="22"/>
        </w:rPr>
        <w:t>debe adaptarse a</w:t>
      </w:r>
      <w:r w:rsidR="007468BF">
        <w:rPr>
          <w:rFonts w:cs="Arial"/>
          <w:szCs w:val="22"/>
        </w:rPr>
        <w:t xml:space="preserve"> su </w:t>
      </w:r>
      <w:r>
        <w:rPr>
          <w:rFonts w:cs="Arial"/>
          <w:szCs w:val="22"/>
        </w:rPr>
        <w:t>entorno espec</w:t>
      </w:r>
      <w:r w:rsidR="00360882" w:rsidRPr="00494022">
        <w:rPr>
          <w:rFonts w:cs="Arial"/>
          <w:szCs w:val="22"/>
        </w:rPr>
        <w:t>í</w:t>
      </w:r>
      <w:r>
        <w:rPr>
          <w:rFonts w:cs="Arial"/>
          <w:szCs w:val="22"/>
        </w:rPr>
        <w:t>fico</w:t>
      </w:r>
      <w:r w:rsidR="007468BF">
        <w:rPr>
          <w:rFonts w:cs="Arial"/>
          <w:szCs w:val="22"/>
        </w:rPr>
        <w:t xml:space="preserve">. Esto implica </w:t>
      </w:r>
      <w:r w:rsidR="00B40707">
        <w:rPr>
          <w:rFonts w:cs="Arial"/>
          <w:szCs w:val="22"/>
        </w:rPr>
        <w:t xml:space="preserve">elegir, modificar métodos y gestión </w:t>
      </w:r>
      <w:r w:rsidR="006C4188">
        <w:rPr>
          <w:rFonts w:cs="Arial"/>
          <w:szCs w:val="22"/>
        </w:rPr>
        <w:t>para que se adapten mejor a las necesidades del proyecto.</w:t>
      </w:r>
    </w:p>
    <w:p w14:paraId="0EE6BF8F" w14:textId="15D9A898" w:rsidR="00B44389" w:rsidRDefault="005C6D2A" w:rsidP="000B6D92">
      <w:pPr>
        <w:pStyle w:val="ListParagraph"/>
        <w:numPr>
          <w:ilvl w:val="0"/>
          <w:numId w:val="11"/>
        </w:numPr>
        <w:contextualSpacing/>
        <w:rPr>
          <w:rFonts w:cs="Arial"/>
          <w:szCs w:val="22"/>
        </w:rPr>
      </w:pPr>
      <w:r>
        <w:rPr>
          <w:rFonts w:cs="Arial"/>
          <w:szCs w:val="22"/>
        </w:rPr>
        <w:t xml:space="preserve">Incorporar </w:t>
      </w:r>
      <w:r w:rsidR="00B646FD" w:rsidRPr="00494022">
        <w:rPr>
          <w:rFonts w:cs="Arial"/>
          <w:szCs w:val="22"/>
        </w:rPr>
        <w:t>la calidad en los procesos y los entregables: garantiza que la calidad sea una consideración fundamental en todos los aspectos del proyecto. Generar una lista de verificación de los entregables con criterio de aceptación de cada entregable. Este proceso es fundamental en el proyecto para definir de forma previa como se van a realizar cada una de las actividades para lograr el objetivo final. Es importante que durante este proceso intervengan todas las personas involucradas del proyecto.</w:t>
      </w:r>
    </w:p>
    <w:p w14:paraId="142E9D67" w14:textId="2475B266" w:rsidR="004460AB" w:rsidRPr="0032785F" w:rsidRDefault="00BB0C7C" w:rsidP="000B6D92">
      <w:pPr>
        <w:pStyle w:val="ListParagraph"/>
        <w:numPr>
          <w:ilvl w:val="0"/>
          <w:numId w:val="11"/>
        </w:numPr>
        <w:contextualSpacing/>
        <w:rPr>
          <w:rFonts w:cs="Arial"/>
          <w:szCs w:val="22"/>
        </w:rPr>
      </w:pPr>
      <w:r w:rsidRPr="0032785F">
        <w:rPr>
          <w:rFonts w:cs="Arial"/>
          <w:szCs w:val="22"/>
        </w:rPr>
        <w:t>Navegar en la complejidad</w:t>
      </w:r>
      <w:r w:rsidR="004460AB" w:rsidRPr="0032785F">
        <w:rPr>
          <w:rFonts w:cs="Arial"/>
          <w:szCs w:val="22"/>
        </w:rPr>
        <w:t xml:space="preserve">: Evaluar y navegar continuamente por la complejidad del proyecto para que los enfoques y planes permitan al equipo de proyecto navegar con éxito por el ciclo de vida </w:t>
      </w:r>
      <w:proofErr w:type="gramStart"/>
      <w:r w:rsidR="004460AB" w:rsidRPr="0032785F">
        <w:rPr>
          <w:rFonts w:cs="Arial"/>
          <w:szCs w:val="22"/>
        </w:rPr>
        <w:t>del mismo</w:t>
      </w:r>
      <w:proofErr w:type="gramEnd"/>
      <w:r w:rsidR="00851490" w:rsidRPr="0032785F">
        <w:rPr>
          <w:rFonts w:cs="Arial"/>
          <w:szCs w:val="22"/>
        </w:rPr>
        <w:t xml:space="preserve">. </w:t>
      </w:r>
      <w:r w:rsidR="000A5C81" w:rsidRPr="0032785F">
        <w:rPr>
          <w:rFonts w:cs="Arial"/>
          <w:szCs w:val="22"/>
        </w:rPr>
        <w:t xml:space="preserve">El </w:t>
      </w:r>
      <w:proofErr w:type="gramStart"/>
      <w:r w:rsidR="000A5C81" w:rsidRPr="0032785F">
        <w:rPr>
          <w:rFonts w:cs="Arial"/>
          <w:szCs w:val="22"/>
        </w:rPr>
        <w:t>Director</w:t>
      </w:r>
      <w:proofErr w:type="gramEnd"/>
      <w:r w:rsidR="000A5C81" w:rsidRPr="0032785F">
        <w:rPr>
          <w:rFonts w:cs="Arial"/>
          <w:szCs w:val="22"/>
        </w:rPr>
        <w:t xml:space="preserve"> de</w:t>
      </w:r>
      <w:r w:rsidR="00EF1D7D" w:rsidRPr="0032785F">
        <w:rPr>
          <w:rFonts w:cs="Arial"/>
          <w:szCs w:val="22"/>
        </w:rPr>
        <w:t xml:space="preserve"> proyecto</w:t>
      </w:r>
      <w:r w:rsidR="000E62D7" w:rsidRPr="0032785F">
        <w:rPr>
          <w:rFonts w:cs="Arial"/>
          <w:szCs w:val="22"/>
        </w:rPr>
        <w:t xml:space="preserve"> debe incluir actividades que permitan el manejo de la complejidad y estar atento a la adaptación de las buenas prácticas según los cambios en el retorno.</w:t>
      </w:r>
    </w:p>
    <w:p w14:paraId="22B3F204" w14:textId="77777777" w:rsidR="00345E96" w:rsidRPr="00494022" w:rsidRDefault="000C4742" w:rsidP="000B6D92">
      <w:pPr>
        <w:pStyle w:val="ListParagraph"/>
        <w:numPr>
          <w:ilvl w:val="0"/>
          <w:numId w:val="11"/>
        </w:numPr>
        <w:contextualSpacing/>
        <w:rPr>
          <w:rFonts w:cs="Arial"/>
          <w:szCs w:val="22"/>
        </w:rPr>
      </w:pPr>
      <w:r>
        <w:rPr>
          <w:rFonts w:cs="Arial"/>
          <w:szCs w:val="22"/>
        </w:rPr>
        <w:t xml:space="preserve">Optimizar </w:t>
      </w:r>
      <w:r w:rsidR="00345E96" w:rsidRPr="00494022">
        <w:rPr>
          <w:rFonts w:cs="Arial"/>
          <w:szCs w:val="22"/>
        </w:rPr>
        <w:t xml:space="preserve">las respuestas a los riesgos: anticipa, evalúa y gestiona los riesgos de manera proactiva. Generar una matriz de riesgo y cuáles son los planes de acción en caso de suceder. Es fundamental en el proyecto mapear los riesgos asociados a la ejecución del proyecto, desde su etapa de planificación, proceso de contratación, ejecución y cierre, para disponer </w:t>
      </w:r>
      <w:r w:rsidR="00345E96" w:rsidRPr="00494022">
        <w:rPr>
          <w:rFonts w:cs="Arial"/>
          <w:szCs w:val="22"/>
        </w:rPr>
        <w:lastRenderedPageBreak/>
        <w:t>de la priorización y establecimiento de medidas preventivas y correctivas, así como disponer de recursos en caso requeridos.</w:t>
      </w:r>
    </w:p>
    <w:p w14:paraId="5AEDFBCA" w14:textId="33C04ED7" w:rsidR="00B96EFA" w:rsidRDefault="00196BCF" w:rsidP="000B6D92">
      <w:pPr>
        <w:pStyle w:val="ListParagraph"/>
        <w:numPr>
          <w:ilvl w:val="0"/>
          <w:numId w:val="11"/>
        </w:numPr>
        <w:contextualSpacing/>
        <w:rPr>
          <w:rFonts w:cs="Arial"/>
          <w:szCs w:val="22"/>
        </w:rPr>
      </w:pPr>
      <w:r>
        <w:rPr>
          <w:rFonts w:cs="Arial"/>
          <w:szCs w:val="22"/>
        </w:rPr>
        <w:t xml:space="preserve">Adoptar </w:t>
      </w:r>
      <w:r w:rsidR="00CD549D" w:rsidRPr="00494022">
        <w:rPr>
          <w:rFonts w:cs="Arial"/>
          <w:szCs w:val="22"/>
        </w:rPr>
        <w:t>la adaptabilidad y la resiliencia: la finalidad de este principio es reconocer la inevitabilidad del cambio y la necesidad de adaptarse de manera proactiva. En base a las reuniones programadas se deben de ajustar las necesidades, documentar los cambios y ajustarse a las circunstancias del proyecto. Sin duda tendrá impacto importante en el desempeño del proyecto, la estrategia que se utilice para premiar el esfuerzo es importante en el ampliara las posibilidades de éxito.</w:t>
      </w:r>
    </w:p>
    <w:p w14:paraId="1B747B3A" w14:textId="6091017C" w:rsidR="00C75BA1" w:rsidRPr="00B25C37" w:rsidRDefault="00C75BA1" w:rsidP="000B6D92">
      <w:pPr>
        <w:pStyle w:val="ListParagraph"/>
        <w:numPr>
          <w:ilvl w:val="0"/>
          <w:numId w:val="11"/>
        </w:numPr>
        <w:contextualSpacing/>
        <w:rPr>
          <w:rFonts w:cs="Arial"/>
          <w:szCs w:val="22"/>
        </w:rPr>
      </w:pPr>
      <w:r w:rsidRPr="00CD0408">
        <w:rPr>
          <w:rFonts w:cs="Arial"/>
          <w:szCs w:val="22"/>
        </w:rPr>
        <w:t>Permitir el cambio para lograr el estado futuro previsto.</w:t>
      </w:r>
      <w:r w:rsidR="001A3B61" w:rsidRPr="00CD0408">
        <w:rPr>
          <w:rFonts w:cs="Arial"/>
          <w:szCs w:val="22"/>
        </w:rPr>
        <w:t xml:space="preserve"> Preparar a los involucrados para la adopción de los cambios que serán introducidos con la implementación del proyecto. Transición del estado actual al estado futuro previsto que será creado por los resultados del proyecto.</w:t>
      </w:r>
      <w:r w:rsidR="00AF1381" w:rsidRPr="00CD0408">
        <w:rPr>
          <w:rFonts w:cs="Arial"/>
          <w:szCs w:val="22"/>
        </w:rPr>
        <w:t xml:space="preserve"> Es </w:t>
      </w:r>
      <w:r w:rsidR="00544941" w:rsidRPr="00CD0408">
        <w:rPr>
          <w:rFonts w:cs="Arial"/>
          <w:szCs w:val="22"/>
        </w:rPr>
        <w:t xml:space="preserve">importante la gestión del cambio en los proyectos que es un proceso que implica la preparación, la implementación y la gestión de cambios para alcanzar un </w:t>
      </w:r>
      <w:r w:rsidR="00544941" w:rsidRPr="00B25C37">
        <w:rPr>
          <w:rFonts w:cs="Arial"/>
          <w:szCs w:val="22"/>
        </w:rPr>
        <w:t>estado futuro deseado.</w:t>
      </w:r>
    </w:p>
    <w:p w14:paraId="7C8944D1" w14:textId="2B25E5FE" w:rsidR="00747657" w:rsidRPr="00B25C37" w:rsidRDefault="001B3135" w:rsidP="00747657">
      <w:pPr>
        <w:contextualSpacing/>
        <w:rPr>
          <w:rFonts w:cs="Arial"/>
          <w:szCs w:val="22"/>
        </w:rPr>
      </w:pPr>
      <w:r w:rsidRPr="00B25C37">
        <w:rPr>
          <w:rFonts w:cs="Arial"/>
          <w:szCs w:val="22"/>
        </w:rPr>
        <w:t>A continuación, un ejemplo aplicado e</w:t>
      </w:r>
      <w:r w:rsidR="00747657" w:rsidRPr="00B25C37">
        <w:rPr>
          <w:rFonts w:cs="Arial"/>
          <w:szCs w:val="22"/>
        </w:rPr>
        <w:t xml:space="preserve">n el proyecto de diseño y construcción de un edificio corporativo en Santo Domingo, la empresa </w:t>
      </w:r>
      <w:r w:rsidR="00C32DBF" w:rsidRPr="00B25C37">
        <w:rPr>
          <w:rFonts w:cs="Arial"/>
          <w:szCs w:val="22"/>
        </w:rPr>
        <w:t xml:space="preserve">enfrento varios retos </w:t>
      </w:r>
      <w:r w:rsidR="00F35D67" w:rsidRPr="00B25C37">
        <w:rPr>
          <w:rFonts w:cs="Arial"/>
          <w:szCs w:val="22"/>
        </w:rPr>
        <w:t>que ilustran la aplicación de los principios de dirección de proyectos</w:t>
      </w:r>
      <w:r w:rsidR="002F1060" w:rsidRPr="00B25C37">
        <w:rPr>
          <w:rFonts w:cs="Arial"/>
          <w:szCs w:val="22"/>
        </w:rPr>
        <w:t>:</w:t>
      </w:r>
    </w:p>
    <w:p w14:paraId="3CD3EA9C" w14:textId="5D56CAA2" w:rsidR="002F1060" w:rsidRPr="00B25C37" w:rsidRDefault="002F1060" w:rsidP="002F1060">
      <w:pPr>
        <w:pStyle w:val="ListParagraph"/>
        <w:numPr>
          <w:ilvl w:val="0"/>
          <w:numId w:val="67"/>
        </w:numPr>
        <w:contextualSpacing/>
        <w:rPr>
          <w:rFonts w:cs="Arial"/>
          <w:szCs w:val="22"/>
        </w:rPr>
      </w:pPr>
      <w:r w:rsidRPr="00B25C37">
        <w:rPr>
          <w:rFonts w:cs="Arial"/>
          <w:szCs w:val="22"/>
        </w:rPr>
        <w:t>Adaptabilidad y resiliencia:</w:t>
      </w:r>
    </w:p>
    <w:p w14:paraId="67839F9D" w14:textId="212223EC" w:rsidR="002F1060" w:rsidRPr="00B25C37" w:rsidRDefault="002F1060" w:rsidP="002F1060">
      <w:pPr>
        <w:pStyle w:val="ListParagraph"/>
        <w:numPr>
          <w:ilvl w:val="0"/>
          <w:numId w:val="68"/>
        </w:numPr>
        <w:contextualSpacing/>
        <w:rPr>
          <w:rFonts w:cs="Arial"/>
          <w:szCs w:val="22"/>
        </w:rPr>
      </w:pPr>
      <w:r w:rsidRPr="00B25C37">
        <w:rPr>
          <w:rFonts w:cs="Arial"/>
          <w:szCs w:val="22"/>
        </w:rPr>
        <w:t>Durante la ejecución, surgió un retraso en la importancia de materiales clave debido a restricciones logísticas internacionales.</w:t>
      </w:r>
    </w:p>
    <w:p w14:paraId="72CC9040" w14:textId="0D431C64" w:rsidR="002F1060" w:rsidRPr="00B25C37" w:rsidRDefault="002F1060" w:rsidP="002F1060">
      <w:pPr>
        <w:pStyle w:val="ListParagraph"/>
        <w:numPr>
          <w:ilvl w:val="0"/>
          <w:numId w:val="68"/>
        </w:numPr>
        <w:contextualSpacing/>
        <w:rPr>
          <w:rFonts w:cs="Arial"/>
          <w:szCs w:val="22"/>
        </w:rPr>
      </w:pPr>
      <w:r w:rsidRPr="00B25C37">
        <w:rPr>
          <w:rFonts w:cs="Arial"/>
          <w:szCs w:val="22"/>
        </w:rPr>
        <w:t xml:space="preserve">La empresa reacciono ajustando el plan de adquisiciones y sustituyendo algunos materiales por opciones locales de calidad </w:t>
      </w:r>
      <w:r w:rsidRPr="00B25C37">
        <w:rPr>
          <w:rFonts w:cs="Arial"/>
          <w:szCs w:val="22"/>
        </w:rPr>
        <w:lastRenderedPageBreak/>
        <w:t>equivalente lo que permitió mantener la continuidad del cronograma sin comprometer la calidad.</w:t>
      </w:r>
    </w:p>
    <w:p w14:paraId="18B5271B" w14:textId="3E160AA6" w:rsidR="00646457" w:rsidRPr="00B25C37" w:rsidRDefault="00646457" w:rsidP="00646457">
      <w:pPr>
        <w:pStyle w:val="ListParagraph"/>
        <w:numPr>
          <w:ilvl w:val="0"/>
          <w:numId w:val="67"/>
        </w:numPr>
        <w:contextualSpacing/>
        <w:rPr>
          <w:rFonts w:cs="Arial"/>
          <w:szCs w:val="22"/>
        </w:rPr>
      </w:pPr>
      <w:r w:rsidRPr="00B25C37">
        <w:rPr>
          <w:rFonts w:cs="Arial"/>
          <w:szCs w:val="22"/>
        </w:rPr>
        <w:t>Gestión de la complejidad:</w:t>
      </w:r>
    </w:p>
    <w:p w14:paraId="78AA088D" w14:textId="2B94DDF9" w:rsidR="00646457" w:rsidRPr="00B25C37" w:rsidRDefault="00AE75DD" w:rsidP="00646457">
      <w:pPr>
        <w:pStyle w:val="ListParagraph"/>
        <w:numPr>
          <w:ilvl w:val="0"/>
          <w:numId w:val="68"/>
        </w:numPr>
        <w:contextualSpacing/>
        <w:rPr>
          <w:rFonts w:cs="Arial"/>
          <w:szCs w:val="22"/>
        </w:rPr>
      </w:pPr>
      <w:r w:rsidRPr="00B25C37">
        <w:rPr>
          <w:rFonts w:cs="Arial"/>
          <w:szCs w:val="22"/>
        </w:rPr>
        <w:t>El proyecto implicaba la coordinación simult</w:t>
      </w:r>
      <w:r w:rsidR="00B96B27" w:rsidRPr="00B25C37">
        <w:t>á</w:t>
      </w:r>
      <w:r w:rsidRPr="00B25C37">
        <w:rPr>
          <w:rFonts w:cs="Arial"/>
          <w:szCs w:val="22"/>
        </w:rPr>
        <w:t>nea de equipos de arquitectura, ingeniería y acabos interiores.</w:t>
      </w:r>
    </w:p>
    <w:p w14:paraId="2C47C4BB" w14:textId="0CE20BAC" w:rsidR="00646457" w:rsidRPr="00B25C37" w:rsidRDefault="009E2C40" w:rsidP="002105B9">
      <w:pPr>
        <w:pStyle w:val="ListParagraph"/>
        <w:numPr>
          <w:ilvl w:val="0"/>
          <w:numId w:val="68"/>
        </w:numPr>
        <w:contextualSpacing/>
        <w:rPr>
          <w:rFonts w:cs="Arial"/>
          <w:szCs w:val="22"/>
        </w:rPr>
      </w:pPr>
      <w:r w:rsidRPr="00B25C37">
        <w:rPr>
          <w:rFonts w:cs="Arial"/>
          <w:szCs w:val="22"/>
        </w:rPr>
        <w:t>Para gestionar esta complejidad, se implemento un tablero Kanban digital que centralizaba entregables y facilitaba la comunicación entre los distintos equipos. Esto redujo conflictos de programación y duplicidad de tareas.</w:t>
      </w:r>
    </w:p>
    <w:p w14:paraId="646647E7" w14:textId="0A60F90B" w:rsidR="00646457" w:rsidRPr="00B25C37" w:rsidRDefault="002105B9" w:rsidP="00646457">
      <w:pPr>
        <w:pStyle w:val="ListParagraph"/>
        <w:numPr>
          <w:ilvl w:val="0"/>
          <w:numId w:val="67"/>
        </w:numPr>
        <w:contextualSpacing/>
        <w:rPr>
          <w:rFonts w:cs="Arial"/>
          <w:szCs w:val="22"/>
        </w:rPr>
      </w:pPr>
      <w:r w:rsidRPr="00B25C37">
        <w:rPr>
          <w:rFonts w:cs="Arial"/>
          <w:szCs w:val="22"/>
        </w:rPr>
        <w:t>Gestión del cambio:</w:t>
      </w:r>
    </w:p>
    <w:p w14:paraId="42E1539E" w14:textId="4141A883" w:rsidR="00646457" w:rsidRPr="00B25C37" w:rsidRDefault="003F3BCC" w:rsidP="00646457">
      <w:pPr>
        <w:pStyle w:val="ListParagraph"/>
        <w:numPr>
          <w:ilvl w:val="0"/>
          <w:numId w:val="68"/>
        </w:numPr>
        <w:contextualSpacing/>
        <w:rPr>
          <w:rFonts w:cs="Arial"/>
          <w:szCs w:val="22"/>
        </w:rPr>
      </w:pPr>
      <w:r w:rsidRPr="00B25C37">
        <w:rPr>
          <w:rFonts w:cs="Arial"/>
          <w:szCs w:val="22"/>
        </w:rPr>
        <w:t>El cliente solicitó, en plena fase de construcción, la incorporación de un auditorio multifuncional que no estaba en el alcance inicial.</w:t>
      </w:r>
    </w:p>
    <w:p w14:paraId="576D3FC0" w14:textId="03B192E0" w:rsidR="003F3BCC" w:rsidRPr="00B25C37" w:rsidRDefault="003F3BCC" w:rsidP="00646457">
      <w:pPr>
        <w:pStyle w:val="ListParagraph"/>
        <w:numPr>
          <w:ilvl w:val="0"/>
          <w:numId w:val="68"/>
        </w:numPr>
        <w:contextualSpacing/>
        <w:rPr>
          <w:rFonts w:cs="Arial"/>
          <w:szCs w:val="22"/>
        </w:rPr>
      </w:pPr>
      <w:r w:rsidRPr="00B25C37">
        <w:rPr>
          <w:rFonts w:cs="Arial"/>
          <w:szCs w:val="22"/>
        </w:rPr>
        <w:t>La empresa aplicó su procedimiento formal de control de cambios, evaluando impacto en tiempo y costo. El nuevo requerimiento se aprobó</w:t>
      </w:r>
      <w:r w:rsidR="00FA60FF" w:rsidRPr="00B25C37">
        <w:rPr>
          <w:rFonts w:cs="Arial"/>
          <w:szCs w:val="22"/>
        </w:rPr>
        <w:t xml:space="preserve"> con un ajuste presupuestario y extensión de dos semanas al cronograma, manteniendo la satisfacción del cliente.</w:t>
      </w:r>
    </w:p>
    <w:p w14:paraId="29A8E81E" w14:textId="05FA8DF0" w:rsidR="00E24747" w:rsidRDefault="00E24747" w:rsidP="00747657">
      <w:pPr>
        <w:contextualSpacing/>
        <w:rPr>
          <w:rFonts w:cs="Arial"/>
          <w:szCs w:val="22"/>
        </w:rPr>
      </w:pPr>
      <w:r w:rsidRPr="00B25C37">
        <w:rPr>
          <w:rFonts w:cs="Arial"/>
          <w:szCs w:val="22"/>
        </w:rPr>
        <w:t>En este caso permite vincular los principios teóricos con la experiencia real de la empresa, mostrando como RACC RIVATA ARQUITECTURA S.R.L., aplica adaptabilidad, resiliencia, gestión de la complejidad y del cambio en sus proyectos.</w:t>
      </w:r>
    </w:p>
    <w:p w14:paraId="3EDAB63F" w14:textId="77777777" w:rsidR="003D7A29" w:rsidRDefault="003D7A29" w:rsidP="001F2CC0">
      <w:pPr>
        <w:rPr>
          <w:b/>
          <w:bCs/>
          <w:highlight w:val="yellow"/>
        </w:rPr>
      </w:pPr>
    </w:p>
    <w:p w14:paraId="5EBC6B5E" w14:textId="77777777" w:rsidR="001F2CC0" w:rsidRPr="001F2CC0" w:rsidRDefault="001F2CC0" w:rsidP="001F2CC0">
      <w:pPr>
        <w:rPr>
          <w:b/>
          <w:bCs/>
          <w:highlight w:val="yellow"/>
        </w:rPr>
      </w:pPr>
    </w:p>
    <w:p w14:paraId="23790F1C" w14:textId="77777777" w:rsidR="00077402" w:rsidRDefault="00077402" w:rsidP="00747657">
      <w:pPr>
        <w:contextualSpacing/>
        <w:rPr>
          <w:rFonts w:cs="Arial"/>
          <w:szCs w:val="22"/>
        </w:rPr>
      </w:pPr>
    </w:p>
    <w:p w14:paraId="3E32AB03" w14:textId="77777777" w:rsidR="00264EEB" w:rsidRDefault="00264EEB">
      <w:pPr>
        <w:pStyle w:val="Heading4"/>
      </w:pPr>
      <w:bookmarkStart w:id="171" w:name="_Toc207128391"/>
      <w:r>
        <w:lastRenderedPageBreak/>
        <w:t>Dominios de desempeño del proyecto</w:t>
      </w:r>
      <w:bookmarkEnd w:id="171"/>
      <w:r>
        <w:t xml:space="preserve"> </w:t>
      </w:r>
    </w:p>
    <w:p w14:paraId="38D75D78" w14:textId="7E99CE2B" w:rsidR="00264EEB" w:rsidRDefault="00E93626">
      <w:pPr>
        <w:contextualSpacing/>
      </w:pPr>
      <w:r>
        <w:t xml:space="preserve">Un dominio </w:t>
      </w:r>
      <w:r w:rsidR="00664C14" w:rsidRPr="00422751">
        <w:t>de desempe</w:t>
      </w:r>
      <w:r w:rsidR="00664C14" w:rsidRPr="00422751">
        <w:rPr>
          <w:rFonts w:cs="Arial"/>
          <w:szCs w:val="22"/>
        </w:rPr>
        <w:t>ño</w:t>
      </w:r>
      <w:r w:rsidR="00664C14" w:rsidRPr="00422751">
        <w:t xml:space="preserve"> del proyecto está definido como “un grupo de actividades relacionadas que son fundamentales para la entrega efectiva de los resultados de los proyectos” (PMI, 2021, p.</w:t>
      </w:r>
      <w:r w:rsidR="00731BA7">
        <w:t xml:space="preserve"> </w:t>
      </w:r>
      <w:r w:rsidR="00664C14" w:rsidRPr="00422751">
        <w:t>7). Estas actividades se relacionan entre si a lo largo de todo el ciclo de vida del proyecto, afectándose de forma positiva y permitiendo mejorar la probabilidad de</w:t>
      </w:r>
      <w:r w:rsidR="00664C14">
        <w:t xml:space="preserve"> éxito del proyecto.</w:t>
      </w:r>
      <w:r w:rsidR="00563861">
        <w:t xml:space="preserve"> A </w:t>
      </w:r>
      <w:r w:rsidR="0058653E">
        <w:t>continuación,</w:t>
      </w:r>
      <w:r w:rsidR="00563861">
        <w:t xml:space="preserve"> se relacionan los dominios de desempe</w:t>
      </w:r>
      <w:r w:rsidR="00942662">
        <w:t>ñ</w:t>
      </w:r>
      <w:r w:rsidR="00563861">
        <w:t>o con el proyecto en estudio:</w:t>
      </w:r>
    </w:p>
    <w:p w14:paraId="511F3E92" w14:textId="77777777" w:rsidR="00447BC5" w:rsidRPr="00422751" w:rsidRDefault="00942662" w:rsidP="000B6D92">
      <w:pPr>
        <w:pStyle w:val="ListParagraph"/>
        <w:numPr>
          <w:ilvl w:val="0"/>
          <w:numId w:val="12"/>
        </w:numPr>
        <w:contextualSpacing/>
      </w:pPr>
      <w:r>
        <w:t xml:space="preserve">Interesados: </w:t>
      </w:r>
      <w:r w:rsidR="00447BC5" w:rsidRPr="00422751">
        <w:t>la gestión de las partes involucradas incluye la identificación, así como la clasificación de su nivel de interés, poder e influencia en la toma de decisiones, por lo que resulta importante analizarlo en las diferentes etapas del proyecto, comprende desde la recopilación de requerimientos cualitativos y cuantitativos del producto o proyecto, así como su nivel de participación durante el ciclo de vida del proyecto. El tema de interesados se gestiona en caso de ser necesario o según lo solicite el cliente. La comunicación durante el proyecto es manejada por cada director como considere, sin embargo, la comunicación con la gerencia no es oportuna lo que puede llegar a generar problemas en el proyecto y a lo interno de la organización.</w:t>
      </w:r>
    </w:p>
    <w:p w14:paraId="36B051F6" w14:textId="5FAFC70D" w:rsidR="00447BC5" w:rsidRDefault="00447BC5" w:rsidP="00447BC5">
      <w:pPr>
        <w:pStyle w:val="ListParagraph"/>
        <w:ind w:left="1429" w:firstLine="0"/>
        <w:contextualSpacing/>
      </w:pPr>
      <w:r w:rsidRPr="00422751">
        <w:t xml:space="preserve">“Interesado es un individuo, grupo u organización que puede afectar, verse afectado percibirse a </w:t>
      </w:r>
      <w:r w:rsidR="00C96922" w:rsidRPr="00422751">
        <w:t>sí</w:t>
      </w:r>
      <w:r w:rsidRPr="00422751">
        <w:t xml:space="preserve"> mismo como afectado por una decisión, actividad o resultado de un proyecto, programa o portafolio” (PMI, 2021, p.</w:t>
      </w:r>
      <w:r w:rsidR="00731BA7">
        <w:t xml:space="preserve"> </w:t>
      </w:r>
      <w:r w:rsidRPr="00422751">
        <w:t>8).  En este dominio resulta importante definir la estrategia de abordaje de cada parte interesada, en cuanto a comunicación de información del proyecto, este proceso conlleva el monitoreo y control, de manera que se revise si varían los interesados e involucramiento.</w:t>
      </w:r>
    </w:p>
    <w:p w14:paraId="5AC2A3CA" w14:textId="77777777" w:rsidR="00017046" w:rsidRPr="002D1535" w:rsidRDefault="00447BC5" w:rsidP="000B6D92">
      <w:pPr>
        <w:pStyle w:val="ListParagraph"/>
        <w:numPr>
          <w:ilvl w:val="0"/>
          <w:numId w:val="12"/>
        </w:numPr>
        <w:contextualSpacing/>
      </w:pPr>
      <w:r>
        <w:lastRenderedPageBreak/>
        <w:t xml:space="preserve">Equipo: </w:t>
      </w:r>
      <w:r w:rsidR="00017046" w:rsidRPr="002D1535">
        <w:t xml:space="preserve">en este dominio participa el director de Proyecto, el Equipo de Dirección de Proyecto, así como el Equipo de Proyecto, uno de los roles principales es el director del Proyecto, el cual debe abordar y dirigir el proceso con liderazgo y uso de </w:t>
      </w:r>
      <w:r w:rsidR="00017046">
        <w:t>habilidades</w:t>
      </w:r>
      <w:r w:rsidR="00017046" w:rsidRPr="002D1535">
        <w:t xml:space="preserve"> blandas, con la finalidad de lograr la sinergia y trabajo en equipo de las partes involucradas, incentivando el trabajo en equipo y el compromiso por el logro de los objetivos. El equipo del proyecto se va adquiriendo conforme se va requiriendo, lo anterior sin un análisis de las actividades de un cronograma, sino más bien respecto al trabajo del día a día. </w:t>
      </w:r>
    </w:p>
    <w:p w14:paraId="0E8C8A31" w14:textId="36FAA46C" w:rsidR="00014AFF" w:rsidRDefault="00017046" w:rsidP="00751708">
      <w:pPr>
        <w:pStyle w:val="ListParagraph"/>
        <w:ind w:left="1440" w:firstLine="0"/>
        <w:contextualSpacing/>
      </w:pPr>
      <w:r w:rsidRPr="002D1535">
        <w:t>Los equipos se gestionan por medio del Departamento Administrativo, y como protocolo se piden al inicio del proyecto para no representar problemas con los tiempos de entrega, lo anterior sin analizar los flujos de pagos del proyecto</w:t>
      </w:r>
      <w:r w:rsidR="00890488">
        <w:t>.</w:t>
      </w:r>
    </w:p>
    <w:p w14:paraId="530CF052" w14:textId="3297ECFD" w:rsidR="004A2E0D" w:rsidRPr="00CD0408" w:rsidRDefault="002E17A2" w:rsidP="000B6D92">
      <w:pPr>
        <w:pStyle w:val="ListParagraph"/>
        <w:numPr>
          <w:ilvl w:val="0"/>
          <w:numId w:val="12"/>
        </w:numPr>
        <w:contextualSpacing/>
      </w:pPr>
      <w:r w:rsidRPr="00CD0408">
        <w:t xml:space="preserve">Enfoque de Desarrollo y Ciclo de Vida: </w:t>
      </w:r>
      <w:r w:rsidR="003E1113" w:rsidRPr="00CD0408">
        <w:t>“aborda actividades y funciones asociadas con el enfoque de desarrollo, la cadencia y las fases de ciclo de vida del proyecto” (PMI, 2021, p.</w:t>
      </w:r>
      <w:r w:rsidR="00731BA7">
        <w:t xml:space="preserve"> </w:t>
      </w:r>
      <w:r w:rsidR="003E1113" w:rsidRPr="00CD0408">
        <w:t xml:space="preserve">32). Se entiende como </w:t>
      </w:r>
      <w:r w:rsidR="004A2E0D" w:rsidRPr="00CD0408">
        <w:t>como enfoque de desarrollo según el PMI (2021) “el medio utilizado para crear y desarrollar el producto, servicio o resultado durante el ciclo de vida del proyecto” (PMI, 2021, p.</w:t>
      </w:r>
      <w:r w:rsidR="00731BA7">
        <w:t xml:space="preserve"> </w:t>
      </w:r>
      <w:r w:rsidR="004A2E0D" w:rsidRPr="00CD0408">
        <w:t>35). “Existen diferentes enfoques de desarrollo, y diferentes industrias pueden utilizar diversos términos para referirse a los enfoques de desarrollo. Tres de los enfoques comúnmente utilizados son predictivo, hibrido y adaptativo” (PMI, 2021, p.</w:t>
      </w:r>
      <w:r w:rsidR="00731BA7">
        <w:t xml:space="preserve"> </w:t>
      </w:r>
      <w:r w:rsidR="004A2E0D" w:rsidRPr="00CD0408">
        <w:t xml:space="preserve">35). El enfoque de desarrollo y ciclo de vida en la arquitectura empresarial es fundamental para el equipo del proyecto para gestionar y desarrollar arquitecturas de manera eficiente y sostenible. </w:t>
      </w:r>
    </w:p>
    <w:p w14:paraId="326C59D9" w14:textId="77777777" w:rsidR="004A2E0D" w:rsidRPr="00CD0408" w:rsidRDefault="004A2E0D" w:rsidP="004A2E0D">
      <w:pPr>
        <w:pStyle w:val="ListParagraph"/>
        <w:ind w:left="1429" w:firstLine="0"/>
        <w:contextualSpacing/>
        <w:rPr>
          <w:rFonts w:cs="Arial"/>
          <w:szCs w:val="22"/>
        </w:rPr>
      </w:pPr>
      <w:r w:rsidRPr="00CD0408">
        <w:lastRenderedPageBreak/>
        <w:t xml:space="preserve">El enfoque de desarrollo y ciclo de vida en la arquitectura </w:t>
      </w:r>
      <w:r w:rsidRPr="00CD0408">
        <w:rPr>
          <w:rFonts w:cs="Arial"/>
          <w:szCs w:val="22"/>
        </w:rPr>
        <w:t>RACC RIVATA ARQUITECTURA, S.R.L se operativiza a través de varias etapas clave que aseguran la eficiencia y la calidad del proyecto. Se lleva a cabo de la siguiente manera:</w:t>
      </w:r>
    </w:p>
    <w:p w14:paraId="01BFAE6E" w14:textId="77777777" w:rsidR="004A2E0D" w:rsidRPr="00CD0408" w:rsidRDefault="004A2E0D" w:rsidP="004A2E0D">
      <w:pPr>
        <w:pStyle w:val="ListParagraph"/>
        <w:ind w:left="1429" w:firstLine="0"/>
        <w:contextualSpacing/>
        <w:rPr>
          <w:rFonts w:cs="Arial"/>
          <w:szCs w:val="22"/>
        </w:rPr>
      </w:pPr>
      <w:r w:rsidRPr="00CD0408">
        <w:rPr>
          <w:rFonts w:cs="Arial"/>
          <w:b/>
          <w:bCs/>
          <w:szCs w:val="22"/>
        </w:rPr>
        <w:t>Concepción:</w:t>
      </w:r>
      <w:r w:rsidRPr="00CD0408">
        <w:rPr>
          <w:rFonts w:cs="Arial"/>
          <w:szCs w:val="22"/>
        </w:rPr>
        <w:t xml:space="preserve"> Se define la visión y los objetivos del proyecto, identificando las necesidades del negocio y los requisitos iniciales.</w:t>
      </w:r>
    </w:p>
    <w:p w14:paraId="31936836" w14:textId="77777777" w:rsidR="004A2E0D" w:rsidRPr="00CD0408" w:rsidRDefault="004A2E0D" w:rsidP="004A2E0D">
      <w:pPr>
        <w:pStyle w:val="ListParagraph"/>
        <w:ind w:left="1429" w:firstLine="0"/>
        <w:contextualSpacing/>
        <w:rPr>
          <w:rFonts w:cs="Arial"/>
          <w:szCs w:val="22"/>
        </w:rPr>
      </w:pPr>
      <w:r w:rsidRPr="00CD0408">
        <w:rPr>
          <w:rFonts w:cs="Arial"/>
          <w:b/>
          <w:bCs/>
          <w:szCs w:val="22"/>
        </w:rPr>
        <w:t>Análisis y Diseño:</w:t>
      </w:r>
      <w:r w:rsidRPr="00CD0408">
        <w:rPr>
          <w:rFonts w:cs="Arial"/>
          <w:szCs w:val="22"/>
        </w:rPr>
        <w:t xml:space="preserve"> Se realiza un análisis detallado de los procesos de negocio y se diseña la arquitectura del sistema. Esto incluye la creación de modelos y diagramas que representen los procesos y la estructura del sistema.</w:t>
      </w:r>
    </w:p>
    <w:p w14:paraId="7F11A693" w14:textId="77777777" w:rsidR="004A2E0D" w:rsidRPr="00CD0408" w:rsidRDefault="004A2E0D" w:rsidP="004A2E0D">
      <w:pPr>
        <w:pStyle w:val="ListParagraph"/>
        <w:ind w:left="1429" w:firstLine="0"/>
        <w:contextualSpacing/>
        <w:rPr>
          <w:rFonts w:cs="Arial"/>
          <w:szCs w:val="22"/>
        </w:rPr>
      </w:pPr>
      <w:r w:rsidRPr="00CD0408">
        <w:rPr>
          <w:rFonts w:cs="Arial"/>
          <w:b/>
          <w:bCs/>
          <w:szCs w:val="22"/>
        </w:rPr>
        <w:t xml:space="preserve">Mantenimiento y Mejora: </w:t>
      </w:r>
      <w:r w:rsidRPr="00CD0408">
        <w:rPr>
          <w:rFonts w:cs="Arial"/>
          <w:szCs w:val="22"/>
        </w:rPr>
        <w:t>Una vez implementado, el sistema entra en una fase de mantenimiento donde se corrigen errores y se realizan mejoras continuas para adaptarse a nuevas necesidades del negocio.</w:t>
      </w:r>
    </w:p>
    <w:p w14:paraId="633046C4" w14:textId="77777777" w:rsidR="004A2E0D" w:rsidRPr="00CD0408" w:rsidRDefault="004A2E0D" w:rsidP="004A2E0D">
      <w:pPr>
        <w:pStyle w:val="ListParagraph"/>
        <w:ind w:left="1429" w:firstLine="0"/>
        <w:contextualSpacing/>
      </w:pPr>
      <w:r w:rsidRPr="00CD0408">
        <w:rPr>
          <w:rFonts w:cs="Arial"/>
          <w:szCs w:val="22"/>
        </w:rPr>
        <w:t>Estos pasos aseguran que el desarrollo y la implementación de la arquitectura RACC RIVATA ARQUITECTURA, S.R.L sean eficientes y alineados con los objetivos del negocio.</w:t>
      </w:r>
    </w:p>
    <w:p w14:paraId="34AD62F2" w14:textId="0E4CA743" w:rsidR="00F0497B" w:rsidRPr="00CD0408" w:rsidRDefault="00F0497B" w:rsidP="000B6D92">
      <w:pPr>
        <w:pStyle w:val="ListParagraph"/>
        <w:numPr>
          <w:ilvl w:val="0"/>
          <w:numId w:val="12"/>
        </w:numPr>
        <w:contextualSpacing/>
      </w:pPr>
      <w:r w:rsidRPr="00CD0408">
        <w:t xml:space="preserve">Planificación: según la guía del PMBOK (PMI, 2021), este dominio “aborda las actividades y funciones asociadas con la organización y coordinación iniciales, continuas y en evolución, necesarias para la entrega de los elementos entregables y los resultados del proyecto” (p.51). Este dominio implica experiencia y criterio experto por parte del </w:t>
      </w:r>
      <w:proofErr w:type="gramStart"/>
      <w:r w:rsidRPr="00CD0408">
        <w:t>Director</w:t>
      </w:r>
      <w:proofErr w:type="gramEnd"/>
      <w:r w:rsidRPr="00CD0408">
        <w:t xml:space="preserve"> de Proyecto y el personal clave del Equipo de Proyecto, de manera que se comprenda el alcance del proyecto, se apliquen las lecciones aprendidas de proyectos ejecutados en la planificación del proyecto a desarrollar, para establecer los requerimientos de los entregables. Las actividades de planificación deben </w:t>
      </w:r>
      <w:r w:rsidRPr="00CD0408">
        <w:lastRenderedPageBreak/>
        <w:t>iniciar desde la autorización del proyecto. Además, requiere la adopción de las buenas prácticas del PMI, aplicar en la confección del cronograma los plazos adecuados en las actividades y entregables, con criterio experto, así como considerar los plazos de tramites, permisos, procesos de contratación establecidos por ley o por la gobernanza de la empresa.</w:t>
      </w:r>
    </w:p>
    <w:p w14:paraId="7AB9BA72" w14:textId="77777777" w:rsidR="00F0497B" w:rsidRPr="00CD0408" w:rsidRDefault="00F0497B" w:rsidP="00F0497B">
      <w:pPr>
        <w:pStyle w:val="ListParagraph"/>
        <w:ind w:left="1429" w:firstLine="0"/>
        <w:contextualSpacing/>
      </w:pPr>
      <w:r w:rsidRPr="00CD0408">
        <w:t xml:space="preserve">Dedicar tiempo a la planificación, contribuye a disminuir la incertidumbre y reprocesos durante la ejecución de las obras, con ello, disminuir la cantidad de controles de cambio que se puedan presentar. En los procesos de planificación es importante considerar la composición y estructura del equipo de proyecto, delimitar los requerimientos de personal y gestionarlos para los plazos que se requieran conforme a la ejecución de las obras. Implica definir la gestión de las comunicaciones con las partes involucradas en forma directa e indirecta para considerar los plazos y requerimientos que </w:t>
      </w:r>
      <w:proofErr w:type="spellStart"/>
      <w:r w:rsidRPr="00CD0408">
        <w:t>quizó</w:t>
      </w:r>
      <w:proofErr w:type="spellEnd"/>
      <w:r w:rsidRPr="00CD0408">
        <w:t xml:space="preserve"> no se tenían mapeados.</w:t>
      </w:r>
    </w:p>
    <w:p w14:paraId="4232B421" w14:textId="77777777" w:rsidR="00F0497B" w:rsidRPr="00CD0408" w:rsidRDefault="00F0497B" w:rsidP="00F0497B">
      <w:pPr>
        <w:pStyle w:val="ListParagraph"/>
        <w:ind w:left="1429" w:firstLine="0"/>
        <w:contextualSpacing/>
      </w:pPr>
      <w:r w:rsidRPr="00CD0408">
        <w:t>Según el PMI (2021) el dominio de planificación requiere identificar los requerimientos de la Gestión de Controles de Cambio, en el proyecto se identifican cambios mayores, ajustes menores, los cuales deben ser avalados según la cadena de aprobación definida con el Patrocinador.</w:t>
      </w:r>
    </w:p>
    <w:p w14:paraId="2E3534A0" w14:textId="77777777" w:rsidR="00F0497B" w:rsidRPr="00CD0408" w:rsidRDefault="00F0497B" w:rsidP="00F0497B">
      <w:pPr>
        <w:pStyle w:val="ListParagraph"/>
        <w:ind w:left="1429" w:firstLine="0"/>
        <w:contextualSpacing/>
      </w:pPr>
      <w:r w:rsidRPr="00CD0408">
        <w:t>Respecto a las métricas, están relacionadas con las definidas para controlar el cronograma (MS Project), el presupuesto (sistemas internos de la empresa), el control de costos (plantillas internas de control de campo, requisiciones de materiales, equipos, pagos, planilla, entre otros), calidad, riesgos entre otros. Este factor está relacionado con la definición de plantillas de control y seguimiento de verificación de resultados a utilizar durante la ejecución del proyecto.</w:t>
      </w:r>
    </w:p>
    <w:p w14:paraId="44FD37AD" w14:textId="77777777" w:rsidR="00534C3B" w:rsidRPr="00CD0408" w:rsidRDefault="00534C3B" w:rsidP="000B6D92">
      <w:pPr>
        <w:pStyle w:val="ListParagraph"/>
        <w:numPr>
          <w:ilvl w:val="0"/>
          <w:numId w:val="12"/>
        </w:numPr>
        <w:contextualSpacing/>
      </w:pPr>
      <w:r w:rsidRPr="00CD0408">
        <w:lastRenderedPageBreak/>
        <w:t xml:space="preserve">Trabajo del Proyecto: según el PMI (2021), este dominio “aborda las actividades y funciones asociadas con el establecimiento de los procesos del proyecto, la gestión de los recursos físicos y el formato de un entorno de aprendizaje” (p.69). Se deben de implementar las actividades definidas en el plan para llevar a cabo la metodología de gestión de proyectos. Coordinar y dirigir la ejecución de las actividades planificadas, asegurando que se cumplan los plazos y que los recursos se utilicen eficientemente. Supervisar el progreso del proyecto y realizar ajustes según sea necesario. Gestionar el desempeño del equipo y resolver cualquier problema que pueda surgir durante la ejecución. </w:t>
      </w:r>
    </w:p>
    <w:p w14:paraId="35A17FBC" w14:textId="77777777" w:rsidR="006E18B3" w:rsidRPr="00CD0408" w:rsidRDefault="006E18B3" w:rsidP="000B6D92">
      <w:pPr>
        <w:pStyle w:val="ListParagraph"/>
        <w:numPr>
          <w:ilvl w:val="0"/>
          <w:numId w:val="12"/>
        </w:numPr>
        <w:contextualSpacing/>
      </w:pPr>
      <w:r w:rsidRPr="00CD0408">
        <w:t>Entrega: el PMI (2021) menciona que este dominio “aborda las actividades y funciones asociadas con la entrega del alcance y la calidad para cuyo logro se emprendió el proyecto” (p.80). Este dominio está directamente relacionado con los entregables, para lo cual se busca que estén alineados con el cumplimiento de los objetivos del proyecto, alineados con los objetivos estratégicos de la empresa. Los entregables se definen en orden secuencial mediante la Estructura de Desglose de Trabajo (EDT).</w:t>
      </w:r>
    </w:p>
    <w:p w14:paraId="43BF5415" w14:textId="77777777" w:rsidR="00C6330D" w:rsidRPr="00CD0408" w:rsidRDefault="00C6330D" w:rsidP="000B6D92">
      <w:pPr>
        <w:pStyle w:val="ListParagraph"/>
        <w:numPr>
          <w:ilvl w:val="0"/>
          <w:numId w:val="12"/>
        </w:numPr>
        <w:contextualSpacing/>
      </w:pPr>
      <w:r w:rsidRPr="00CD0408">
        <w:t xml:space="preserve">Métricas: el dominio de desempeño según el PMI (2021) “aborda las actividades y funciones asociadas con la evaluación del desempeño de los proyectos y la adopción de medidas apropiadas para mantener un desempeño aceptable” (p.93). La medición involucra evaluar el desempeño del cronograma, presupuesto, costos, avance físico de las obras, entrega de requerimientos internos y externos de la empresa, basados en la línea base establecida para el proyecto, criterios de aceptación técnicos y administrativo para avance de obras, así como la información del plan de </w:t>
      </w:r>
      <w:r w:rsidRPr="00CD0408">
        <w:lastRenderedPageBreak/>
        <w:t>gestión inicial, el nivel de cumplimiento de los diseños. Utilizar el método del valor ganado como herramienta de control de costos, dado que se adecua a la planificación y control de los proyectos de cualquier naturaleza.</w:t>
      </w:r>
    </w:p>
    <w:p w14:paraId="104CFD80" w14:textId="22C93778" w:rsidR="0056789A" w:rsidRPr="00CD0408" w:rsidRDefault="0056789A" w:rsidP="000B6D92">
      <w:pPr>
        <w:pStyle w:val="ListParagraph"/>
        <w:numPr>
          <w:ilvl w:val="0"/>
          <w:numId w:val="12"/>
        </w:numPr>
        <w:contextualSpacing/>
      </w:pPr>
      <w:r w:rsidRPr="00CD0408">
        <w:t xml:space="preserve">Incertidumbre: según el PMI (2021), este dominio “se ocupa de las actividades y funciones asociadas con el riesgo y la incertidumbre”. Es necesario que como parte del Equipo de Proyecto haya personal con experiencia en la ejecución del proyecto, de manera que pueda facilitar información referente a los acontecimientos, lecciones aprendidas que se presentaron en proyectos anteriores. Todos los proyectos son diferentes, por ello, es </w:t>
      </w:r>
      <w:r w:rsidR="00D05FF5" w:rsidRPr="00CD0408">
        <w:t>válido</w:t>
      </w:r>
      <w:r w:rsidRPr="00CD0408">
        <w:t xml:space="preserve"> indicar que se pueden presentar imprevistos, no obstante, la aplicación de lecciones aprendidas, la identificación de los riesgos, el disponer de personal con experiencia, conforman factores que disminuyen la probabilidad de ocurrencia de imprevistos.</w:t>
      </w:r>
    </w:p>
    <w:p w14:paraId="74A5DA1C" w14:textId="77777777" w:rsidR="0056789A" w:rsidRPr="00CD0408" w:rsidRDefault="0056789A" w:rsidP="0056789A">
      <w:pPr>
        <w:pStyle w:val="ListParagraph"/>
        <w:ind w:left="1429" w:firstLine="0"/>
        <w:contextualSpacing/>
      </w:pPr>
      <w:r w:rsidRPr="00CD0408">
        <w:t>El manejo adecuado de la incertidumbre según el PMI (2021) se realiza a través de la recopilación de información del contexto en que se desarrolla el proyecto, el análisis del mercado, de la organización, de las partes involucradas, de los diseños, del sitio donde se va a construir el proyecto, de una comunicación clara y detallada, a fin de disminuir la probabilidad de ocurrencia de imprevistos o ambigüedades.</w:t>
      </w:r>
    </w:p>
    <w:p w14:paraId="77C85FD5" w14:textId="030AEF74" w:rsidR="005E2FA4" w:rsidRDefault="0056789A" w:rsidP="005E2FA4">
      <w:pPr>
        <w:pStyle w:val="ListParagraph"/>
        <w:ind w:left="1429" w:firstLine="0"/>
        <w:contextualSpacing/>
      </w:pPr>
      <w:r w:rsidRPr="00CD0408">
        <w:t>Es necesario incluir en el proyecto en estudio la participación de las partes interesadas y el Patrocinador, recolectar los requerimientos desde el inicio, lo cual, contribuye a delimitar el alcance, los requerimientos, definir acuerdos, que permitan orientar la ejecución del proyecto.</w:t>
      </w:r>
    </w:p>
    <w:p w14:paraId="181D9A11" w14:textId="7058010B" w:rsidR="005E2FA4" w:rsidRPr="00B25C37" w:rsidRDefault="005E2FA4" w:rsidP="005E2FA4">
      <w:pPr>
        <w:ind w:firstLine="708"/>
        <w:contextualSpacing/>
      </w:pPr>
      <w:r w:rsidRPr="00B25C37">
        <w:t xml:space="preserve">Con el fin de fortalecer la gestión </w:t>
      </w:r>
      <w:r w:rsidR="00B07E1E" w:rsidRPr="00B25C37">
        <w:t>de los proyectos</w:t>
      </w:r>
      <w:r w:rsidRPr="00B25C37">
        <w:t xml:space="preserve"> en la empresa RACC RIVATA ARQUITECTURA S.R.L., </w:t>
      </w:r>
      <w:r w:rsidR="00B07E1E" w:rsidRPr="00B25C37">
        <w:t xml:space="preserve">se propone consolidar el dominio de medición del desempeño, </w:t>
      </w:r>
      <w:r w:rsidR="00B07E1E" w:rsidRPr="00B25C37">
        <w:lastRenderedPageBreak/>
        <w:t>incorporando indicadores (</w:t>
      </w:r>
      <w:proofErr w:type="spellStart"/>
      <w:r w:rsidR="00B07E1E" w:rsidRPr="00B25C37">
        <w:t>KPIs</w:t>
      </w:r>
      <w:proofErr w:type="spellEnd"/>
      <w:r w:rsidR="00B07E1E" w:rsidRPr="00B25C37">
        <w:t>)</w:t>
      </w:r>
      <w:r w:rsidR="007146AB" w:rsidRPr="00B25C37">
        <w:t xml:space="preserve"> y métricas del valor ganado que permitan evaluar de forma objetiva el progreso y los resultados de cada proyecto.</w:t>
      </w:r>
    </w:p>
    <w:p w14:paraId="0F85951F" w14:textId="77777777" w:rsidR="001F2CC0" w:rsidRPr="00B25C37" w:rsidRDefault="001F2CC0" w:rsidP="001F2CC0">
      <w:pPr>
        <w:rPr>
          <w:b/>
          <w:bCs/>
        </w:rPr>
      </w:pPr>
      <w:r w:rsidRPr="00B25C37">
        <w:rPr>
          <w:b/>
          <w:bCs/>
        </w:rPr>
        <w:t>Fase 1</w:t>
      </w:r>
      <w:r w:rsidRPr="00B25C37">
        <w:t xml:space="preserve">: </w:t>
      </w:r>
      <w:proofErr w:type="spellStart"/>
      <w:r w:rsidRPr="00B25C37">
        <w:rPr>
          <w:b/>
          <w:bCs/>
        </w:rPr>
        <w:t>KPIs</w:t>
      </w:r>
      <w:proofErr w:type="spellEnd"/>
      <w:r w:rsidRPr="00B25C37">
        <w:rPr>
          <w:b/>
          <w:bCs/>
        </w:rPr>
        <w:t xml:space="preserve"> clave propuestos</w:t>
      </w:r>
    </w:p>
    <w:p w14:paraId="12B67DB6" w14:textId="77777777" w:rsidR="001F2CC0" w:rsidRPr="00B25C37" w:rsidRDefault="001F2CC0" w:rsidP="001F2CC0">
      <w:pPr>
        <w:pStyle w:val="ListParagraph"/>
        <w:numPr>
          <w:ilvl w:val="0"/>
          <w:numId w:val="45"/>
        </w:numPr>
      </w:pPr>
      <w:r w:rsidRPr="00B25C37">
        <w:rPr>
          <w:b/>
          <w:bCs/>
        </w:rPr>
        <w:t xml:space="preserve">Tiempo: </w:t>
      </w:r>
      <w:r w:rsidRPr="00B25C37">
        <w:t>porcentaje de cumplimiento de hitos vs. Cronograma base.</w:t>
      </w:r>
    </w:p>
    <w:p w14:paraId="7E017279" w14:textId="77777777" w:rsidR="001F2CC0" w:rsidRPr="00B25C37" w:rsidRDefault="001F2CC0" w:rsidP="001F2CC0">
      <w:pPr>
        <w:pStyle w:val="ListParagraph"/>
        <w:numPr>
          <w:ilvl w:val="0"/>
          <w:numId w:val="45"/>
        </w:numPr>
      </w:pPr>
      <w:r w:rsidRPr="00B25C37">
        <w:rPr>
          <w:b/>
          <w:bCs/>
        </w:rPr>
        <w:t xml:space="preserve">Costo: </w:t>
      </w:r>
      <w:r w:rsidRPr="00B25C37">
        <w:t>variación de costos</w:t>
      </w:r>
      <w:r w:rsidRPr="00B25C37">
        <w:rPr>
          <w:b/>
          <w:bCs/>
        </w:rPr>
        <w:t xml:space="preserve"> </w:t>
      </w:r>
      <w:r w:rsidRPr="00B25C37">
        <w:t>(CV = EV-AC) para identificar desviaciones presupuestarias.</w:t>
      </w:r>
    </w:p>
    <w:p w14:paraId="1891977A" w14:textId="2EBC78DD" w:rsidR="001F2CC0" w:rsidRPr="00B25C37" w:rsidRDefault="001F2CC0" w:rsidP="001F2CC0">
      <w:pPr>
        <w:pStyle w:val="ListParagraph"/>
        <w:numPr>
          <w:ilvl w:val="0"/>
          <w:numId w:val="45"/>
        </w:numPr>
      </w:pPr>
      <w:r w:rsidRPr="00B25C37">
        <w:rPr>
          <w:b/>
          <w:bCs/>
        </w:rPr>
        <w:t>Alcance:</w:t>
      </w:r>
      <w:r w:rsidRPr="00B25C37">
        <w:t xml:space="preserve"> número de entregables completados conforme al plan de alcance.</w:t>
      </w:r>
    </w:p>
    <w:p w14:paraId="246CDF31" w14:textId="77777777" w:rsidR="001F2CC0" w:rsidRPr="00B25C37" w:rsidRDefault="001F2CC0" w:rsidP="001F2CC0">
      <w:pPr>
        <w:pStyle w:val="ListParagraph"/>
        <w:numPr>
          <w:ilvl w:val="0"/>
          <w:numId w:val="45"/>
        </w:numPr>
      </w:pPr>
      <w:r w:rsidRPr="00B25C37">
        <w:rPr>
          <w:b/>
          <w:bCs/>
        </w:rPr>
        <w:t>Calidad:</w:t>
      </w:r>
      <w:r w:rsidRPr="00B25C37">
        <w:t xml:space="preserve"> porcentaje de entregables que cumplen con los estándares definidos.</w:t>
      </w:r>
    </w:p>
    <w:p w14:paraId="7FBB134B" w14:textId="77777777" w:rsidR="001F2CC0" w:rsidRPr="00B25C37" w:rsidRDefault="001F2CC0" w:rsidP="001F2CC0">
      <w:pPr>
        <w:pStyle w:val="ListParagraph"/>
        <w:numPr>
          <w:ilvl w:val="0"/>
          <w:numId w:val="45"/>
        </w:numPr>
      </w:pPr>
      <w:r w:rsidRPr="00B25C37">
        <w:rPr>
          <w:b/>
          <w:bCs/>
        </w:rPr>
        <w:t>Satisfacción del cliente:</w:t>
      </w:r>
      <w:r w:rsidRPr="00B25C37">
        <w:t xml:space="preserve"> encuestas al finalizar hitos críticos.</w:t>
      </w:r>
    </w:p>
    <w:p w14:paraId="46E022CD" w14:textId="77777777" w:rsidR="001F2CC0" w:rsidRPr="00B25C37" w:rsidRDefault="001F2CC0" w:rsidP="001F2CC0">
      <w:pPr>
        <w:pStyle w:val="ListParagraph"/>
        <w:numPr>
          <w:ilvl w:val="0"/>
          <w:numId w:val="45"/>
        </w:numPr>
        <w:rPr>
          <w:b/>
          <w:bCs/>
        </w:rPr>
      </w:pPr>
      <w:r w:rsidRPr="00B25C37">
        <w:rPr>
          <w:b/>
          <w:bCs/>
        </w:rPr>
        <w:t>Fase 2</w:t>
      </w:r>
      <w:r w:rsidRPr="00B25C37">
        <w:t xml:space="preserve">: </w:t>
      </w:r>
      <w:r w:rsidRPr="00B25C37">
        <w:rPr>
          <w:b/>
          <w:bCs/>
        </w:rPr>
        <w:t>Métricas de Valor Ganado (EVM)</w:t>
      </w:r>
    </w:p>
    <w:p w14:paraId="1FA3E45F" w14:textId="77777777" w:rsidR="001F2CC0" w:rsidRPr="00B25C37" w:rsidRDefault="001F2CC0" w:rsidP="001F2CC0">
      <w:pPr>
        <w:pStyle w:val="ListParagraph"/>
        <w:numPr>
          <w:ilvl w:val="0"/>
          <w:numId w:val="45"/>
        </w:numPr>
      </w:pPr>
      <w:r w:rsidRPr="00B25C37">
        <w:rPr>
          <w:b/>
          <w:bCs/>
        </w:rPr>
        <w:t xml:space="preserve">Valor Planeado (PV:) </w:t>
      </w:r>
      <w:r w:rsidRPr="00B25C37">
        <w:t>trabajo realmente completado hasta la fecha.</w:t>
      </w:r>
    </w:p>
    <w:p w14:paraId="6D7CD871" w14:textId="77777777" w:rsidR="001F2CC0" w:rsidRPr="00B25C37" w:rsidRDefault="001F2CC0" w:rsidP="001F2CC0">
      <w:pPr>
        <w:pStyle w:val="ListParagraph"/>
        <w:numPr>
          <w:ilvl w:val="0"/>
          <w:numId w:val="45"/>
        </w:numPr>
      </w:pPr>
      <w:r w:rsidRPr="00B25C37">
        <w:rPr>
          <w:b/>
          <w:bCs/>
        </w:rPr>
        <w:t xml:space="preserve">Costo Real (AC): </w:t>
      </w:r>
      <w:r w:rsidRPr="00B25C37">
        <w:t>inversión ejecutada en el proyecto.</w:t>
      </w:r>
    </w:p>
    <w:p w14:paraId="69884F46" w14:textId="77777777" w:rsidR="001F2CC0" w:rsidRPr="00B25C37" w:rsidRDefault="001F2CC0" w:rsidP="001F2CC0">
      <w:pPr>
        <w:pStyle w:val="ListParagraph"/>
        <w:numPr>
          <w:ilvl w:val="0"/>
          <w:numId w:val="45"/>
        </w:numPr>
        <w:rPr>
          <w:b/>
          <w:bCs/>
        </w:rPr>
      </w:pPr>
      <w:r w:rsidRPr="00B25C37">
        <w:rPr>
          <w:b/>
          <w:bCs/>
        </w:rPr>
        <w:t>Índice de desempeño de cronograma (SPI = EV/PV): mide la eficiencia del uso del tiempo.</w:t>
      </w:r>
    </w:p>
    <w:p w14:paraId="2D5623BF" w14:textId="77777777" w:rsidR="001F2CC0" w:rsidRPr="00B25C37" w:rsidRDefault="001F2CC0" w:rsidP="001F2CC0">
      <w:pPr>
        <w:pStyle w:val="ListParagraph"/>
        <w:numPr>
          <w:ilvl w:val="0"/>
          <w:numId w:val="45"/>
        </w:numPr>
        <w:rPr>
          <w:b/>
          <w:bCs/>
        </w:rPr>
      </w:pPr>
      <w:r w:rsidRPr="00B25C37">
        <w:rPr>
          <w:b/>
          <w:bCs/>
        </w:rPr>
        <w:t>Índice de desempeño de costos (CPI = EV/AC): mide la eficiencia del gasto.</w:t>
      </w:r>
    </w:p>
    <w:p w14:paraId="5CA61EC4" w14:textId="77777777" w:rsidR="001F2CC0" w:rsidRPr="00B25C37" w:rsidRDefault="001F2CC0" w:rsidP="001F2CC0">
      <w:pPr>
        <w:rPr>
          <w:b/>
          <w:bCs/>
        </w:rPr>
      </w:pPr>
      <w:r w:rsidRPr="00B25C37">
        <w:rPr>
          <w:b/>
          <w:bCs/>
        </w:rPr>
        <w:t>Fase 3:</w:t>
      </w:r>
      <w:r w:rsidRPr="00B25C37">
        <w:t xml:space="preserve"> </w:t>
      </w:r>
      <w:r w:rsidRPr="00B25C37">
        <w:rPr>
          <w:b/>
          <w:bCs/>
        </w:rPr>
        <w:t>Marco de control alineado con PMBOK</w:t>
      </w:r>
    </w:p>
    <w:p w14:paraId="6BF730DF" w14:textId="77777777" w:rsidR="001F2CC0" w:rsidRPr="00B25C37" w:rsidRDefault="001F2CC0" w:rsidP="001F2CC0">
      <w:pPr>
        <w:rPr>
          <w:b/>
          <w:bCs/>
        </w:rPr>
      </w:pPr>
      <w:r w:rsidRPr="00B25C37">
        <w:rPr>
          <w:b/>
          <w:bCs/>
        </w:rPr>
        <w:t xml:space="preserve">El seguimiento se realizará mediante un </w:t>
      </w:r>
      <w:proofErr w:type="spellStart"/>
      <w:r w:rsidRPr="00B25C37">
        <w:rPr>
          <w:b/>
          <w:bCs/>
        </w:rPr>
        <w:t>dashboard</w:t>
      </w:r>
      <w:proofErr w:type="spellEnd"/>
      <w:r w:rsidRPr="00B25C37">
        <w:rPr>
          <w:b/>
          <w:bCs/>
        </w:rPr>
        <w:t xml:space="preserve"> de control de proyectos, en el que se integren los </w:t>
      </w:r>
      <w:proofErr w:type="spellStart"/>
      <w:r w:rsidRPr="00B25C37">
        <w:rPr>
          <w:b/>
          <w:bCs/>
        </w:rPr>
        <w:t>KPIs</w:t>
      </w:r>
      <w:proofErr w:type="spellEnd"/>
      <w:r w:rsidRPr="00B25C37">
        <w:rPr>
          <w:b/>
          <w:bCs/>
        </w:rPr>
        <w:t xml:space="preserve"> y métricas de EVM. Este marco de control permitirá:</w:t>
      </w:r>
    </w:p>
    <w:p w14:paraId="051ADBE4" w14:textId="77777777" w:rsidR="001F2CC0" w:rsidRPr="00B25C37" w:rsidRDefault="001F2CC0" w:rsidP="001F2CC0">
      <w:pPr>
        <w:pStyle w:val="ListParagraph"/>
        <w:numPr>
          <w:ilvl w:val="0"/>
          <w:numId w:val="72"/>
        </w:numPr>
        <w:rPr>
          <w:b/>
          <w:bCs/>
        </w:rPr>
      </w:pPr>
      <w:r w:rsidRPr="00B25C37">
        <w:rPr>
          <w:b/>
          <w:bCs/>
        </w:rPr>
        <w:t>Comparar el desempeño real con las líneas base aprobadas (tiempo, costo y alcance).</w:t>
      </w:r>
    </w:p>
    <w:p w14:paraId="72727D7C" w14:textId="77777777" w:rsidR="001F2CC0" w:rsidRPr="00B25C37" w:rsidRDefault="001F2CC0" w:rsidP="001F2CC0">
      <w:pPr>
        <w:pStyle w:val="ListParagraph"/>
        <w:numPr>
          <w:ilvl w:val="0"/>
          <w:numId w:val="72"/>
        </w:numPr>
        <w:rPr>
          <w:b/>
          <w:bCs/>
        </w:rPr>
      </w:pPr>
      <w:r w:rsidRPr="00B25C37">
        <w:rPr>
          <w:b/>
          <w:bCs/>
        </w:rPr>
        <w:t>Identificar desviaciones y activar acciones correctivas o preventivas.</w:t>
      </w:r>
    </w:p>
    <w:p w14:paraId="2D44FF13" w14:textId="77777777" w:rsidR="001F2CC0" w:rsidRPr="00B25C37" w:rsidRDefault="001F2CC0" w:rsidP="001F2CC0">
      <w:pPr>
        <w:pStyle w:val="ListParagraph"/>
        <w:numPr>
          <w:ilvl w:val="0"/>
          <w:numId w:val="72"/>
        </w:numPr>
        <w:rPr>
          <w:b/>
          <w:bCs/>
        </w:rPr>
      </w:pPr>
      <w:r w:rsidRPr="00B25C37">
        <w:rPr>
          <w:b/>
          <w:bCs/>
        </w:rPr>
        <w:lastRenderedPageBreak/>
        <w:t>Comunicar de forma transparente el estado del proyecto a los interesados clave.</w:t>
      </w:r>
    </w:p>
    <w:p w14:paraId="30982556" w14:textId="44096269" w:rsidR="005E2FA4" w:rsidRPr="00B25C37" w:rsidRDefault="001F2CC0" w:rsidP="001F2CC0">
      <w:pPr>
        <w:rPr>
          <w:b/>
          <w:bCs/>
        </w:rPr>
      </w:pPr>
      <w:r w:rsidRPr="00B25C37">
        <w:rPr>
          <w:b/>
          <w:bCs/>
        </w:rPr>
        <w:t xml:space="preserve">Con esta integración, la empresa asegura una medición objetiva y continua del desempeño, alineada con las buenas </w:t>
      </w:r>
      <w:r w:rsidR="008D38CA" w:rsidRPr="00B25C37">
        <w:rPr>
          <w:b/>
          <w:bCs/>
        </w:rPr>
        <w:t>prácticas</w:t>
      </w:r>
      <w:r w:rsidRPr="00B25C37">
        <w:rPr>
          <w:b/>
          <w:bCs/>
        </w:rPr>
        <w:t xml:space="preserve"> del PMBOK, lo que incrementa la probabilidad de cumplir con los objetivos de tiempo, costo, calidad y satisfacción del cliente.</w:t>
      </w:r>
    </w:p>
    <w:p w14:paraId="39299418" w14:textId="2571138B" w:rsidR="00264EEB" w:rsidRDefault="00F9723C">
      <w:pPr>
        <w:pStyle w:val="Heading4"/>
      </w:pPr>
      <w:bookmarkStart w:id="172" w:name="_Toc207128392"/>
      <w:r>
        <w:t>Enfoques de desarrollo y ciclo de vida de los proyectos.</w:t>
      </w:r>
      <w:bookmarkEnd w:id="172"/>
    </w:p>
    <w:p w14:paraId="4AA6BAFF" w14:textId="30274A9E" w:rsidR="005603C8" w:rsidRPr="00CA67C9" w:rsidRDefault="00607045" w:rsidP="005603C8">
      <w:pPr>
        <w:contextualSpacing/>
      </w:pPr>
      <w:r w:rsidRPr="00CA67C9">
        <w:t xml:space="preserve">Enfoque </w:t>
      </w:r>
      <w:r w:rsidR="005603C8" w:rsidRPr="00CA67C9">
        <w:t>de Desarrollo y Ciclo de Vida: “aborda actividades y funciones asociadas con el enfoque de desarrollo, la cadencia y las fases del ciclo de vida del proyecto” (PMI, 2021, p.</w:t>
      </w:r>
      <w:r w:rsidR="00731BA7">
        <w:t xml:space="preserve"> </w:t>
      </w:r>
      <w:r w:rsidR="005603C8" w:rsidRPr="00CA67C9">
        <w:t>32). Se entiende como enfoque de desarrollo según el PMI “el medio utilizado para crear y desarrollar el producto, servicio o resultado durante el ciclo de vida del proyecto” (PMI, 2021, p.35). “Existen diferentes enfoques de desarrollo, y diferentes industrias pueden utilizar diversos términos para referirse a los enfoques de desarrollo. Tres de los enfoques comúnmente utilizados son predictivo, hibrido y adaptativo” (PMI, 2021, p.</w:t>
      </w:r>
      <w:r w:rsidR="00731BA7">
        <w:t xml:space="preserve"> </w:t>
      </w:r>
      <w:r w:rsidR="005603C8" w:rsidRPr="00CA67C9">
        <w:t xml:space="preserve">35). El enfoque de desarrollo y ciclo de vida en la arquitectura empresarial es fundamental para el equipo del proyecto para gestionar y desarrollar arquitecturas de manera eficiente y sostenible. </w:t>
      </w:r>
    </w:p>
    <w:p w14:paraId="7960A372" w14:textId="77777777" w:rsidR="005603C8" w:rsidRPr="00CA67C9" w:rsidRDefault="005603C8" w:rsidP="005603C8">
      <w:pPr>
        <w:contextualSpacing/>
      </w:pPr>
      <w:r w:rsidRPr="00CA67C9">
        <w:t>El enfoque de desarrollo y ciclo de vida en la arquitectura RACC RIVATA ARQUITECTURA, S.R.L se operativiza a través de varias etapas clave que aseguran la eficiencia y la calidad del proyecto. Se lleva a cabo de la siguiente manera:</w:t>
      </w:r>
    </w:p>
    <w:p w14:paraId="0B6B5251" w14:textId="77777777" w:rsidR="005603C8" w:rsidRPr="00CA67C9" w:rsidRDefault="005603C8" w:rsidP="005603C8">
      <w:pPr>
        <w:contextualSpacing/>
      </w:pPr>
      <w:r w:rsidRPr="00CA67C9">
        <w:t>Concepción: Se define la visión y los objetivos del proyecto, identificando las necesidades del negocio y los requisitos iniciales.</w:t>
      </w:r>
    </w:p>
    <w:p w14:paraId="2F419151" w14:textId="77777777" w:rsidR="005603C8" w:rsidRPr="00CA67C9" w:rsidRDefault="005603C8" w:rsidP="005603C8">
      <w:pPr>
        <w:contextualSpacing/>
      </w:pPr>
      <w:r w:rsidRPr="00CA67C9">
        <w:lastRenderedPageBreak/>
        <w:t>Análisis y Diseño: Se realiza un análisis detallado de los procesos de negocio y se diseña la arquitectura del sistema. Esto incluye la creación de modelos y diagramas que representen los procesos y la estructura del sistema.</w:t>
      </w:r>
    </w:p>
    <w:p w14:paraId="0170AA7E" w14:textId="77777777" w:rsidR="005603C8" w:rsidRPr="00CA67C9" w:rsidRDefault="005603C8" w:rsidP="005603C8">
      <w:pPr>
        <w:contextualSpacing/>
      </w:pPr>
      <w:r w:rsidRPr="00CA67C9">
        <w:t>Mantenimiento y Mejora: Una vez implementado, el sistema entra en una fase de mantenimiento donde se corrigen errores y se realizan mejoras continuas para adaptarse a nuevas necesidades del negocio.</w:t>
      </w:r>
    </w:p>
    <w:p w14:paraId="5A4963FC" w14:textId="77777777" w:rsidR="005603C8" w:rsidRPr="005603C8" w:rsidRDefault="005603C8" w:rsidP="005603C8">
      <w:pPr>
        <w:contextualSpacing/>
      </w:pPr>
      <w:r w:rsidRPr="00CA67C9">
        <w:t>Estos pasos aseguran que el desarrollo y la implementación de la arquitectura RACC RIVATA ARQUITECTURA, S.R.L sean eficientes y alineados con los objetivos del negocio.</w:t>
      </w:r>
    </w:p>
    <w:p w14:paraId="36E4BCD9" w14:textId="77777777" w:rsidR="00385FA9" w:rsidRDefault="0099347F" w:rsidP="00385FA9">
      <w:r>
        <w:t xml:space="preserve">Un enfoque de desarrollo </w:t>
      </w:r>
      <w:r w:rsidR="00385FA9">
        <w:t>es el medio utilizado para crear y desarrollar el producto, servicio o resultado durante el ciclo de vida del proyecto” (PMI, 2021.). Existen tres enfoques de desarrollo predominantes, a saber, el enfoque predictivo, el enfoque adaptativo y el enfoque hibrido.</w:t>
      </w:r>
    </w:p>
    <w:p w14:paraId="13316DA5" w14:textId="2234FCDF" w:rsidR="00C65D70" w:rsidRPr="00FF6B71" w:rsidRDefault="00CF38D5" w:rsidP="00C65D70">
      <w:r>
        <w:t>S</w:t>
      </w:r>
      <w:r w:rsidR="00C65D70" w:rsidRPr="00FF6B71">
        <w:t>egún el PMI (2021), “un enfoque predictivo es útil cuando los requisitos del proyecto y del producto pueden definirse, recopilarse y analizarse al comienzo del proyecto. Esto también puede ser mencionado como un enfoque en cascada” (p.35).</w:t>
      </w:r>
    </w:p>
    <w:p w14:paraId="6A481B3F" w14:textId="77777777" w:rsidR="00C65D70" w:rsidRPr="00FF6B71" w:rsidRDefault="00C65D70" w:rsidP="00C65D70">
      <w:r w:rsidRPr="00FF6B71">
        <w:t>“Este enfoque también se utiliza cuando la inversión es significativa y un alto nivel de riesgo que puede requerir revisiones frecuentes, mecanismos de control de cambios y replanteo entre las fases de desarrollo” (PMI, 2021. p. 35).</w:t>
      </w:r>
    </w:p>
    <w:p w14:paraId="6B4A2497" w14:textId="77777777" w:rsidR="00C65D70" w:rsidRPr="00FF6B71" w:rsidRDefault="00C65D70" w:rsidP="00C65D70">
      <w:r w:rsidRPr="00FF6B71">
        <w:t>Este enfoque busca desarrollar los entregables de forma secuencial, siguiendo un plan establecido desde el principio hasta el final del proyecto, es por ello, que en las primeras etapas de este tipo de proyectos se define el alcance, el cronograma, los costos, los recursos, el análisis de riesgos, y se mantienen durante todo el ciclo de vida del proyecto.</w:t>
      </w:r>
    </w:p>
    <w:p w14:paraId="166A937E" w14:textId="77777777" w:rsidR="00C65D70" w:rsidRDefault="00C65D70" w:rsidP="00C65D70">
      <w:r w:rsidRPr="00FF6B71">
        <w:lastRenderedPageBreak/>
        <w:t>El objetivo principal del proyecto predictivo es predecir y planificar con precisión el resultado final del proyecto y minimizar la incertidumbre y maximizar la certeza en cuanto a los resultados esperados.</w:t>
      </w:r>
    </w:p>
    <w:p w14:paraId="152AD3E6" w14:textId="77777777" w:rsidR="00F95EC3" w:rsidRPr="00FF6B71" w:rsidRDefault="00F95EC3" w:rsidP="00F95EC3">
      <w:r w:rsidRPr="00FF6B71">
        <w:t>Enfoque adaptativo: según el PMI (2021) “son útiles cuando los requisitos están sujetos a un alto nivel de incertidumbre y volatibilidad y es probable que cambien a lo largo del proyecto. Se establece una visión clara al comienzo del proyecto” (p.38). Los enfoques adaptativos utilizan enfoques iterativos e incrementales, pero tienden a ser más cortos y es probable que el producto evoluciones en función de las iteraciones de los interesados. En un proyecto adaptativo, se utilizan múltiples incrementos a lo largo del ciclo de vida del proyecto para realizar adaptaciones y mejoras continuas. Este enfoque es más flexible y se adapta a medida que se obtiene retroalimentación y se van identificando nuevas necesidades.’</w:t>
      </w:r>
    </w:p>
    <w:p w14:paraId="4548CE9A" w14:textId="1CCEB279" w:rsidR="00F95EC3" w:rsidRPr="00FF6B71" w:rsidRDefault="00F95EC3" w:rsidP="00F95EC3">
      <w:r w:rsidRPr="00FF6B71">
        <w:t>Enfoque hibrido: según el PMI (2021), es una “combinación de enfoques adaptativos y predictivos. Esto significa que se usan algunos elementos de enfoque predictivo y otros de un enfoque adaptativo. Este enfoque de desarrollo es útil, cuando hay incertidumbres o riesgo en torno a los requisitos’ (p.36). El enfoque hibrido permite cierta flexibilidad para realizar ajustes y adaptaciones durante el desarrollo del proyecto, caso contrario con el predictivo. Al incorporar elementos del enfoque ágil, un enfoque hibrido puede incluir iteraciones y entregas incrementales a lo largo del proyecto. Esto permite obtener retroalimentación temprana y realizar ajustes en función de los resultados obtenidos. Respecto a los riesgos, en este enfoque se puede aplicar tanto la gestión de riesgos tradicional como las técnicas agiles para identificar, evaluar y mitigar los riesgos del proyecto. No se ha encontrado en la teoría, que exista una única forma de aplicar un enfoque hibrido, ya que se pueden combinar diferentes elementos de manera personalizada.</w:t>
      </w:r>
    </w:p>
    <w:p w14:paraId="3BCD8BF2" w14:textId="77777777" w:rsidR="00C65D70" w:rsidRPr="00F8209C" w:rsidRDefault="00C65D70" w:rsidP="00C65D70">
      <w:r w:rsidRPr="00F8209C">
        <w:lastRenderedPageBreak/>
        <w:t xml:space="preserve">Según Lledó </w:t>
      </w:r>
      <w:r>
        <w:t>(</w:t>
      </w:r>
      <w:r w:rsidRPr="00F8209C">
        <w:t xml:space="preserve">2020): </w:t>
      </w:r>
    </w:p>
    <w:p w14:paraId="783BE46B" w14:textId="444BD8E2" w:rsidR="00C65D70" w:rsidRDefault="00C65D70" w:rsidP="000B6D92">
      <w:pPr>
        <w:pStyle w:val="ListParagraph"/>
        <w:numPr>
          <w:ilvl w:val="0"/>
          <w:numId w:val="13"/>
        </w:numPr>
      </w:pPr>
      <w:r w:rsidRPr="00F8209C">
        <w:t>Proyectos predictivos: Enfoque tradicional basado en planificación detallada y control estricto.</w:t>
      </w:r>
    </w:p>
    <w:p w14:paraId="52F3B787" w14:textId="77777777" w:rsidR="00BA2958" w:rsidRPr="00F8209C" w:rsidRDefault="00BA2958" w:rsidP="000B6D92">
      <w:pPr>
        <w:pStyle w:val="ListParagraph"/>
        <w:numPr>
          <w:ilvl w:val="0"/>
          <w:numId w:val="13"/>
        </w:numPr>
      </w:pPr>
      <w:r w:rsidRPr="00F8209C">
        <w:t>Proyectos adaptativos: Enfoque ágil con planificación iterativa y flexibilidad ante cambios.</w:t>
      </w:r>
    </w:p>
    <w:p w14:paraId="631BB7CA" w14:textId="64D34B19" w:rsidR="00E81BAF" w:rsidRPr="00F8209C" w:rsidRDefault="00C059A8" w:rsidP="000B6D92">
      <w:pPr>
        <w:pStyle w:val="ListParagraph"/>
        <w:numPr>
          <w:ilvl w:val="0"/>
          <w:numId w:val="13"/>
        </w:numPr>
      </w:pPr>
      <w:r w:rsidRPr="00F8209C">
        <w:t>Proyectos híbridos: Combinación de enfoques predictivos y adaptativos según las necesidades del proyecto.</w:t>
      </w:r>
    </w:p>
    <w:p w14:paraId="21BB5AE4" w14:textId="2E583B04" w:rsidR="00F95EC3" w:rsidRPr="00F8209C" w:rsidRDefault="00C65D70" w:rsidP="00243D9C">
      <w:r w:rsidRPr="00F8209C">
        <w:t>Lledó propone una metodología de gestión de proyectos que integra elementos predictivos y adaptativos. Sugiere evaluar las características del proyecto para determinar el enfoque más adecuado y aplicar técnicas específicas de cada metodología según sea necesario.</w:t>
      </w:r>
    </w:p>
    <w:p w14:paraId="7B9FD26D" w14:textId="77777777" w:rsidR="00C65D70" w:rsidRPr="00F8209C" w:rsidRDefault="00C65D70" w:rsidP="00C65D70">
      <w:r w:rsidRPr="00F8209C">
        <w:t xml:space="preserve">Según </w:t>
      </w:r>
      <w:proofErr w:type="spellStart"/>
      <w:r w:rsidRPr="00F8209C">
        <w:t>Kerzner</w:t>
      </w:r>
      <w:proofErr w:type="spellEnd"/>
      <w:r w:rsidRPr="00F8209C">
        <w:t xml:space="preserve"> </w:t>
      </w:r>
      <w:r>
        <w:t>(</w:t>
      </w:r>
      <w:r w:rsidRPr="00F8209C">
        <w:t xml:space="preserve">2017): </w:t>
      </w:r>
    </w:p>
    <w:p w14:paraId="02358698" w14:textId="3C6784E5" w:rsidR="00C65D70" w:rsidRPr="00F8209C" w:rsidRDefault="00C65D70" w:rsidP="000B6D92">
      <w:pPr>
        <w:pStyle w:val="ListParagraph"/>
        <w:numPr>
          <w:ilvl w:val="0"/>
          <w:numId w:val="13"/>
        </w:numPr>
      </w:pPr>
      <w:r w:rsidRPr="00F8209C">
        <w:t>Proyectos predictivos: Énfasis en la planificación inicial y la gestión del cambio.</w:t>
      </w:r>
    </w:p>
    <w:p w14:paraId="5A79373B" w14:textId="77777777" w:rsidR="00C65D70" w:rsidRPr="00F8209C" w:rsidRDefault="00C65D70" w:rsidP="00C65D70">
      <w:proofErr w:type="spellStart"/>
      <w:r w:rsidRPr="00F8209C">
        <w:t>Kerzner</w:t>
      </w:r>
      <w:proofErr w:type="spellEnd"/>
      <w:r w:rsidRPr="00F8209C">
        <w:t xml:space="preserve"> propone un enfoque de gestión de proyectos basado en la adaptabilidad estratégica. Sugiere que las organizaciones deben ser capaces de alternar entre metodologías predictivas y adaptativas según el contexto del proyecto y los objetivos organizacionales.</w:t>
      </w:r>
    </w:p>
    <w:p w14:paraId="7748AD3F" w14:textId="77777777" w:rsidR="00C65D70" w:rsidRPr="00F8209C" w:rsidRDefault="00C65D70" w:rsidP="00C65D70">
      <w:r w:rsidRPr="00F8209C">
        <w:t xml:space="preserve">Según </w:t>
      </w:r>
      <w:proofErr w:type="spellStart"/>
      <w:r w:rsidRPr="00F8209C">
        <w:t>Wysocki</w:t>
      </w:r>
      <w:proofErr w:type="spellEnd"/>
      <w:r w:rsidRPr="00F8209C">
        <w:t xml:space="preserve"> </w:t>
      </w:r>
      <w:r>
        <w:t>(</w:t>
      </w:r>
      <w:r w:rsidRPr="00F8209C">
        <w:t xml:space="preserve">2019): </w:t>
      </w:r>
    </w:p>
    <w:p w14:paraId="203817C8" w14:textId="41280126" w:rsidR="00C65D70" w:rsidRPr="00F8209C" w:rsidRDefault="00C65D70" w:rsidP="000B6D92">
      <w:pPr>
        <w:pStyle w:val="ListParagraph"/>
        <w:numPr>
          <w:ilvl w:val="0"/>
          <w:numId w:val="13"/>
        </w:numPr>
      </w:pPr>
      <w:r w:rsidRPr="00F8209C">
        <w:t>Proyectos predictivos: Adecuados para proyectos con objetivos y soluciones claras.</w:t>
      </w:r>
    </w:p>
    <w:p w14:paraId="22F50FAD" w14:textId="77777777" w:rsidR="00C65D70" w:rsidRPr="00F8209C" w:rsidRDefault="00C65D70" w:rsidP="00C65D70">
      <w:proofErr w:type="spellStart"/>
      <w:r w:rsidRPr="00F8209C">
        <w:t>Wysocki</w:t>
      </w:r>
      <w:proofErr w:type="spellEnd"/>
      <w:r w:rsidRPr="00F8209C">
        <w:t xml:space="preserve"> propone un marco de trabajo adaptativo para la selección de metodologías de gestión de proyectos. Sugiere evaluar el nivel de claridad de los objetivos y la solución para determinar el enfoque más apropiado, permitiendo la transición entre metodologías durante el ciclo de vida del proyecto.</w:t>
      </w:r>
    </w:p>
    <w:p w14:paraId="2E672648" w14:textId="77777777" w:rsidR="00C65D70" w:rsidRPr="00F8209C" w:rsidRDefault="00C65D70" w:rsidP="00C65D70">
      <w:pPr>
        <w:rPr>
          <w:rFonts w:cs="Arial"/>
          <w:szCs w:val="22"/>
        </w:rPr>
      </w:pPr>
      <w:r w:rsidRPr="00F8209C">
        <w:lastRenderedPageBreak/>
        <w:t xml:space="preserve">La propuesta de metodología de gestión de proyectos de </w:t>
      </w:r>
      <w:r w:rsidRPr="00F8209C">
        <w:rPr>
          <w:rFonts w:cs="Arial"/>
          <w:szCs w:val="22"/>
        </w:rPr>
        <w:t>RACC RIVATA ARQUITECTURA, S.R.L debe incluir los siguientes elementos:</w:t>
      </w:r>
    </w:p>
    <w:p w14:paraId="4634681B" w14:textId="77777777" w:rsidR="00C65D70" w:rsidRPr="00F8209C" w:rsidRDefault="00C65D70" w:rsidP="000B6D92">
      <w:pPr>
        <w:pStyle w:val="ListParagraph"/>
        <w:numPr>
          <w:ilvl w:val="0"/>
          <w:numId w:val="14"/>
        </w:numPr>
        <w:rPr>
          <w:rFonts w:cs="Arial"/>
          <w:szCs w:val="22"/>
        </w:rPr>
      </w:pPr>
      <w:r w:rsidRPr="00F8209C">
        <w:rPr>
          <w:rFonts w:cs="Arial"/>
          <w:szCs w:val="22"/>
        </w:rPr>
        <w:t>Evaluación inicial: Analizar las características del proyecto, incluyendo claridad de objetivos, nivel de incertidumbre y complejidad.</w:t>
      </w:r>
    </w:p>
    <w:p w14:paraId="638AA661" w14:textId="77777777" w:rsidR="00C65D70" w:rsidRPr="00F8209C" w:rsidRDefault="00C65D70" w:rsidP="000B6D92">
      <w:pPr>
        <w:pStyle w:val="ListParagraph"/>
        <w:numPr>
          <w:ilvl w:val="0"/>
          <w:numId w:val="14"/>
        </w:numPr>
        <w:rPr>
          <w:rFonts w:cs="Arial"/>
          <w:szCs w:val="22"/>
        </w:rPr>
      </w:pPr>
      <w:r w:rsidRPr="00F8209C">
        <w:rPr>
          <w:rFonts w:cs="Arial"/>
          <w:szCs w:val="22"/>
        </w:rPr>
        <w:t>Selección de enfoque: Elegir entre predictivo, adaptativo o hibrido según la evaluación inicial.</w:t>
      </w:r>
    </w:p>
    <w:p w14:paraId="591DB785" w14:textId="77777777" w:rsidR="00C65D70" w:rsidRPr="00F8209C" w:rsidRDefault="00C65D70" w:rsidP="000B6D92">
      <w:pPr>
        <w:pStyle w:val="ListParagraph"/>
        <w:numPr>
          <w:ilvl w:val="0"/>
          <w:numId w:val="14"/>
        </w:numPr>
        <w:rPr>
          <w:rFonts w:cs="Arial"/>
          <w:szCs w:val="22"/>
        </w:rPr>
      </w:pPr>
      <w:r w:rsidRPr="00F8209C">
        <w:rPr>
          <w:rFonts w:cs="Arial"/>
          <w:szCs w:val="22"/>
        </w:rPr>
        <w:t>Planificación flexible: Desarrollar un plan de proyecto que permita ajustes y la incorporación de elementos tanto predictivos como adaptativos.</w:t>
      </w:r>
    </w:p>
    <w:p w14:paraId="641652D0" w14:textId="77777777" w:rsidR="00C65D70" w:rsidRPr="00F8209C" w:rsidRDefault="00C65D70" w:rsidP="000B6D92">
      <w:pPr>
        <w:pStyle w:val="ListParagraph"/>
        <w:numPr>
          <w:ilvl w:val="0"/>
          <w:numId w:val="14"/>
        </w:numPr>
        <w:rPr>
          <w:rFonts w:cs="Arial"/>
          <w:szCs w:val="22"/>
        </w:rPr>
      </w:pPr>
      <w:r w:rsidRPr="00F8209C">
        <w:rPr>
          <w:rFonts w:cs="Arial"/>
          <w:szCs w:val="22"/>
        </w:rPr>
        <w:t>Implementación iterativa: Utilizar ciclos de desarrollo cortos para permitir revisiones y ajustes frecuentes.</w:t>
      </w:r>
    </w:p>
    <w:p w14:paraId="4773EC2D" w14:textId="77777777" w:rsidR="00C65D70" w:rsidRPr="00F8209C" w:rsidRDefault="00C65D70" w:rsidP="000B6D92">
      <w:pPr>
        <w:pStyle w:val="ListParagraph"/>
        <w:numPr>
          <w:ilvl w:val="0"/>
          <w:numId w:val="14"/>
        </w:numPr>
        <w:rPr>
          <w:rFonts w:cs="Arial"/>
          <w:szCs w:val="22"/>
        </w:rPr>
      </w:pPr>
      <w:r w:rsidRPr="00F8209C">
        <w:rPr>
          <w:rFonts w:cs="Arial"/>
          <w:szCs w:val="22"/>
        </w:rPr>
        <w:t>Gestión del cambio: Incorporar procesos para manejar cambios de manera efectiva, independientemente del enfoque elegido.</w:t>
      </w:r>
    </w:p>
    <w:p w14:paraId="4538426E" w14:textId="77777777" w:rsidR="00C65D70" w:rsidRPr="00F8209C" w:rsidRDefault="00C65D70" w:rsidP="000B6D92">
      <w:pPr>
        <w:pStyle w:val="ListParagraph"/>
        <w:numPr>
          <w:ilvl w:val="0"/>
          <w:numId w:val="14"/>
        </w:numPr>
        <w:rPr>
          <w:rFonts w:cs="Arial"/>
          <w:szCs w:val="22"/>
        </w:rPr>
      </w:pPr>
      <w:r w:rsidRPr="00F8209C">
        <w:rPr>
          <w:rFonts w:cs="Arial"/>
          <w:szCs w:val="22"/>
        </w:rPr>
        <w:t>Monitoreo y control adaptativo: Implementar sistemas de seguimiento que permitan ajustar el enfoque según sea necesario durante el ciclo de vida del proyecto.</w:t>
      </w:r>
    </w:p>
    <w:p w14:paraId="1A5945C3" w14:textId="77777777" w:rsidR="00C65D70" w:rsidRPr="00F8209C" w:rsidRDefault="00C65D70" w:rsidP="000B6D92">
      <w:pPr>
        <w:pStyle w:val="ListParagraph"/>
        <w:numPr>
          <w:ilvl w:val="0"/>
          <w:numId w:val="14"/>
        </w:numPr>
        <w:rPr>
          <w:rFonts w:cs="Arial"/>
          <w:szCs w:val="22"/>
        </w:rPr>
      </w:pPr>
      <w:r w:rsidRPr="00F8209C">
        <w:rPr>
          <w:rFonts w:cs="Arial"/>
          <w:szCs w:val="22"/>
        </w:rPr>
        <w:t>Aprendizaje continuo: Fomentar la reflexión y el aprendizaje del equipo para mejorar constantemente los procesos de gestión de proyectos.</w:t>
      </w:r>
    </w:p>
    <w:p w14:paraId="0B232BD9" w14:textId="1CD741AE" w:rsidR="00264EEB" w:rsidRDefault="00C65D70" w:rsidP="00236168">
      <w:r w:rsidRPr="00F8209C">
        <w:t>Esta propuesta busca integrar las fortalezas de los enfoques predictivos</w:t>
      </w:r>
      <w:r w:rsidR="009A64D3">
        <w:t xml:space="preserve"> </w:t>
      </w:r>
      <w:r w:rsidRPr="00F8209C">
        <w:t xml:space="preserve">de </w:t>
      </w:r>
      <w:r w:rsidRPr="00F8209C">
        <w:rPr>
          <w:rFonts w:cs="Arial"/>
          <w:szCs w:val="22"/>
        </w:rPr>
        <w:t xml:space="preserve">RACC RIVATA ARQUITECTURA, S.R.L </w:t>
      </w:r>
      <w:r w:rsidRPr="00F8209C">
        <w:t>proporcionando un marco flexible que pueda adaptarse a las necesidades específicas de cada proyecto.</w:t>
      </w:r>
    </w:p>
    <w:p w14:paraId="6345D3AE" w14:textId="77777777" w:rsidR="00615A3E" w:rsidRDefault="00615A3E" w:rsidP="00615A3E">
      <w:pPr>
        <w:ind w:firstLine="708"/>
        <w:contextualSpacing/>
      </w:pPr>
      <w:r>
        <w:t>El enfoque de desarrollo y ciclo de vida en la arquitectura RACC RIVATA ARQUITECTURA, S.R.L se operativiza a través de varias etapas clave que aseguran la eficiencia y la calidad del proyecto. Se lleva a cabo de la siguiente manera:</w:t>
      </w:r>
    </w:p>
    <w:p w14:paraId="08D69D7F" w14:textId="77777777" w:rsidR="00615A3E" w:rsidRDefault="00615A3E" w:rsidP="00615A3E">
      <w:pPr>
        <w:ind w:firstLine="708"/>
        <w:contextualSpacing/>
      </w:pPr>
      <w:r>
        <w:rPr>
          <w:b/>
          <w:bCs/>
        </w:rPr>
        <w:t>C</w:t>
      </w:r>
      <w:r w:rsidRPr="005901C2">
        <w:rPr>
          <w:b/>
          <w:bCs/>
        </w:rPr>
        <w:t>oncepción:</w:t>
      </w:r>
      <w:r>
        <w:rPr>
          <w:b/>
          <w:bCs/>
        </w:rPr>
        <w:t xml:space="preserve"> </w:t>
      </w:r>
      <w:r>
        <w:t>S</w:t>
      </w:r>
      <w:r w:rsidRPr="004A3F50">
        <w:t>e</w:t>
      </w:r>
      <w:r>
        <w:t xml:space="preserve"> define la visión y los objetivos del proyecto, identificando las necesidades del negocio y los requisitos iniciales.</w:t>
      </w:r>
    </w:p>
    <w:p w14:paraId="2C64B81A" w14:textId="77777777" w:rsidR="00615A3E" w:rsidRDefault="00615A3E" w:rsidP="00615A3E">
      <w:pPr>
        <w:ind w:firstLine="708"/>
        <w:contextualSpacing/>
      </w:pPr>
      <w:r w:rsidRPr="004A3F50">
        <w:rPr>
          <w:b/>
          <w:bCs/>
        </w:rPr>
        <w:lastRenderedPageBreak/>
        <w:t>Análisis y Diseño:</w:t>
      </w:r>
      <w:r>
        <w:rPr>
          <w:b/>
          <w:bCs/>
        </w:rPr>
        <w:t xml:space="preserve"> </w:t>
      </w:r>
      <w:r>
        <w:t>Se realiza un análisis detallado de los procesos de negocio y se diseña la arquitectura del sistema. Esto incluye la creación de modelos y diagramas que representan los procesos y la estructura del sistema.</w:t>
      </w:r>
    </w:p>
    <w:p w14:paraId="2EF7824E" w14:textId="77777777" w:rsidR="00615A3E" w:rsidRPr="00271D03" w:rsidRDefault="00615A3E" w:rsidP="00615A3E">
      <w:pPr>
        <w:ind w:firstLine="708"/>
        <w:contextualSpacing/>
      </w:pPr>
      <w:r w:rsidRPr="00271D03">
        <w:t>Mantenimiento y Mejora: Una vez implementado, el sistema entra en una fase de mantenimiento donde se corrigen errores y se realizan mejoras continuas para adaptarse a nuevas necesidades del negocio.</w:t>
      </w:r>
    </w:p>
    <w:p w14:paraId="50FC5FED" w14:textId="7CFEF3FF" w:rsidR="00615A3E" w:rsidRDefault="00615A3E" w:rsidP="00BC17C0">
      <w:pPr>
        <w:ind w:firstLine="708"/>
        <w:contextualSpacing/>
      </w:pPr>
      <w:r w:rsidRPr="00271D03">
        <w:t>Estos pasos aseguran que el desarrollo y la implementación de la arquitectura RACC RIVATA ARQUITECTURA, S.R.L sean eficientes y alineados con los objetivos del negocio.</w:t>
      </w:r>
    </w:p>
    <w:p w14:paraId="5F55D01D" w14:textId="77777777" w:rsidR="00264EEB" w:rsidRDefault="00264EEB">
      <w:pPr>
        <w:pStyle w:val="Heading4"/>
      </w:pPr>
      <w:bookmarkStart w:id="173" w:name="_Toc207128393"/>
      <w:r>
        <w:t>Administración, dirección o gerencia de proyectos</w:t>
      </w:r>
      <w:bookmarkEnd w:id="168"/>
      <w:bookmarkEnd w:id="169"/>
      <w:bookmarkEnd w:id="170"/>
      <w:bookmarkEnd w:id="173"/>
    </w:p>
    <w:p w14:paraId="4736B497" w14:textId="5D8DF9EF" w:rsidR="00AE3104" w:rsidRDefault="00AE3104">
      <w:pPr>
        <w:contextualSpacing/>
        <w:rPr>
          <w:rFonts w:cs="Arial"/>
          <w:szCs w:val="22"/>
        </w:rPr>
      </w:pPr>
      <w:r w:rsidRPr="00AE3104">
        <w:rPr>
          <w:rFonts w:cs="Arial"/>
          <w:szCs w:val="22"/>
        </w:rPr>
        <w:t xml:space="preserve">La administración de proyectos, </w:t>
      </w:r>
      <w:r w:rsidR="00B21F38">
        <w:rPr>
          <w:rFonts w:cs="Arial"/>
          <w:szCs w:val="22"/>
        </w:rPr>
        <w:t>en ocasiones conocida como dirección o gerencia de proyectos (Lledó, 201</w:t>
      </w:r>
      <w:r w:rsidR="00DC0665">
        <w:rPr>
          <w:rFonts w:cs="Arial"/>
          <w:szCs w:val="22"/>
        </w:rPr>
        <w:t>9</w:t>
      </w:r>
      <w:r w:rsidR="00B21F38">
        <w:rPr>
          <w:rFonts w:cs="Arial"/>
          <w:szCs w:val="22"/>
        </w:rPr>
        <w:t xml:space="preserve">), es un ámbito </w:t>
      </w:r>
      <w:r w:rsidR="00F81EFA">
        <w:rPr>
          <w:rFonts w:cs="Arial"/>
          <w:szCs w:val="22"/>
        </w:rPr>
        <w:t xml:space="preserve">de suma relevancia para las organizaciones ya que permite cumplir con sus estrategias y alcanzar los objetivos que se han trazado acorde a sus necesidades </w:t>
      </w:r>
      <w:r w:rsidR="00D92B43">
        <w:rPr>
          <w:rFonts w:cs="Arial"/>
          <w:szCs w:val="22"/>
        </w:rPr>
        <w:t>y el contexto en el que se desempeña.</w:t>
      </w:r>
    </w:p>
    <w:p w14:paraId="5A5CD01D" w14:textId="419CCB96" w:rsidR="005B57DD" w:rsidRDefault="006A4688" w:rsidP="005B57DD">
      <w:r>
        <w:rPr>
          <w:rFonts w:cs="Arial"/>
          <w:szCs w:val="22"/>
        </w:rPr>
        <w:t xml:space="preserve">Este campo </w:t>
      </w:r>
      <w:r w:rsidR="005B57DD">
        <w:t>del conocimiento se diferencia de la administración de empresas, en que la administración de proyectos se orienta a “gestionar emprendimientos de carácter finito y con objetivos específicos” (Lledó, 201</w:t>
      </w:r>
      <w:r w:rsidR="00DC0665">
        <w:t>9</w:t>
      </w:r>
      <w:r w:rsidR="005B57DD">
        <w:t>, p13), mientras que la administración de empresas se enfoca en actividades que se mantienen a lo largo del tiempo, es decir, las que corresponden a la operación de la empresa. Por ejemplo, en una organización que fabrica un producto, la administración de empresas se encarga de las actividades recurrentes que se requieren para llevar a cabo los procesos de fabricación de este bien, mientras en la administración de proyectos se aboca a esfuerzos temporales que podrían realizarse, por ejemplo, para introducir nuevas tecnologías de producción, donde una vez que la tecnología se encuentra instalada, pasa a ser parte de las operaciones y por ende del ámbito de acción de la administración de empresas.</w:t>
      </w:r>
    </w:p>
    <w:p w14:paraId="367ECFB3" w14:textId="77777777" w:rsidR="00550EFC" w:rsidRDefault="007D3A28" w:rsidP="00550EFC">
      <w:r>
        <w:lastRenderedPageBreak/>
        <w:t xml:space="preserve">En complemento </w:t>
      </w:r>
      <w:r w:rsidR="00550EFC" w:rsidRPr="00FE415F">
        <w:t xml:space="preserve">a lo anterior, el Project Management </w:t>
      </w:r>
      <w:proofErr w:type="spellStart"/>
      <w:r w:rsidR="00550EFC" w:rsidRPr="00FE415F">
        <w:t>Institute</w:t>
      </w:r>
      <w:proofErr w:type="spellEnd"/>
      <w:r w:rsidR="00550EFC" w:rsidRPr="00FE415F">
        <w:t xml:space="preserve"> (2021), define la dirección de proyectos como la “aplicación de conocimientos, habilidades, herramientas y técnicas a actividades del proyecto para cumplir con los requisitos </w:t>
      </w:r>
      <w:proofErr w:type="gramStart"/>
      <w:r w:rsidR="00550EFC" w:rsidRPr="00FE415F">
        <w:t>del mismo</w:t>
      </w:r>
      <w:proofErr w:type="gramEnd"/>
      <w:r w:rsidR="00550EFC" w:rsidRPr="00FE415F">
        <w:t xml:space="preserve">” (p.4). De lo anterior se desprende que la administración, dirección o gerencia de proyectos es una disciplina en la que confluyen aspectos técnicos y habilidades blandas, en igual medida de importancia, para que los proyectos logren alcanzar los resultados previstos; de ahí que puede convertirse en una práctica compleja por lo que es importante contar con estándares como el que ofrece el Project Management </w:t>
      </w:r>
      <w:proofErr w:type="spellStart"/>
      <w:r w:rsidR="00550EFC" w:rsidRPr="00FE415F">
        <w:t>Institute</w:t>
      </w:r>
      <w:proofErr w:type="spellEnd"/>
      <w:r w:rsidR="00550EFC" w:rsidRPr="00FE415F">
        <w:t xml:space="preserve"> (PMI), donde se puedan encontrar buenas prácticas para la administración de proyectos que pueden ser replicadas con el fin de mejorar los resultados de estos.</w:t>
      </w:r>
    </w:p>
    <w:p w14:paraId="39F2DF58" w14:textId="77777777" w:rsidR="00550EFC" w:rsidRDefault="00550EFC" w:rsidP="00550EFC">
      <w:r w:rsidRPr="00B74300">
        <w:t>En esta norma se refuerza la definición del PMI, al establecer que la gestión de proyectos son las “actividades coordinadas para dirigir y controlar el cumplimiento de los objetivos acordados” (Instituto de Normas Técnicas de Costa Rica [INTECO], 2021), y posteriormente agrega que este concepto incluye prácticas para la dirección, inicio, planificación, monitoreo, control y cierre de los proyectos, la administración de los recursos y la motivación de las personas. De forma que ambas definiciones vistas, resaltan la incorporación de habilidades enfocadas en las personas.</w:t>
      </w:r>
    </w:p>
    <w:p w14:paraId="356EFA3A" w14:textId="77777777" w:rsidR="00550EFC" w:rsidRDefault="00550EFC" w:rsidP="00550EFC">
      <w:r w:rsidRPr="00B74300">
        <w:t>Lo anterior es importante para comprender que la administración, dirección o gerencia de proyectos no se basa en la simple aplicación de instrumentos, si no que requiere del desarrollo de capacidades personales de liderazgo, trabajo de equipo, comunicación, pensamiento sistémico, entre otras, para lograr un adecuado desempeño. Para esto INTECO (2021) propone que las personas que integren los equipos de proyecto deben contar al menos con tres tipos de competencias:</w:t>
      </w:r>
    </w:p>
    <w:p w14:paraId="660E2213" w14:textId="02802901" w:rsidR="007D3A28" w:rsidRDefault="009360BB" w:rsidP="000B6D92">
      <w:pPr>
        <w:pStyle w:val="ListParagraph"/>
        <w:numPr>
          <w:ilvl w:val="0"/>
          <w:numId w:val="13"/>
        </w:numPr>
      </w:pPr>
      <w:r>
        <w:t>Técnicas</w:t>
      </w:r>
      <w:r w:rsidR="00FB1570">
        <w:t>, relacionadas con la teoría de la administración</w:t>
      </w:r>
      <w:r w:rsidR="00F73C8B">
        <w:t xml:space="preserve"> de proyectos.</w:t>
      </w:r>
    </w:p>
    <w:p w14:paraId="75F1F2E0" w14:textId="2DA00B20" w:rsidR="00F73C8B" w:rsidRDefault="00F73C8B" w:rsidP="000B6D92">
      <w:pPr>
        <w:pStyle w:val="ListParagraph"/>
        <w:numPr>
          <w:ilvl w:val="0"/>
          <w:numId w:val="13"/>
        </w:numPr>
      </w:pPr>
      <w:r>
        <w:lastRenderedPageBreak/>
        <w:t>De comportamiento, enfocadas en promover las relaciones personales entre los involucrados en el proyecto.</w:t>
      </w:r>
    </w:p>
    <w:p w14:paraId="3431B105" w14:textId="77777777" w:rsidR="001F3629" w:rsidRDefault="00F73C8B" w:rsidP="00AB3389">
      <w:r>
        <w:t xml:space="preserve">Entre los </w:t>
      </w:r>
      <w:r w:rsidR="001F3629">
        <w:t xml:space="preserve">equipos de proyecto se resalta el rol de administrador de proyecto, el cual es la “persona nombrada por la organización ejecutante para liderar al equipo del proyecto y que es responsable de alcanzar los objetivos </w:t>
      </w:r>
      <w:proofErr w:type="gramStart"/>
      <w:r w:rsidR="001F3629">
        <w:t>del mismo</w:t>
      </w:r>
      <w:proofErr w:type="gramEnd"/>
      <w:r w:rsidR="001F3629">
        <w:t>” (PMI, 2021, p.4), es decir es la persona encargada de gestionar los procesos relacionados con la administración del proyecto para que este pueda ser capaz de producir los resultados esperados.</w:t>
      </w:r>
    </w:p>
    <w:p w14:paraId="22E92D4C" w14:textId="355A3E37" w:rsidR="005A1D13" w:rsidRPr="00BF5767" w:rsidRDefault="001F3629" w:rsidP="00AB3389">
      <w:r>
        <w:t>Estos procesos se organizan en cinco grupos a saber procesos de inicio, planificación, ejecución, monitoreo y control, y cierre (Lledó, 2019; PMI, 2021), los cuales se detallan mayor amplitud en el siguiente apartado.</w:t>
      </w:r>
    </w:p>
    <w:p w14:paraId="64B93765" w14:textId="084EEBB0" w:rsidR="00264EEB" w:rsidRDefault="00894E53">
      <w:pPr>
        <w:pStyle w:val="Heading4"/>
      </w:pPr>
      <w:bookmarkStart w:id="174" w:name="_Toc207128394"/>
      <w:r>
        <w:t>Grupos de</w:t>
      </w:r>
      <w:r w:rsidR="00264EEB">
        <w:t xml:space="preserve"> procesos de la </w:t>
      </w:r>
      <w:r w:rsidR="00B71530">
        <w:t>dirección</w:t>
      </w:r>
      <w:r w:rsidR="00264EEB">
        <w:t xml:space="preserve"> de proyectos</w:t>
      </w:r>
      <w:bookmarkEnd w:id="174"/>
    </w:p>
    <w:p w14:paraId="64CCB723" w14:textId="3B1C81CF" w:rsidR="00BE142A" w:rsidRDefault="00D45563" w:rsidP="00460792">
      <w:r>
        <w:t xml:space="preserve">Un proceso es una serie de actividades </w:t>
      </w:r>
      <w:r w:rsidR="004125D7">
        <w:t xml:space="preserve">metódicas que transforman entradas en salidas para generar un resultado final. Los procesos </w:t>
      </w:r>
      <w:r w:rsidR="00655E4A">
        <w:t xml:space="preserve">son fundamentales porque permiten estructurar y organizar el trabajo de manera eficiente, asegurando que cada paso o fase contribuya al </w:t>
      </w:r>
      <w:r w:rsidR="00643C36">
        <w:t>objetivo</w:t>
      </w:r>
      <w:r w:rsidR="00655E4A">
        <w:t xml:space="preserve"> general del proyecto.</w:t>
      </w:r>
    </w:p>
    <w:p w14:paraId="5C01596F" w14:textId="00E223A9" w:rsidR="00683DC4" w:rsidRDefault="0055155E" w:rsidP="00460792">
      <w:r w:rsidRPr="00994175">
        <w:t xml:space="preserve">Project Management </w:t>
      </w:r>
      <w:proofErr w:type="spellStart"/>
      <w:r w:rsidRPr="00994175">
        <w:t>Institute</w:t>
      </w:r>
      <w:proofErr w:type="spellEnd"/>
      <w:r w:rsidRPr="00994175">
        <w:t xml:space="preserve"> (202</w:t>
      </w:r>
      <w:r w:rsidR="00FA3921">
        <w:t>3</w:t>
      </w:r>
      <w:r w:rsidRPr="00994175">
        <w:t xml:space="preserve">) define </w:t>
      </w:r>
      <w:r w:rsidR="00994175" w:rsidRPr="00994175">
        <w:t>proceso y grupos de proce</w:t>
      </w:r>
      <w:r w:rsidR="00994175">
        <w:t>so de la siguiente manera:</w:t>
      </w:r>
    </w:p>
    <w:p w14:paraId="67BA91CB" w14:textId="20B1146E" w:rsidR="00994175" w:rsidRDefault="00994175" w:rsidP="000B6D92">
      <w:pPr>
        <w:pStyle w:val="ListParagraph"/>
        <w:numPr>
          <w:ilvl w:val="0"/>
          <w:numId w:val="15"/>
        </w:numPr>
      </w:pPr>
      <w:r>
        <w:t xml:space="preserve">Proceso: Serie </w:t>
      </w:r>
      <w:r w:rsidR="00677AE3">
        <w:t>sistemática de actividades dirigidas a producir un resultado final de forma tal que se actuar</w:t>
      </w:r>
      <w:r w:rsidR="008E2866">
        <w:t>á</w:t>
      </w:r>
      <w:r w:rsidR="00677AE3">
        <w:t xml:space="preserve"> sobre una o </w:t>
      </w:r>
      <w:r w:rsidR="008E2866">
        <w:t>más</w:t>
      </w:r>
      <w:r w:rsidR="00677AE3">
        <w:t xml:space="preserve"> entradas para crear una o más salidas.</w:t>
      </w:r>
    </w:p>
    <w:p w14:paraId="3DB23FCC" w14:textId="60AE896C" w:rsidR="00677AE3" w:rsidRPr="00994175" w:rsidRDefault="00677AE3" w:rsidP="000B6D92">
      <w:pPr>
        <w:pStyle w:val="ListParagraph"/>
        <w:numPr>
          <w:ilvl w:val="0"/>
          <w:numId w:val="15"/>
        </w:numPr>
      </w:pPr>
      <w:r>
        <w:t xml:space="preserve">Grupo de procesos: Agrupamiento lógico de las entradas, herramientas, </w:t>
      </w:r>
      <w:r w:rsidR="00266677">
        <w:t>técnicas</w:t>
      </w:r>
      <w:r>
        <w:t xml:space="preserve"> y salidas relacionadas con la dirección de proyecto.</w:t>
      </w:r>
    </w:p>
    <w:p w14:paraId="3C3FC702" w14:textId="48B9D253" w:rsidR="00460792" w:rsidRDefault="00655E4A" w:rsidP="00460792">
      <w:r w:rsidRPr="00994175">
        <w:lastRenderedPageBreak/>
        <w:t xml:space="preserve"> </w:t>
      </w:r>
      <w:r w:rsidR="00460792">
        <w:t xml:space="preserve">Existen </w:t>
      </w:r>
      <w:r w:rsidR="00FD4186">
        <w:t>cinco grupos de procesos</w:t>
      </w:r>
      <w:r w:rsidR="00A01F93">
        <w:t xml:space="preserve"> asociados a la dirección de proyectos (PMI, </w:t>
      </w:r>
      <w:r w:rsidR="00731BA7">
        <w:t>2021</w:t>
      </w:r>
      <w:r w:rsidR="00A01F93">
        <w:t>), los cuales se presentan a continuación.</w:t>
      </w:r>
    </w:p>
    <w:p w14:paraId="14C93F70" w14:textId="77777777" w:rsidR="00800EB8" w:rsidRDefault="00A01F93" w:rsidP="000B6D92">
      <w:pPr>
        <w:pStyle w:val="ListParagraph"/>
        <w:numPr>
          <w:ilvl w:val="0"/>
          <w:numId w:val="15"/>
        </w:numPr>
      </w:pPr>
      <w:r>
        <w:t xml:space="preserve">Inicio: </w:t>
      </w:r>
      <w:r w:rsidR="00800EB8">
        <w:t>donde se define y se obtiene la autorización para un nuevo proyecto o una nueva fase de un proyecto existe.</w:t>
      </w:r>
    </w:p>
    <w:p w14:paraId="07935EB8" w14:textId="77777777" w:rsidR="00800EB8" w:rsidRDefault="00800EB8" w:rsidP="000B6D92">
      <w:pPr>
        <w:pStyle w:val="ListParagraph"/>
        <w:numPr>
          <w:ilvl w:val="0"/>
          <w:numId w:val="15"/>
        </w:numPr>
      </w:pPr>
      <w:r>
        <w:t>Planificación: incluye el establecimiento del alcance y de los objetivos, así como definir el curso de acción requerido para alcanzarlos.</w:t>
      </w:r>
    </w:p>
    <w:p w14:paraId="3BA560B5" w14:textId="77777777" w:rsidR="00800EB8" w:rsidRDefault="00800EB8" w:rsidP="000B6D92">
      <w:pPr>
        <w:pStyle w:val="ListParagraph"/>
        <w:numPr>
          <w:ilvl w:val="0"/>
          <w:numId w:val="15"/>
        </w:numPr>
      </w:pPr>
      <w:r>
        <w:t>Ejecución: requeridos para ejecutar el trabajo requerido para satisfacer los requisitos del proyecto.</w:t>
      </w:r>
    </w:p>
    <w:p w14:paraId="527BCB81" w14:textId="77777777" w:rsidR="00800EB8" w:rsidRDefault="00800EB8" w:rsidP="000B6D92">
      <w:pPr>
        <w:pStyle w:val="ListParagraph"/>
        <w:numPr>
          <w:ilvl w:val="0"/>
          <w:numId w:val="15"/>
        </w:numPr>
      </w:pPr>
      <w:r>
        <w:t>Monitoreo y control: abarca el seguimiento y análisis del desempeño del proyecto, con el fin de identificar oportunidades de mejora y ajustes requeridos.</w:t>
      </w:r>
    </w:p>
    <w:p w14:paraId="25167436" w14:textId="04F15B28" w:rsidR="00D972A1" w:rsidRDefault="00800EB8" w:rsidP="000B6D92">
      <w:pPr>
        <w:pStyle w:val="ListParagraph"/>
        <w:numPr>
          <w:ilvl w:val="0"/>
          <w:numId w:val="15"/>
        </w:numPr>
      </w:pPr>
      <w:r>
        <w:t>Cierre: donde se completa o cierra formalmente el proyecto o fase del proyecto.</w:t>
      </w:r>
    </w:p>
    <w:p w14:paraId="0B4065BA" w14:textId="77777777" w:rsidR="00135B86" w:rsidRDefault="00135B86">
      <w:pPr>
        <w:spacing w:line="240" w:lineRule="auto"/>
        <w:ind w:firstLine="0"/>
        <w:rPr>
          <w:b/>
          <w:szCs w:val="18"/>
        </w:rPr>
      </w:pPr>
      <w:bookmarkStart w:id="175" w:name="_Toc207128276"/>
      <w:r>
        <w:rPr>
          <w:b/>
          <w:bCs/>
        </w:rPr>
        <w:br w:type="page"/>
      </w:r>
    </w:p>
    <w:p w14:paraId="41D88CDF" w14:textId="3BFA4546" w:rsidR="004B03C3" w:rsidRPr="00460792" w:rsidRDefault="004B03C3" w:rsidP="00115263">
      <w:pPr>
        <w:pStyle w:val="Caption"/>
        <w:ind w:firstLine="0"/>
      </w:pPr>
      <w:r w:rsidRPr="00115263">
        <w:rPr>
          <w:b/>
          <w:bCs w:val="0"/>
        </w:rPr>
        <w:lastRenderedPageBreak/>
        <w:t xml:space="preserve">Figura </w:t>
      </w:r>
      <w:r w:rsidRPr="00115263">
        <w:rPr>
          <w:b/>
          <w:bCs w:val="0"/>
        </w:rPr>
        <w:fldChar w:fldCharType="begin"/>
      </w:r>
      <w:r w:rsidRPr="00115263">
        <w:rPr>
          <w:b/>
          <w:bCs w:val="0"/>
        </w:rPr>
        <w:instrText xml:space="preserve"> SEQ Figura \* ARABIC </w:instrText>
      </w:r>
      <w:r w:rsidRPr="00115263">
        <w:rPr>
          <w:b/>
          <w:bCs w:val="0"/>
        </w:rPr>
        <w:fldChar w:fldCharType="separate"/>
      </w:r>
      <w:r w:rsidR="009A17CB">
        <w:rPr>
          <w:b/>
          <w:bCs w:val="0"/>
          <w:noProof/>
        </w:rPr>
        <w:t>2</w:t>
      </w:r>
      <w:r w:rsidRPr="00115263">
        <w:rPr>
          <w:b/>
          <w:bCs w:val="0"/>
        </w:rPr>
        <w:fldChar w:fldCharType="end"/>
      </w:r>
      <w:r>
        <w:br/>
        <w:t xml:space="preserve"> </w:t>
      </w:r>
      <w:r w:rsidRPr="00115263">
        <w:rPr>
          <w:i/>
          <w:iCs/>
        </w:rPr>
        <w:t>Grupos de Procesos de la Dirección de Proyectos</w:t>
      </w:r>
      <w:bookmarkEnd w:id="175"/>
    </w:p>
    <w:p w14:paraId="330D6831" w14:textId="29E073B0" w:rsidR="001E4D5F" w:rsidRDefault="00C8376A" w:rsidP="00C8376A">
      <w:pPr>
        <w:ind w:firstLine="0"/>
        <w:jc w:val="center"/>
        <w:rPr>
          <w:b/>
          <w:bCs/>
        </w:rPr>
      </w:pPr>
      <w:r w:rsidRPr="00C8376A">
        <w:rPr>
          <w:b/>
          <w:bCs/>
          <w:noProof/>
        </w:rPr>
        <w:drawing>
          <wp:inline distT="0" distB="0" distL="0" distR="0" wp14:anchorId="5C7DFDCE" wp14:editId="1190D1BE">
            <wp:extent cx="3554083" cy="3961830"/>
            <wp:effectExtent l="0" t="0" r="8890" b="635"/>
            <wp:docPr id="5911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9650" name=""/>
                    <pic:cNvPicPr/>
                  </pic:nvPicPr>
                  <pic:blipFill rotWithShape="1">
                    <a:blip r:embed="rId10"/>
                    <a:srcRect t="3027"/>
                    <a:stretch/>
                  </pic:blipFill>
                  <pic:spPr bwMode="auto">
                    <a:xfrm>
                      <a:off x="0" y="0"/>
                      <a:ext cx="3557590" cy="3965739"/>
                    </a:xfrm>
                    <a:prstGeom prst="rect">
                      <a:avLst/>
                    </a:prstGeom>
                    <a:ln>
                      <a:noFill/>
                    </a:ln>
                    <a:extLst>
                      <a:ext uri="{53640926-AAD7-44D8-BBD7-CCE9431645EC}">
                        <a14:shadowObscured xmlns:a14="http://schemas.microsoft.com/office/drawing/2010/main"/>
                      </a:ext>
                    </a:extLst>
                  </pic:spPr>
                </pic:pic>
              </a:graphicData>
            </a:graphic>
          </wp:inline>
        </w:drawing>
      </w:r>
    </w:p>
    <w:p w14:paraId="73C37086" w14:textId="23E4BA18" w:rsidR="001E4D5F" w:rsidRDefault="001E4D5F" w:rsidP="001E4D5F">
      <w:pPr>
        <w:pStyle w:val="Caption"/>
        <w:ind w:firstLine="0"/>
        <w:contextualSpacing/>
        <w:jc w:val="both"/>
        <w:rPr>
          <w:rFonts w:cs="Arial"/>
          <w:color w:val="000000"/>
          <w:sz w:val="20"/>
          <w:szCs w:val="20"/>
        </w:rPr>
      </w:pPr>
      <w:r w:rsidRPr="00367C95">
        <w:rPr>
          <w:i/>
          <w:iCs/>
          <w:sz w:val="20"/>
          <w:szCs w:val="20"/>
        </w:rPr>
        <w:t>Nota</w:t>
      </w:r>
      <w:r w:rsidRPr="00367C95">
        <w:rPr>
          <w:rFonts w:cs="Arial"/>
          <w:color w:val="000000"/>
          <w:sz w:val="20"/>
          <w:szCs w:val="20"/>
        </w:rPr>
        <w:t xml:space="preserve">: </w:t>
      </w:r>
      <w:r w:rsidR="004F5C96" w:rsidRPr="00367C95">
        <w:rPr>
          <w:rFonts w:cs="Arial"/>
          <w:color w:val="000000"/>
          <w:sz w:val="20"/>
          <w:szCs w:val="20"/>
        </w:rPr>
        <w:t xml:space="preserve">Clasificación de los 49 Procesos en los Grupos de Procesos de la Dirección de proyectos. Tomado </w:t>
      </w:r>
      <w:r w:rsidR="00367C95">
        <w:rPr>
          <w:rFonts w:cs="Arial"/>
          <w:color w:val="000000"/>
          <w:sz w:val="20"/>
          <w:szCs w:val="20"/>
        </w:rPr>
        <w:t>de</w:t>
      </w:r>
      <w:r w:rsidR="004F5C96" w:rsidRPr="00367C95">
        <w:rPr>
          <w:rFonts w:cs="Arial"/>
          <w:color w:val="000000"/>
          <w:sz w:val="20"/>
          <w:szCs w:val="20"/>
        </w:rPr>
        <w:t xml:space="preserve"> </w:t>
      </w:r>
      <w:r w:rsidR="004F5C96" w:rsidRPr="00367C95">
        <w:rPr>
          <w:rFonts w:cs="Arial"/>
          <w:i/>
          <w:iCs/>
          <w:color w:val="000000"/>
          <w:sz w:val="20"/>
          <w:szCs w:val="20"/>
        </w:rPr>
        <w:t>Grupo de Procesos</w:t>
      </w:r>
      <w:r w:rsidR="004F5C96" w:rsidRPr="00367C95">
        <w:rPr>
          <w:rFonts w:cs="Arial"/>
          <w:color w:val="000000"/>
          <w:sz w:val="20"/>
          <w:szCs w:val="20"/>
        </w:rPr>
        <w:t xml:space="preserve">: </w:t>
      </w:r>
      <w:r w:rsidR="004F5C96" w:rsidRPr="00367C95">
        <w:rPr>
          <w:rFonts w:cs="Arial"/>
          <w:i/>
          <w:iCs/>
          <w:color w:val="000000"/>
          <w:sz w:val="20"/>
          <w:szCs w:val="20"/>
        </w:rPr>
        <w:t xml:space="preserve">Guía </w:t>
      </w:r>
      <w:r w:rsidR="00677AE3" w:rsidRPr="00367C95">
        <w:rPr>
          <w:rFonts w:cs="Arial"/>
          <w:i/>
          <w:iCs/>
          <w:color w:val="000000"/>
          <w:sz w:val="20"/>
          <w:szCs w:val="20"/>
        </w:rPr>
        <w:t>Práctica</w:t>
      </w:r>
      <w:r w:rsidR="004F5C96" w:rsidRPr="00367C95">
        <w:rPr>
          <w:rFonts w:cs="Arial"/>
          <w:color w:val="000000"/>
          <w:sz w:val="20"/>
          <w:szCs w:val="20"/>
        </w:rPr>
        <w:t xml:space="preserve"> (p.</w:t>
      </w:r>
      <w:r w:rsidR="00367C95">
        <w:rPr>
          <w:rFonts w:cs="Arial"/>
          <w:color w:val="000000"/>
          <w:sz w:val="20"/>
          <w:szCs w:val="20"/>
        </w:rPr>
        <w:t xml:space="preserve"> </w:t>
      </w:r>
      <w:r w:rsidR="004F5C96" w:rsidRPr="00367C95">
        <w:rPr>
          <w:rFonts w:cs="Arial"/>
          <w:color w:val="000000"/>
          <w:sz w:val="20"/>
          <w:szCs w:val="20"/>
        </w:rPr>
        <w:t xml:space="preserve">22), por Project Management </w:t>
      </w:r>
      <w:proofErr w:type="spellStart"/>
      <w:r w:rsidR="004F5C96" w:rsidRPr="00367C95">
        <w:rPr>
          <w:rFonts w:cs="Arial"/>
          <w:color w:val="000000"/>
          <w:sz w:val="20"/>
          <w:szCs w:val="20"/>
        </w:rPr>
        <w:t>Institute</w:t>
      </w:r>
      <w:proofErr w:type="spellEnd"/>
      <w:r w:rsidR="004F5C96" w:rsidRPr="00367C95">
        <w:rPr>
          <w:rFonts w:cs="Arial"/>
          <w:color w:val="000000"/>
          <w:sz w:val="20"/>
          <w:szCs w:val="20"/>
        </w:rPr>
        <w:t>, Inc.</w:t>
      </w:r>
    </w:p>
    <w:p w14:paraId="19A9F4DA" w14:textId="1D1DD015" w:rsidR="00365FBD" w:rsidRPr="00365FBD" w:rsidRDefault="00365FBD" w:rsidP="00913363">
      <w:pPr>
        <w:pStyle w:val="Heading3"/>
        <w:numPr>
          <w:ilvl w:val="3"/>
          <w:numId w:val="1"/>
        </w:numPr>
      </w:pPr>
      <w:bookmarkStart w:id="176" w:name="_Toc207128395"/>
      <w:r>
        <w:t>Ampliación: áreas de conocimiento de la dirección de proyectos</w:t>
      </w:r>
      <w:bookmarkEnd w:id="176"/>
    </w:p>
    <w:p w14:paraId="2ECCF225" w14:textId="77777777" w:rsidR="009D0FFE" w:rsidRDefault="009D0FFE" w:rsidP="009D0FFE">
      <w:r>
        <w:t xml:space="preserve">Se integra el cuerpo de conocimiento más reciente y su conexión con la metodología propuesta para RACC </w:t>
      </w:r>
      <w:proofErr w:type="spellStart"/>
      <w:r>
        <w:t>Rivata</w:t>
      </w:r>
      <w:proofErr w:type="spellEnd"/>
      <w:r>
        <w:t xml:space="preserve"> Arquitectura. La base normativa y de buenas prácticas se apoya en PMI (PMBOK® 7, 2021; </w:t>
      </w:r>
      <w:proofErr w:type="spellStart"/>
      <w:r>
        <w:t>Process</w:t>
      </w:r>
      <w:proofErr w:type="spellEnd"/>
      <w:r>
        <w:t xml:space="preserve"> </w:t>
      </w:r>
      <w:proofErr w:type="spellStart"/>
      <w:r>
        <w:t>Groups</w:t>
      </w:r>
      <w:proofErr w:type="spellEnd"/>
      <w:r>
        <w:t xml:space="preserve"> </w:t>
      </w:r>
      <w:proofErr w:type="spellStart"/>
      <w:r>
        <w:t>Practice</w:t>
      </w:r>
      <w:proofErr w:type="spellEnd"/>
      <w:r>
        <w:t xml:space="preserve"> Guide, 2023), ISO 21502 (2020) y PRINCE2 7 (2023). Estas fuentes recomiendan gobernanza clara, gestión basada en resultados y adaptación contextual.</w:t>
      </w:r>
    </w:p>
    <w:p w14:paraId="145A8DE0" w14:textId="4E796DFA" w:rsidR="009D0FFE" w:rsidRPr="00365FBD" w:rsidRDefault="009D0FFE" w:rsidP="00447D8F">
      <w:pPr>
        <w:pStyle w:val="Heading3"/>
        <w:numPr>
          <w:ilvl w:val="3"/>
          <w:numId w:val="1"/>
        </w:numPr>
      </w:pPr>
      <w:bookmarkStart w:id="177" w:name="_Toc207128396"/>
      <w:r w:rsidRPr="00365FBD">
        <w:lastRenderedPageBreak/>
        <w:t>Integración</w:t>
      </w:r>
      <w:bookmarkEnd w:id="177"/>
    </w:p>
    <w:p w14:paraId="710195E6" w14:textId="77777777" w:rsidR="009D0FFE" w:rsidRDefault="009D0FFE" w:rsidP="009D0FFE">
      <w:r>
        <w:t>Propósito: Asegurar coherencia entre estrategia, beneficios y entregables.</w:t>
      </w:r>
      <w:r>
        <w:br/>
        <w:t>Prácticas clave: caso de negocio vivo, plan de dirección del proyecto adaptativo, gestión del valor (</w:t>
      </w:r>
      <w:proofErr w:type="spellStart"/>
      <w:r>
        <w:t>benefits</w:t>
      </w:r>
      <w:proofErr w:type="spellEnd"/>
      <w:r>
        <w:t xml:space="preserve"> </w:t>
      </w:r>
      <w:proofErr w:type="spellStart"/>
      <w:r>
        <w:t>management</w:t>
      </w:r>
      <w:proofErr w:type="spellEnd"/>
      <w:r>
        <w:t>), y control integrado de cambios con criterios de aceptación y umbrales.</w:t>
      </w:r>
      <w:r>
        <w:br/>
        <w:t xml:space="preserve">Artefactos: Project </w:t>
      </w:r>
      <w:proofErr w:type="spellStart"/>
      <w:r>
        <w:t>Canvas</w:t>
      </w:r>
      <w:proofErr w:type="spellEnd"/>
      <w:r>
        <w:t>, acta de constitución, matriz de beneficios, registro de cambios.</w:t>
      </w:r>
      <w:r>
        <w:br/>
        <w:t>Métricas: % cumplimiento de beneficios, índice de estabilidad del alcance, lead-time de decisiones del Comité de Cambios.</w:t>
      </w:r>
    </w:p>
    <w:p w14:paraId="64E09C5A" w14:textId="1C84E2C0" w:rsidR="009D0FFE" w:rsidRPr="00365FBD" w:rsidRDefault="009D0FFE" w:rsidP="00365FBD">
      <w:pPr>
        <w:pStyle w:val="Heading3"/>
      </w:pPr>
      <w:bookmarkStart w:id="178" w:name="_Toc207128397"/>
      <w:r w:rsidRPr="00365FBD">
        <w:t>2.</w:t>
      </w:r>
      <w:r w:rsidR="00FB3E30">
        <w:t>2</w:t>
      </w:r>
      <w:r w:rsidR="00365FBD" w:rsidRPr="00365FBD">
        <w:t>.</w:t>
      </w:r>
      <w:r w:rsidR="00FB3E30">
        <w:t>5.3</w:t>
      </w:r>
      <w:r w:rsidRPr="00365FBD">
        <w:t xml:space="preserve"> Alcance</w:t>
      </w:r>
      <w:bookmarkEnd w:id="178"/>
    </w:p>
    <w:p w14:paraId="17DB1605" w14:textId="77777777" w:rsidR="009D0FFE" w:rsidRDefault="009D0FFE" w:rsidP="009D0FFE">
      <w:r>
        <w:t>Propósito: Definir con precisión el producto/servicio y evitar ampliaciones no controladas.</w:t>
      </w:r>
      <w:r>
        <w:br/>
        <w:t>Prácticas: Elicitación con interesados, EDT orientada a valor, criterios de aceptación, verificación y validación.</w:t>
      </w:r>
      <w:r>
        <w:br/>
        <w:t>Controles: línea base de alcance, trazabilidad requerimientos‑entregables, política de control de cambios.</w:t>
      </w:r>
      <w:r>
        <w:br/>
        <w:t>Métricas: tasa de retrabajos, variación de alcance (ΔWBS), % requerimientos validados.</w:t>
      </w:r>
    </w:p>
    <w:p w14:paraId="4AE871D1" w14:textId="2698FC94" w:rsidR="009D0FFE" w:rsidRDefault="009D0FFE" w:rsidP="009D0FFE">
      <w:pPr>
        <w:pStyle w:val="Heading3"/>
      </w:pPr>
      <w:bookmarkStart w:id="179" w:name="_Toc207128398"/>
      <w:r>
        <w:t>2.</w:t>
      </w:r>
      <w:r w:rsidR="00FB3E30">
        <w:t>2</w:t>
      </w:r>
      <w:r w:rsidR="00365FBD">
        <w:t>.</w:t>
      </w:r>
      <w:r w:rsidR="00FB3E30">
        <w:t>5.4</w:t>
      </w:r>
      <w:r>
        <w:t xml:space="preserve"> Cronograma</w:t>
      </w:r>
      <w:bookmarkEnd w:id="179"/>
    </w:p>
    <w:p w14:paraId="52633B03" w14:textId="77777777" w:rsidR="009D0FFE" w:rsidRDefault="009D0FFE" w:rsidP="009D0FFE">
      <w:r>
        <w:t>Propósito: Orquestar secuencia, duración y cadencia de entregas.</w:t>
      </w:r>
      <w:r>
        <w:br/>
        <w:t>Prácticas: técnica de ruta crítica, buffers (</w:t>
      </w:r>
      <w:proofErr w:type="spellStart"/>
      <w:r>
        <w:t>critical</w:t>
      </w:r>
      <w:proofErr w:type="spellEnd"/>
      <w:r>
        <w:t xml:space="preserve"> </w:t>
      </w:r>
      <w:proofErr w:type="spellStart"/>
      <w:r>
        <w:t>chain</w:t>
      </w:r>
      <w:proofErr w:type="spellEnd"/>
      <w:r>
        <w:t xml:space="preserve">), iteraciones LPD, </w:t>
      </w:r>
      <w:proofErr w:type="spellStart"/>
      <w:r>
        <w:t>milestones</w:t>
      </w:r>
      <w:proofErr w:type="spellEnd"/>
      <w:r>
        <w:t xml:space="preserve"> de gobernanza.</w:t>
      </w:r>
      <w:r>
        <w:br/>
        <w:t>Herramientas: MS Project, tableros Kanban para disciplinas de diseño.</w:t>
      </w:r>
      <w:r>
        <w:br/>
        <w:t>Métricas: SV/SPI (Valor Ganado), % hit‑</w:t>
      </w:r>
      <w:proofErr w:type="spellStart"/>
      <w:r>
        <w:t>rate</w:t>
      </w:r>
      <w:proofErr w:type="spellEnd"/>
      <w:r>
        <w:t xml:space="preserve"> de hitos, tiempo de ciclo por paquete.</w:t>
      </w:r>
    </w:p>
    <w:p w14:paraId="43DBC4FF" w14:textId="498E026E" w:rsidR="009D0FFE" w:rsidRDefault="009D0FFE" w:rsidP="009D0FFE">
      <w:pPr>
        <w:pStyle w:val="Heading3"/>
      </w:pPr>
      <w:bookmarkStart w:id="180" w:name="_Toc207128399"/>
      <w:r>
        <w:lastRenderedPageBreak/>
        <w:t>2.</w:t>
      </w:r>
      <w:r w:rsidR="00FB3E30">
        <w:t>2</w:t>
      </w:r>
      <w:r w:rsidR="00365FBD">
        <w:t>.</w:t>
      </w:r>
      <w:r w:rsidR="00FB3E30">
        <w:t>5.5</w:t>
      </w:r>
      <w:r>
        <w:t xml:space="preserve"> Costos</w:t>
      </w:r>
      <w:bookmarkEnd w:id="180"/>
    </w:p>
    <w:p w14:paraId="61213B7C" w14:textId="77777777" w:rsidR="009D0FFE" w:rsidRDefault="009D0FFE" w:rsidP="009D0FFE">
      <w:r>
        <w:t>Propósito: Planificar y controlar el costo total de propiedad (CAPEX/OPEX) del proyecto.</w:t>
      </w:r>
      <w:r>
        <w:br/>
        <w:t>Prácticas: estimación paramétrica y análoga, presupuestos por paquetes WBS, reservas de gestión y contingencia.</w:t>
      </w:r>
      <w:r>
        <w:br/>
        <w:t>Métricas: CV/CPI (Valor Ganado), ETC/EAC, % desviación presupuestaria.</w:t>
      </w:r>
    </w:p>
    <w:p w14:paraId="52F3DD83" w14:textId="68AA3F9E" w:rsidR="009D0FFE" w:rsidRDefault="009D0FFE" w:rsidP="009D0FFE">
      <w:pPr>
        <w:pStyle w:val="Heading3"/>
      </w:pPr>
      <w:bookmarkStart w:id="181" w:name="_Toc207128400"/>
      <w:r>
        <w:t>2.</w:t>
      </w:r>
      <w:r w:rsidR="00FB3E30">
        <w:t>2</w:t>
      </w:r>
      <w:r w:rsidR="00365FBD">
        <w:t>.5</w:t>
      </w:r>
      <w:r w:rsidR="00FB3E30">
        <w:t>.6</w:t>
      </w:r>
      <w:r>
        <w:t xml:space="preserve"> Calidad</w:t>
      </w:r>
      <w:bookmarkEnd w:id="181"/>
    </w:p>
    <w:p w14:paraId="7085BFC8" w14:textId="77777777" w:rsidR="009D0FFE" w:rsidRDefault="009D0FFE" w:rsidP="009D0FFE">
      <w:r>
        <w:t>Propósito: Prevenir defectos y asegurar conformidad con normas y expectativas.</w:t>
      </w:r>
      <w:r>
        <w:br/>
        <w:t xml:space="preserve">Prácticas: planificación de calidad, listas de verificación por disciplina, revisiones de pares, BIM </w:t>
      </w:r>
      <w:proofErr w:type="spellStart"/>
      <w:r>
        <w:t>clash</w:t>
      </w:r>
      <w:proofErr w:type="spellEnd"/>
      <w:r>
        <w:t xml:space="preserve"> </w:t>
      </w:r>
      <w:proofErr w:type="spellStart"/>
      <w:r>
        <w:t>detection</w:t>
      </w:r>
      <w:proofErr w:type="spellEnd"/>
      <w:r>
        <w:t xml:space="preserve"> bajo ISO 19650.</w:t>
      </w:r>
      <w:r>
        <w:br/>
        <w:t>Métricas: tasa de no conformidades, tiempo medio de resolución, % entregables aceptados al primer ciclo.</w:t>
      </w:r>
    </w:p>
    <w:p w14:paraId="561B49A6" w14:textId="057B27F4" w:rsidR="009D0FFE" w:rsidRDefault="009D0FFE" w:rsidP="009D0FFE">
      <w:pPr>
        <w:pStyle w:val="Heading3"/>
      </w:pPr>
      <w:bookmarkStart w:id="182" w:name="_Toc207128401"/>
      <w:r>
        <w:t>2.</w:t>
      </w:r>
      <w:r w:rsidR="00FB6090">
        <w:t>2.5.7</w:t>
      </w:r>
      <w:r>
        <w:t xml:space="preserve"> Recursos</w:t>
      </w:r>
      <w:bookmarkEnd w:id="182"/>
    </w:p>
    <w:p w14:paraId="6FE55804" w14:textId="77777777" w:rsidR="009D0FFE" w:rsidRDefault="009D0FFE" w:rsidP="009D0FFE">
      <w:r>
        <w:t>Propósito: Optimizar talento, información, equipos y espacios.</w:t>
      </w:r>
      <w:r>
        <w:br/>
        <w:t>Prácticas: matriz RACI, planificación de capacidad, comunidades de práctica, planes de formación.</w:t>
      </w:r>
      <w:r>
        <w:br/>
        <w:t>Métricas: utilización (</w:t>
      </w:r>
      <w:proofErr w:type="spellStart"/>
      <w:r>
        <w:t>billable</w:t>
      </w:r>
      <w:proofErr w:type="spellEnd"/>
      <w:r>
        <w:t xml:space="preserve"> vs. non-</w:t>
      </w:r>
      <w:proofErr w:type="spellStart"/>
      <w:r>
        <w:t>billable</w:t>
      </w:r>
      <w:proofErr w:type="spellEnd"/>
      <w:r>
        <w:t xml:space="preserve">), rotación, tiempo de </w:t>
      </w:r>
      <w:proofErr w:type="spellStart"/>
      <w:r>
        <w:t>onboarding</w:t>
      </w:r>
      <w:proofErr w:type="spellEnd"/>
      <w:r>
        <w:t>.</w:t>
      </w:r>
    </w:p>
    <w:p w14:paraId="4C6E952D" w14:textId="6B9A9C3C" w:rsidR="009D0FFE" w:rsidRDefault="009D0FFE" w:rsidP="009D0FFE">
      <w:pPr>
        <w:pStyle w:val="Heading3"/>
      </w:pPr>
      <w:bookmarkStart w:id="183" w:name="_Toc207128402"/>
      <w:r>
        <w:t>2.</w:t>
      </w:r>
      <w:r w:rsidR="00FB6090">
        <w:t>2</w:t>
      </w:r>
      <w:r w:rsidR="007D5CC9">
        <w:t>.5.8</w:t>
      </w:r>
      <w:r>
        <w:t xml:space="preserve"> Comunicaciones</w:t>
      </w:r>
      <w:bookmarkEnd w:id="183"/>
    </w:p>
    <w:p w14:paraId="495DC5C6" w14:textId="77777777" w:rsidR="009D0FFE" w:rsidRDefault="009D0FFE" w:rsidP="009D0FFE">
      <w:r>
        <w:t>Propósito: Flujo efectivo de información para decisiones oportunas.</w:t>
      </w:r>
      <w:r>
        <w:br/>
        <w:t>Prácticas: plan de comunicaciones, tableros de control, actas de reunión estandarizadas, canales formales.</w:t>
      </w:r>
      <w:r>
        <w:br/>
        <w:t>Métricas: puntualidad de reportes, cumplimiento del plan de comunicación, satisfacción de interesados.</w:t>
      </w:r>
    </w:p>
    <w:p w14:paraId="2D792262" w14:textId="1C6DFBF3" w:rsidR="009D0FFE" w:rsidRDefault="009D0FFE" w:rsidP="009D0FFE">
      <w:pPr>
        <w:pStyle w:val="Heading3"/>
      </w:pPr>
      <w:bookmarkStart w:id="184" w:name="_Toc207128403"/>
      <w:r>
        <w:lastRenderedPageBreak/>
        <w:t>2.</w:t>
      </w:r>
      <w:r w:rsidR="007D5CC9">
        <w:t>2.5.9</w:t>
      </w:r>
      <w:r>
        <w:t xml:space="preserve"> Riesgos</w:t>
      </w:r>
      <w:bookmarkEnd w:id="184"/>
    </w:p>
    <w:p w14:paraId="1B28E132" w14:textId="77777777" w:rsidR="009D0FFE" w:rsidRDefault="009D0FFE" w:rsidP="009D0FFE">
      <w:r>
        <w:t>Propósito: Reducir exposición a eventos que afecten objetivos.</w:t>
      </w:r>
      <w:r>
        <w:br/>
        <w:t>Prácticas: RBS para diseño, análisis cualitativo (PI), cuantitativo (simulación), reservas.</w:t>
      </w:r>
      <w:r>
        <w:br/>
        <w:t xml:space="preserve">Métricas: riesgo total esperado (ΣEMV), % riesgos con respuesta implementada, </w:t>
      </w:r>
      <w:proofErr w:type="spellStart"/>
      <w:r>
        <w:t>burning‑down</w:t>
      </w:r>
      <w:proofErr w:type="spellEnd"/>
      <w:r>
        <w:t xml:space="preserve"> de exposición.</w:t>
      </w:r>
    </w:p>
    <w:p w14:paraId="0A53FB9B" w14:textId="5C894A87" w:rsidR="009D0FFE" w:rsidRDefault="009D0FFE" w:rsidP="009D0FFE">
      <w:pPr>
        <w:pStyle w:val="Heading3"/>
      </w:pPr>
      <w:bookmarkStart w:id="185" w:name="_Toc207128404"/>
      <w:r>
        <w:t>2.</w:t>
      </w:r>
      <w:r w:rsidR="007D5CC9">
        <w:t>2</w:t>
      </w:r>
      <w:r w:rsidR="00365FBD">
        <w:t>.</w:t>
      </w:r>
      <w:r w:rsidR="007D5CC9">
        <w:t>5.10</w:t>
      </w:r>
      <w:r>
        <w:t xml:space="preserve"> Adquisiciones</w:t>
      </w:r>
      <w:bookmarkEnd w:id="185"/>
    </w:p>
    <w:p w14:paraId="52E824E0" w14:textId="77777777" w:rsidR="009D0FFE" w:rsidRDefault="009D0FFE" w:rsidP="009D0FFE">
      <w:r>
        <w:t>Propósito: Asegurar suministros y servicios bajo criterios de valor.</w:t>
      </w:r>
      <w:r>
        <w:br/>
        <w:t xml:space="preserve">Prácticas: </w:t>
      </w:r>
      <w:proofErr w:type="spellStart"/>
      <w:r>
        <w:t>make‑or‑buy</w:t>
      </w:r>
      <w:proofErr w:type="spellEnd"/>
      <w:r>
        <w:t xml:space="preserve">, contratos colaborativos, </w:t>
      </w:r>
      <w:proofErr w:type="spellStart"/>
      <w:r>
        <w:t>SLAs</w:t>
      </w:r>
      <w:proofErr w:type="spellEnd"/>
      <w:r>
        <w:t>, evaluación multicriterio.</w:t>
      </w:r>
      <w:r>
        <w:br/>
        <w:t xml:space="preserve">Métricas: cumplimiento de </w:t>
      </w:r>
      <w:proofErr w:type="spellStart"/>
      <w:r>
        <w:t>SLAs</w:t>
      </w:r>
      <w:proofErr w:type="spellEnd"/>
      <w:r>
        <w:t>, variación costo‑plazo de proveedores, índice de reclamaciones.</w:t>
      </w:r>
    </w:p>
    <w:p w14:paraId="2EDB8EBA" w14:textId="357AD90A" w:rsidR="009D0FFE" w:rsidRDefault="009D0FFE" w:rsidP="009D0FFE">
      <w:pPr>
        <w:pStyle w:val="Heading3"/>
      </w:pPr>
      <w:bookmarkStart w:id="186" w:name="_Toc207128405"/>
      <w:r>
        <w:t>2.</w:t>
      </w:r>
      <w:r w:rsidR="007D5CC9">
        <w:t>2</w:t>
      </w:r>
      <w:r w:rsidR="00365FBD">
        <w:t>.</w:t>
      </w:r>
      <w:r w:rsidR="007D5CC9">
        <w:t>5.</w:t>
      </w:r>
      <w:r w:rsidR="00365FBD">
        <w:t>1</w:t>
      </w:r>
      <w:r w:rsidR="007D5CC9">
        <w:t>1</w:t>
      </w:r>
      <w:r>
        <w:t xml:space="preserve"> Interesados</w:t>
      </w:r>
      <w:bookmarkEnd w:id="186"/>
    </w:p>
    <w:p w14:paraId="37FF37E2" w14:textId="77777777" w:rsidR="009D0FFE" w:rsidRDefault="009D0FFE" w:rsidP="009D0FFE">
      <w:r>
        <w:t>Propósito: Alinear expectativas y compromisos.</w:t>
      </w:r>
      <w:r>
        <w:br/>
        <w:t>Prácticas: mapeo poder‑interés, estrategias de involucramiento, medición de clima y satisfacción.</w:t>
      </w:r>
      <w:r>
        <w:br/>
        <w:t>Métricas: índice de involucramiento, resolución de conflictos, NPS del cliente.</w:t>
      </w:r>
    </w:p>
    <w:p w14:paraId="550FA96C" w14:textId="77777777" w:rsidR="009D0FFE" w:rsidRDefault="009D0FFE" w:rsidP="009D0FFE">
      <w:r>
        <w:t xml:space="preserve">Alineación con RACC </w:t>
      </w:r>
      <w:proofErr w:type="spellStart"/>
      <w:r>
        <w:t>Rivata</w:t>
      </w:r>
      <w:proofErr w:type="spellEnd"/>
      <w:r>
        <w:t xml:space="preserve">: las áreas se integran con Lean Project </w:t>
      </w:r>
      <w:proofErr w:type="spellStart"/>
      <w:r>
        <w:t>Delivery</w:t>
      </w:r>
      <w:proofErr w:type="spellEnd"/>
      <w:r>
        <w:t xml:space="preserve"> (LPD) para reducir desperdicios en diseño y construcción (LCI, 2019) y con ISO 19650 (2018‑2020) para la gestión de información BIM.</w:t>
      </w:r>
    </w:p>
    <w:p w14:paraId="58AF1682" w14:textId="627FA234" w:rsidR="00264EEB" w:rsidRDefault="00264EEB" w:rsidP="00BE7F7F">
      <w:pPr>
        <w:pStyle w:val="Heading4"/>
      </w:pPr>
      <w:bookmarkStart w:id="187" w:name="_Toc207128406"/>
      <w:r>
        <w:t>Estrategia empresarial, portafolios, programas, proyectos</w:t>
      </w:r>
      <w:bookmarkEnd w:id="187"/>
    </w:p>
    <w:p w14:paraId="7E8F4C2F" w14:textId="77777777" w:rsidR="008733F9" w:rsidRDefault="001422CB" w:rsidP="008733F9">
      <w:r w:rsidRPr="008733F9">
        <w:rPr>
          <w:rFonts w:cs="Arial"/>
          <w:szCs w:val="22"/>
        </w:rPr>
        <w:t xml:space="preserve">Existen cuatro conceptos </w:t>
      </w:r>
      <w:r w:rsidR="00997E50" w:rsidRPr="008733F9">
        <w:rPr>
          <w:rFonts w:cs="Arial"/>
          <w:szCs w:val="22"/>
        </w:rPr>
        <w:t>clave para la administración de proyectos que requieren clarificación.</w:t>
      </w:r>
      <w:r w:rsidR="00997E50">
        <w:rPr>
          <w:rFonts w:cs="Arial"/>
          <w:b/>
          <w:bCs/>
          <w:szCs w:val="22"/>
        </w:rPr>
        <w:t xml:space="preserve"> </w:t>
      </w:r>
      <w:r w:rsidR="008733F9">
        <w:t>El primero de ellos es la estrategia empresarial o estrategias el cual se refiere a los medios que adoptan las empresas para alcanzar los objetivos a largo plazo, es decir, aquellos con un periodo superior a un a</w:t>
      </w:r>
      <w:r w:rsidR="008733F9" w:rsidRPr="00F84D20">
        <w:t>ñ</w:t>
      </w:r>
      <w:r w:rsidR="008733F9">
        <w:t xml:space="preserve">o (David, 2013). Usualmente la estrategia empresarial parte de una declaración de misión y visión, así como la </w:t>
      </w:r>
      <w:r w:rsidR="008733F9">
        <w:lastRenderedPageBreak/>
        <w:t>identificación de oportunidades, sobre las cuales se establecen objetivos a largo plazo. Con base en estos últimos se definen estrategias para su cumplimiento, que son implementadas y finalmente evaluadas con el fin de determinar su éxito, así como modificaciones requeridas para continuar orientado la empresa hacia los resultados deseados.</w:t>
      </w:r>
    </w:p>
    <w:p w14:paraId="0F7D8E40" w14:textId="66084C5A" w:rsidR="008C1AA5" w:rsidRDefault="00916267" w:rsidP="0061271D">
      <w:r>
        <w:t xml:space="preserve">Los portafolios, programas y proyectos de una empresa son los mecanismos para el logro de los resultados, salidas y entregables que permiten obtener beneficios a través de los cuales se implementa la estrategia empresarial. En la Figura </w:t>
      </w:r>
      <w:r w:rsidR="00DA49A3">
        <w:t>3</w:t>
      </w:r>
      <w:r>
        <w:t xml:space="preserve"> se presenta la relación que existe entre la estrategia, los proyectos y los beneficios que crean valor para la organización, con lo cual se alcanzan los resultados deseados.</w:t>
      </w:r>
    </w:p>
    <w:p w14:paraId="0EED7B48" w14:textId="77777777" w:rsidR="008C1AA5" w:rsidRDefault="008C1AA5" w:rsidP="008C1AA5"/>
    <w:p w14:paraId="460D94A6" w14:textId="7BB09BA4" w:rsidR="004B03C3" w:rsidRDefault="004B03C3" w:rsidP="00115263">
      <w:pPr>
        <w:pStyle w:val="Caption"/>
        <w:ind w:firstLine="0"/>
      </w:pPr>
      <w:bookmarkStart w:id="188" w:name="_Toc207128277"/>
      <w:r w:rsidRPr="00115263">
        <w:rPr>
          <w:b/>
          <w:bCs w:val="0"/>
        </w:rPr>
        <w:t xml:space="preserve">Figura </w:t>
      </w:r>
      <w:r w:rsidRPr="00115263">
        <w:rPr>
          <w:b/>
          <w:bCs w:val="0"/>
        </w:rPr>
        <w:fldChar w:fldCharType="begin"/>
      </w:r>
      <w:r w:rsidRPr="00115263">
        <w:rPr>
          <w:b/>
          <w:bCs w:val="0"/>
        </w:rPr>
        <w:instrText xml:space="preserve"> SEQ Figura \* ARABIC </w:instrText>
      </w:r>
      <w:r w:rsidRPr="00115263">
        <w:rPr>
          <w:b/>
          <w:bCs w:val="0"/>
        </w:rPr>
        <w:fldChar w:fldCharType="separate"/>
      </w:r>
      <w:r w:rsidR="009A17CB">
        <w:rPr>
          <w:b/>
          <w:bCs w:val="0"/>
          <w:noProof/>
        </w:rPr>
        <w:t>3</w:t>
      </w:r>
      <w:r w:rsidRPr="00115263">
        <w:rPr>
          <w:b/>
          <w:bCs w:val="0"/>
        </w:rPr>
        <w:fldChar w:fldCharType="end"/>
      </w:r>
      <w:r>
        <w:t xml:space="preserve"> </w:t>
      </w:r>
      <w:r>
        <w:br/>
      </w:r>
      <w:r w:rsidRPr="00115263">
        <w:rPr>
          <w:i/>
          <w:iCs/>
        </w:rPr>
        <w:t xml:space="preserve"> Creación de valor a través de proyectos para contribuir a la estrategia empresarial</w:t>
      </w:r>
      <w:bookmarkEnd w:id="188"/>
    </w:p>
    <w:p w14:paraId="458E7167" w14:textId="2DB77813" w:rsidR="00DA49A3" w:rsidRDefault="00DA49A3" w:rsidP="00DA49A3">
      <w:pPr>
        <w:rPr>
          <w:i/>
          <w:iCs/>
        </w:rPr>
      </w:pPr>
      <w:r w:rsidRPr="00F966A1">
        <w:rPr>
          <w:i/>
          <w:noProof/>
        </w:rPr>
        <w:drawing>
          <wp:inline distT="0" distB="0" distL="0" distR="0" wp14:anchorId="2980874A" wp14:editId="456779C6">
            <wp:extent cx="4286250" cy="2533650"/>
            <wp:effectExtent l="0" t="0" r="0" b="0"/>
            <wp:docPr id="316029500" name="Picture 2"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projec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533650"/>
                    </a:xfrm>
                    <a:prstGeom prst="rect">
                      <a:avLst/>
                    </a:prstGeom>
                    <a:noFill/>
                    <a:ln>
                      <a:noFill/>
                    </a:ln>
                  </pic:spPr>
                </pic:pic>
              </a:graphicData>
            </a:graphic>
          </wp:inline>
        </w:drawing>
      </w:r>
    </w:p>
    <w:p w14:paraId="04A15330" w14:textId="09D02308" w:rsidR="00DA49A3" w:rsidRPr="00367C95" w:rsidRDefault="00DA49A3" w:rsidP="007F7D15">
      <w:pPr>
        <w:ind w:firstLine="0"/>
        <w:rPr>
          <w:sz w:val="20"/>
          <w:szCs w:val="20"/>
        </w:rPr>
      </w:pPr>
      <w:r w:rsidRPr="00367C95">
        <w:rPr>
          <w:i/>
          <w:iCs/>
          <w:sz w:val="20"/>
          <w:szCs w:val="20"/>
        </w:rPr>
        <w:t xml:space="preserve">Nota: </w:t>
      </w:r>
      <w:r w:rsidRPr="00367C95">
        <w:rPr>
          <w:sz w:val="20"/>
          <w:szCs w:val="20"/>
        </w:rPr>
        <w:t>Reproducido de Gestión de proyectos, programas y portafolios (p.</w:t>
      </w:r>
      <w:r w:rsidR="00367C95">
        <w:rPr>
          <w:sz w:val="20"/>
          <w:szCs w:val="20"/>
        </w:rPr>
        <w:t xml:space="preserve"> </w:t>
      </w:r>
      <w:r w:rsidRPr="00367C95">
        <w:rPr>
          <w:sz w:val="20"/>
          <w:szCs w:val="20"/>
        </w:rPr>
        <w:t>7), por INTECO, 2021.</w:t>
      </w:r>
    </w:p>
    <w:p w14:paraId="3C0118F4" w14:textId="77777777" w:rsidR="00DA49A3" w:rsidRPr="006B7684" w:rsidRDefault="00DA49A3" w:rsidP="00DA49A3">
      <w:r w:rsidRPr="006B7684">
        <w:lastRenderedPageBreak/>
        <w:t>La representación anterior presenta un esquema básico, sin embargo, es importante resaltar que en esta creación de valor intervienen los portafolios y programas, además de los proyectos.</w:t>
      </w:r>
    </w:p>
    <w:p w14:paraId="11270B2E" w14:textId="1BC6A274" w:rsidR="00DA49A3" w:rsidRPr="006B7684" w:rsidRDefault="00DA49A3" w:rsidP="00DA49A3">
      <w:r w:rsidRPr="006B7684">
        <w:t>El PMI (</w:t>
      </w:r>
      <w:r w:rsidR="00731BA7" w:rsidRPr="006B7684">
        <w:t>20</w:t>
      </w:r>
      <w:r w:rsidR="00731BA7">
        <w:t>21</w:t>
      </w:r>
      <w:r w:rsidRPr="006B7684">
        <w:t>) define un portafolio como “una colección de proyectos, programas, portafolios subsidiarios y operaciones gestionados como un grupo para alcanzar objetivos estratégicos”, mientras que un programa consiste en un conjunto de proyectos que permite obtener beneficios que no se obtendrían si estos se gestionaran de forma individual (Lledó, 2019; PMI, 2021).</w:t>
      </w:r>
    </w:p>
    <w:p w14:paraId="21E4A294" w14:textId="77EC6D9F" w:rsidR="00DA49A3" w:rsidRDefault="00DA49A3" w:rsidP="00DA49A3">
      <w:r w:rsidRPr="006B7684">
        <w:t xml:space="preserve">En la figura </w:t>
      </w:r>
      <w:r>
        <w:t>4</w:t>
      </w:r>
      <w:r w:rsidRPr="006B7684">
        <w:t xml:space="preserve"> se presentan los conceptos mencionados previamente de forma gráfica, así como la relación que existe entre ellos. Asimismo, en se observa como todos estos elementos comparten recursos compartidos y se relacionan con partes interesadas en común.</w:t>
      </w:r>
    </w:p>
    <w:p w14:paraId="5B3DCA73" w14:textId="5552143F" w:rsidR="00DA49A3" w:rsidRDefault="004B03C3" w:rsidP="00115263">
      <w:pPr>
        <w:pStyle w:val="Caption"/>
        <w:ind w:firstLine="0"/>
      </w:pPr>
      <w:bookmarkStart w:id="189" w:name="_Toc207128278"/>
      <w:r w:rsidRPr="00115263">
        <w:rPr>
          <w:b/>
          <w:bCs w:val="0"/>
        </w:rPr>
        <w:t xml:space="preserve">Figura </w:t>
      </w:r>
      <w:r w:rsidRPr="00115263">
        <w:rPr>
          <w:b/>
          <w:bCs w:val="0"/>
        </w:rPr>
        <w:fldChar w:fldCharType="begin"/>
      </w:r>
      <w:r w:rsidRPr="00115263">
        <w:rPr>
          <w:b/>
          <w:bCs w:val="0"/>
        </w:rPr>
        <w:instrText xml:space="preserve"> SEQ Figura \* ARABIC </w:instrText>
      </w:r>
      <w:r w:rsidRPr="00115263">
        <w:rPr>
          <w:b/>
          <w:bCs w:val="0"/>
        </w:rPr>
        <w:fldChar w:fldCharType="separate"/>
      </w:r>
      <w:r w:rsidR="009A17CB">
        <w:rPr>
          <w:b/>
          <w:bCs w:val="0"/>
          <w:noProof/>
        </w:rPr>
        <w:t>4</w:t>
      </w:r>
      <w:r w:rsidRPr="00115263">
        <w:rPr>
          <w:b/>
          <w:bCs w:val="0"/>
        </w:rPr>
        <w:fldChar w:fldCharType="end"/>
      </w:r>
      <w:r>
        <w:t xml:space="preserve"> </w:t>
      </w:r>
      <w:r>
        <w:br/>
      </w:r>
      <w:r w:rsidRPr="00115263">
        <w:rPr>
          <w:i/>
          <w:iCs/>
        </w:rPr>
        <w:t xml:space="preserve"> Creación de valor a través de proyectos para contribuir a la estrategia empresarial</w:t>
      </w:r>
      <w:bookmarkEnd w:id="189"/>
    </w:p>
    <w:p w14:paraId="0C5AE639" w14:textId="6450B8C3" w:rsidR="00DA49A3" w:rsidRDefault="00DA49A3" w:rsidP="00DA49A3">
      <w:pPr>
        <w:rPr>
          <w:i/>
          <w:iCs/>
        </w:rPr>
      </w:pPr>
      <w:r w:rsidRPr="00E916CF">
        <w:rPr>
          <w:noProof/>
        </w:rPr>
        <w:drawing>
          <wp:inline distT="0" distB="0" distL="0" distR="0" wp14:anchorId="42D2EB2A" wp14:editId="72633E0F">
            <wp:extent cx="4629150" cy="3048000"/>
            <wp:effectExtent l="0" t="0" r="0" b="0"/>
            <wp:docPr id="751999060"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pro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3048000"/>
                    </a:xfrm>
                    <a:prstGeom prst="rect">
                      <a:avLst/>
                    </a:prstGeom>
                    <a:noFill/>
                    <a:ln>
                      <a:noFill/>
                    </a:ln>
                  </pic:spPr>
                </pic:pic>
              </a:graphicData>
            </a:graphic>
          </wp:inline>
        </w:drawing>
      </w:r>
    </w:p>
    <w:p w14:paraId="608FBAF1" w14:textId="131561E0" w:rsidR="00264EEB" w:rsidRPr="00DA49A3" w:rsidRDefault="00DA49A3" w:rsidP="00504645">
      <w:pPr>
        <w:ind w:firstLine="0"/>
        <w:rPr>
          <w:i/>
          <w:iCs/>
        </w:rPr>
      </w:pPr>
      <w:r w:rsidRPr="00A305A2">
        <w:rPr>
          <w:i/>
          <w:iCs/>
        </w:rPr>
        <w:t xml:space="preserve">Nota: </w:t>
      </w:r>
      <w:r w:rsidRPr="002854D4">
        <w:t>Reproducido del Estándar</w:t>
      </w:r>
      <w:r>
        <w:rPr>
          <w:i/>
          <w:iCs/>
        </w:rPr>
        <w:t xml:space="preserve"> </w:t>
      </w:r>
      <w:r w:rsidRPr="002854D4">
        <w:t>para la dirección de programas (p</w:t>
      </w:r>
      <w:r w:rsidR="00367C95">
        <w:t xml:space="preserve">. </w:t>
      </w:r>
      <w:r w:rsidRPr="002854D4">
        <w:t xml:space="preserve">8), por PMI, </w:t>
      </w:r>
      <w:bookmarkStart w:id="190" w:name="_Toc354770520"/>
      <w:r w:rsidR="00731BA7">
        <w:t>2021.</w:t>
      </w:r>
    </w:p>
    <w:p w14:paraId="05038905" w14:textId="3802B62E" w:rsidR="00264EEB" w:rsidRDefault="009020C6" w:rsidP="00F975CC">
      <w:pPr>
        <w:pStyle w:val="Heading1"/>
        <w:numPr>
          <w:ilvl w:val="1"/>
          <w:numId w:val="1"/>
        </w:numPr>
        <w:rPr>
          <w:rFonts w:cs="Arial"/>
          <w:szCs w:val="22"/>
        </w:rPr>
      </w:pPr>
      <w:bookmarkStart w:id="191" w:name="_Toc207128407"/>
      <w:r>
        <w:lastRenderedPageBreak/>
        <w:t>Estado de la cuestión y o</w:t>
      </w:r>
      <w:r w:rsidR="00264EEB">
        <w:t>tra teoría propia del tema de interés</w:t>
      </w:r>
      <w:bookmarkEnd w:id="190"/>
      <w:bookmarkEnd w:id="191"/>
      <w:r w:rsidR="00264EEB">
        <w:t xml:space="preserve"> </w:t>
      </w:r>
    </w:p>
    <w:p w14:paraId="476AB478" w14:textId="7167F70B" w:rsidR="000B20A1" w:rsidRPr="00504645" w:rsidRDefault="00264EEB" w:rsidP="00504645">
      <w:pPr>
        <w:contextualSpacing/>
      </w:pPr>
      <w:bookmarkStart w:id="192" w:name="_Toc305353869"/>
      <w:r w:rsidRPr="00876C02">
        <w:t xml:space="preserve">En este apartado se </w:t>
      </w:r>
      <w:r w:rsidR="006D4D9D" w:rsidRPr="00876C02">
        <w:t>describe</w:t>
      </w:r>
      <w:r w:rsidR="00876C02" w:rsidRPr="00876C02">
        <w:t>n</w:t>
      </w:r>
      <w:r w:rsidR="000B20A1">
        <w:t xml:space="preserve">, comparan y contrastan diferentes teorías relacionadas con el tema de investigación, para identificar las teorías </w:t>
      </w:r>
      <w:r w:rsidR="0055661D">
        <w:t>más</w:t>
      </w:r>
      <w:r w:rsidR="000B20A1">
        <w:t xml:space="preserve"> adecuadas o relevantes que pueden contribuir a comprender el tema y generar aportes para el desarrollo del plan de gestión del proyecto e incluir buenas prácticas para la ejecución del proyecto.</w:t>
      </w:r>
      <w:bookmarkEnd w:id="192"/>
    </w:p>
    <w:p w14:paraId="30462EF0" w14:textId="466435F3" w:rsidR="00264EEB" w:rsidRDefault="008C1AA5" w:rsidP="008C1AA5">
      <w:pPr>
        <w:pStyle w:val="Heading4"/>
        <w:numPr>
          <w:ilvl w:val="0"/>
          <w:numId w:val="0"/>
        </w:numPr>
        <w:ind w:left="284"/>
      </w:pPr>
      <w:bookmarkStart w:id="193" w:name="_Toc207128408"/>
      <w:r>
        <w:t>2.</w:t>
      </w:r>
      <w:r w:rsidR="00682BEF">
        <w:t>3</w:t>
      </w:r>
      <w:r>
        <w:t xml:space="preserve">.1 </w:t>
      </w:r>
      <w:r w:rsidR="00264EEB">
        <w:t>Situación actual del problema u oportunidad en estudio</w:t>
      </w:r>
      <w:r w:rsidR="00655700">
        <w:t xml:space="preserve"> (estado de la cuestión)</w:t>
      </w:r>
      <w:bookmarkEnd w:id="193"/>
    </w:p>
    <w:p w14:paraId="49E0586E" w14:textId="73ED0866" w:rsidR="00581CED" w:rsidRDefault="00581CED" w:rsidP="00581CED">
      <w:r>
        <w:t>Para el caso de la organización es necesario atacar ambos aspectos indicados anteriormente, mejorar los procesos y eliminar los defectos que se encuentren. Estandarizar muchos de los procesos de ejecución del proyecto. Una necesidad de profesionalizar la gestión de proyectos dentro de la organización para poder ser cada vez más competitivos. Además, aprovechar que dentro del mercado de la construcción existen actualmente pocas empresas dentro del país que cuenten con alguna certificación o reconocimiento por la estandarización de procesos, lo que convierte aún más atractivo el tema, pues se podría ver más bien como una ventaja competitiva.</w:t>
      </w:r>
    </w:p>
    <w:p w14:paraId="3EAD41A9" w14:textId="77777777" w:rsidR="00581CED" w:rsidRDefault="00581CED" w:rsidP="00581CED">
      <w:r>
        <w:t>Considerando el aumento de competitividad, la organización ha estado tratando de impulsar una nueva estrategia para buscar soluciones, la cuales permitan mejorar su desempeño y generar así mayor volumen de proyectos, pero sobre todo generar mayores ganancias en cada uno de ellos. De esa manera se busca tener mayor control, con un mejor manejo de recursos, minimizando las pérdidas para lograr la rentabilidad deseada.</w:t>
      </w:r>
    </w:p>
    <w:p w14:paraId="17BCD819" w14:textId="77777777" w:rsidR="00581CED" w:rsidRDefault="00581CED" w:rsidP="00581CED">
      <w:r>
        <w:t>La empresa busca agilizar los procesos de planificación, ejecución, monitoreo y control y cierre de proyectos, para poder abrirse a nuevos mercados locales e internacionales con apertura de nuevas oficinas regionales.</w:t>
      </w:r>
    </w:p>
    <w:p w14:paraId="42BAF98B" w14:textId="77777777" w:rsidR="00581CED" w:rsidRDefault="00581CED" w:rsidP="00581CED">
      <w:r>
        <w:lastRenderedPageBreak/>
        <w:t xml:space="preserve">A nivel de planificación de los proyectos, se elaboró un Plan de Gestión del proyecto, se completó formularios de Matriz de Responsabilidades, Riesgos, Interesados, Calidad; los cuales se actualizaron una vez; sin embargo, con las buenas prácticas del PMI, se recomienda actualizarlo conforme sea necesario. </w:t>
      </w:r>
    </w:p>
    <w:p w14:paraId="1A0427C2" w14:textId="77777777" w:rsidR="00581CED" w:rsidRDefault="00581CED" w:rsidP="00AB3389">
      <w:r w:rsidRPr="000F3F9B">
        <w:t xml:space="preserve">Se recurrió a una serie de entrevistas, grupos focales y revisión documental, se buscó extraer la forma en que los directores gestionan los proyectos en las etapas, además se </w:t>
      </w:r>
      <w:r>
        <w:t xml:space="preserve">intentó </w:t>
      </w:r>
      <w:r w:rsidRPr="000F3F9B">
        <w:t>identificar si existe una línea de tendencia o estándar en cuanto a la gestión, ser realizo un resumen sobre la forma en que se procederá en cada grupo de procesos.</w:t>
      </w:r>
    </w:p>
    <w:p w14:paraId="0F83798B" w14:textId="439EDFE2" w:rsidR="00264EEB" w:rsidRPr="00101F9E" w:rsidRDefault="00800D15" w:rsidP="002D283B">
      <w:r w:rsidRPr="00101F9E">
        <w:t>Dentro de los problemas que pueden citarse como resultado de no contar con una metodología de gestión de proyectos, podemos citar:</w:t>
      </w:r>
      <w:r w:rsidR="00EF3F80" w:rsidRPr="00101F9E">
        <w:t xml:space="preserve"> </w:t>
      </w:r>
    </w:p>
    <w:p w14:paraId="2FFDE6D7" w14:textId="7FF3924E" w:rsidR="00800D15" w:rsidRPr="00101F9E" w:rsidRDefault="00F011FD" w:rsidP="000B6D92">
      <w:pPr>
        <w:pStyle w:val="ListParagraph"/>
        <w:numPr>
          <w:ilvl w:val="0"/>
          <w:numId w:val="35"/>
        </w:numPr>
      </w:pPr>
      <w:r w:rsidRPr="00101F9E">
        <w:t>Cada vez que se presente la necesidad de desarrollar un proyecto, no se contará con criterios objetivos para seleccionar desde un enfoque de ciclo de vida, el marco de trabajo a utilizar y en general, aspectos críticos de la gestión de proyectos.</w:t>
      </w:r>
      <w:r w:rsidR="00C11351" w:rsidRPr="00101F9E">
        <w:t xml:space="preserve"> La persona que esté a cargo deberá “improvisar”</w:t>
      </w:r>
      <w:r w:rsidR="0080095E" w:rsidRPr="00101F9E">
        <w:t xml:space="preserve"> sobre los pasos a seguir, las herramientas y </w:t>
      </w:r>
      <w:r w:rsidR="009360BB" w:rsidRPr="00101F9E">
        <w:t>técnicas</w:t>
      </w:r>
      <w:r w:rsidR="0080095E" w:rsidRPr="00101F9E">
        <w:t xml:space="preserve"> a emplear, y la forma de manejar los cambios que se presenten, entre otras cosas.</w:t>
      </w:r>
    </w:p>
    <w:p w14:paraId="3CF0D205" w14:textId="57758630" w:rsidR="0080095E" w:rsidRPr="00101F9E" w:rsidRDefault="0080095E" w:rsidP="000B6D92">
      <w:pPr>
        <w:pStyle w:val="ListParagraph"/>
        <w:numPr>
          <w:ilvl w:val="0"/>
          <w:numId w:val="35"/>
        </w:numPr>
      </w:pPr>
      <w:r w:rsidRPr="00101F9E">
        <w:t>Si existen grandes riesgos, supuestos, restricciones o limitaciones que deban ser considerados, queda a criterio del director de proyecto el documentarlos o tenerlos en cuenta a la hora de la planificación.</w:t>
      </w:r>
    </w:p>
    <w:p w14:paraId="420216DA" w14:textId="16CCC626" w:rsidR="009B6CD4" w:rsidRPr="00101F9E" w:rsidRDefault="00C36109" w:rsidP="000B6D92">
      <w:pPr>
        <w:pStyle w:val="ListParagraph"/>
        <w:numPr>
          <w:ilvl w:val="0"/>
          <w:numId w:val="35"/>
        </w:numPr>
      </w:pPr>
      <w:r w:rsidRPr="00101F9E">
        <w:t xml:space="preserve">Las experiencias en otros proyectos, tal como las lecciones aprendidas, pueden quedar en el olvido. Esto por cuanto queda en el registro de tales incidentes no está establecido como parte </w:t>
      </w:r>
      <w:r w:rsidR="00575B41" w:rsidRPr="00101F9E">
        <w:t>de una metodología que forme parte de los activos de la organización. Esto hace más difícil que se implemente un proceso de mejora continua.</w:t>
      </w:r>
    </w:p>
    <w:p w14:paraId="280EF7DA" w14:textId="27DC54F2" w:rsidR="003C42E2" w:rsidRPr="00251173" w:rsidRDefault="003C42E2" w:rsidP="002D283B">
      <w:r w:rsidRPr="00251173">
        <w:lastRenderedPageBreak/>
        <w:t xml:space="preserve">A continuación, algunos lineamientos para el control de los costos basados en las mejores </w:t>
      </w:r>
      <w:r w:rsidR="00F25800" w:rsidRPr="00251173">
        <w:t>prácticas</w:t>
      </w:r>
      <w:r w:rsidRPr="00251173">
        <w:t xml:space="preserve"> propuestas por el Project Management </w:t>
      </w:r>
      <w:proofErr w:type="spellStart"/>
      <w:r w:rsidRPr="00251173">
        <w:t>Institute</w:t>
      </w:r>
      <w:proofErr w:type="spellEnd"/>
      <w:r w:rsidR="00942E64" w:rsidRPr="00251173">
        <w:t xml:space="preserve"> (PMI), específicamente el área de conocimiento de los costos, y se realizó un análisis de cada uno de estos procesos dentro de la empresa.</w:t>
      </w:r>
    </w:p>
    <w:p w14:paraId="1E3B8256" w14:textId="1C33864B" w:rsidR="00985D43" w:rsidRPr="00251173" w:rsidRDefault="00985D43" w:rsidP="00AB3389">
      <w:r w:rsidRPr="00251173">
        <w:t>La metodología utilizada fue de tipo descriptiva, y la información fue tomada por medio de entrevistas semiestructuradas, el procesamiento de los datos se realizó por cada uno de los procesos del área del conocimiento del costo.</w:t>
      </w:r>
    </w:p>
    <w:p w14:paraId="25A08CBA" w14:textId="4F22ABD0" w:rsidR="00985D43" w:rsidRPr="00251173" w:rsidRDefault="00985D43" w:rsidP="00AB3389">
      <w:r w:rsidRPr="00251173">
        <w:t xml:space="preserve">a) Elaborar la estructura desagregada de trabajo antes de realizar los estimados de costos y, de esa manera, diseñar la estructura desagregada de costos (EDC o CBS, por sus siglas en inglés, </w:t>
      </w:r>
      <w:proofErr w:type="spellStart"/>
      <w:r w:rsidRPr="00251173">
        <w:t>Cost</w:t>
      </w:r>
      <w:proofErr w:type="spellEnd"/>
      <w:r w:rsidRPr="00251173">
        <w:t xml:space="preserve"> </w:t>
      </w:r>
      <w:proofErr w:type="spellStart"/>
      <w:r w:rsidRPr="00251173">
        <w:t>Breakdown</w:t>
      </w:r>
      <w:proofErr w:type="spellEnd"/>
      <w:r w:rsidRPr="00251173">
        <w:t xml:space="preserve"> </w:t>
      </w:r>
      <w:proofErr w:type="spellStart"/>
      <w:r w:rsidRPr="00251173">
        <w:t>Structure</w:t>
      </w:r>
      <w:proofErr w:type="spellEnd"/>
      <w:r w:rsidRPr="00251173">
        <w:t xml:space="preserve">); </w:t>
      </w:r>
    </w:p>
    <w:p w14:paraId="4DD35D76" w14:textId="77777777" w:rsidR="008F13DA" w:rsidRPr="00251173" w:rsidRDefault="00985D43" w:rsidP="00AB3389">
      <w:r w:rsidRPr="00251173">
        <w:t xml:space="preserve">b) Emplear algún software de gestión de proyectos, de tal manera que se faciliten las tareas de planificación y control; </w:t>
      </w:r>
    </w:p>
    <w:p w14:paraId="059F4EDB" w14:textId="77777777" w:rsidR="008F13DA" w:rsidRPr="00251173" w:rsidRDefault="00985D43" w:rsidP="00AB3389">
      <w:r w:rsidRPr="00251173">
        <w:t xml:space="preserve">c) Llevar un registro con los documentos (alcance, presupuesto, cronograma, avances, entre otros) relativos al proyecto, para controlarlo durante su ejecución; </w:t>
      </w:r>
    </w:p>
    <w:p w14:paraId="72E07262" w14:textId="77777777" w:rsidR="008F13DA" w:rsidRPr="00251173" w:rsidRDefault="00985D43" w:rsidP="00AB3389">
      <w:r w:rsidRPr="00251173">
        <w:t>d) Determinar los costos asociados a la calidad del proyecto, dada su influencia, de manera directa, en los costos finales del mismo;</w:t>
      </w:r>
    </w:p>
    <w:p w14:paraId="54C839A5" w14:textId="77777777" w:rsidR="008F13DA" w:rsidRPr="00251173" w:rsidRDefault="00985D43" w:rsidP="00AB3389">
      <w:r w:rsidRPr="00251173">
        <w:t xml:space="preserve"> e) Diseñar los diagramas de red (Gantt, PERT-CPM) del proyecto, pues, son herramientas para la planificación y el control, por cuanto permiten realizar un estimado de duración cronograma) del proyecto e identificar aquellas actividades que son críticas (ruta crítica) para que se cumpla con lo establecido en el cronograma. Por otro lado, estos diagramas son insumo indispensable para elaborar la línea base de costo;</w:t>
      </w:r>
    </w:p>
    <w:p w14:paraId="78E3D02F" w14:textId="77777777" w:rsidR="008F13DA" w:rsidRPr="00251173" w:rsidRDefault="00985D43" w:rsidP="00AB3389">
      <w:r w:rsidRPr="00251173">
        <w:t xml:space="preserve"> f) Elaborar la línea base de costo con la información del estimado de costo y el cronograma del proyecto, debido a que es el principal insumo y herramienta para el control de estos;</w:t>
      </w:r>
    </w:p>
    <w:p w14:paraId="1F5665DA" w14:textId="000651AA" w:rsidR="003C42E2" w:rsidRDefault="00985D43" w:rsidP="00AB3389">
      <w:r w:rsidRPr="00251173">
        <w:lastRenderedPageBreak/>
        <w:t xml:space="preserve"> g) Utilizar el método del valor ganado como herramienta de control de costos, dado que se adecúa a la planificación y control de los proyectos de cualquier naturaleza</w:t>
      </w:r>
      <w:r w:rsidR="009243E6" w:rsidRPr="00251173">
        <w:t>.</w:t>
      </w:r>
    </w:p>
    <w:p w14:paraId="41DA807E" w14:textId="01F085BF" w:rsidR="00264EEB" w:rsidRDefault="008C1AA5" w:rsidP="008C1AA5">
      <w:pPr>
        <w:pStyle w:val="Heading4"/>
        <w:numPr>
          <w:ilvl w:val="0"/>
          <w:numId w:val="0"/>
        </w:numPr>
        <w:ind w:left="284"/>
      </w:pPr>
      <w:bookmarkStart w:id="194" w:name="_Toc207128409"/>
      <w:r>
        <w:t>2.</w:t>
      </w:r>
      <w:r w:rsidR="00682BEF">
        <w:t>3</w:t>
      </w:r>
      <w:r w:rsidR="007B7977">
        <w:t>.2</w:t>
      </w:r>
      <w:r>
        <w:t xml:space="preserve"> </w:t>
      </w:r>
      <w:r w:rsidR="00264EEB">
        <w:t>Investigaciones que se han hecho sobre el tema en estudio</w:t>
      </w:r>
      <w:bookmarkEnd w:id="194"/>
    </w:p>
    <w:p w14:paraId="4E957FF9" w14:textId="5D4A7862" w:rsidR="0050053C" w:rsidRDefault="00A625D3" w:rsidP="0050053C">
      <w:r w:rsidRPr="00A625D3">
        <w:t>Según los trabajos de investigación realizados en Colombia, (Rincón, 201</w:t>
      </w:r>
      <w:r w:rsidR="0044050B">
        <w:t>9</w:t>
      </w:r>
      <w:r w:rsidRPr="00A625D3">
        <w:t xml:space="preserve">) donde </w:t>
      </w:r>
      <w:r w:rsidR="0050053C">
        <w:t>se resalta la importancia de realizar un análisis sobre la problemática de la gestión de proyectos, se realizó un instrumento de medición con 11 dimensiones, el cual, por medio de una fórmula matemática calcula la problemática de la gestión de proyectos en una organización. Una vez revisado el instrumento se realizó una prueba piloto en 19 empresas, con lo cual se realizó un ajuste a la herramienta, aplicándolo posteriormente a 204 empresas que realizan proyectos en varios sectores empresariales.</w:t>
      </w:r>
    </w:p>
    <w:p w14:paraId="585B437B" w14:textId="77777777" w:rsidR="0050053C" w:rsidRDefault="0050053C" w:rsidP="0050053C">
      <w:r>
        <w:t>Una vez aplicada la herramienta, recababa y tabulaba la información, se identifican tres áreas del conocimiento con mayores problemas, como lo son la integración, los riesgos y los involucrados. Se realizo una matriz de correlación en cada una de las 11 dimensiones, donde se observa la dimensión del riesgo con la mayor dispersión.</w:t>
      </w:r>
    </w:p>
    <w:p w14:paraId="40389F39" w14:textId="77777777" w:rsidR="0050053C" w:rsidRDefault="0050053C" w:rsidP="0050053C">
      <w:r>
        <w:t>Como conclusión se observaron problemas en la identificación y análisis de riesgos e involucrados, errores en la definición de los proyectos, falta de alineación con la estrategia de la organización y un pobre relacionamiento con los programas y los portafolios son factores que causan problemas en la gestión de proyectos.</w:t>
      </w:r>
    </w:p>
    <w:p w14:paraId="574129DE" w14:textId="129DF019" w:rsidR="0050053C" w:rsidRPr="00662F80" w:rsidRDefault="0050053C" w:rsidP="0050053C">
      <w:pPr>
        <w:rPr>
          <w:highlight w:val="yellow"/>
        </w:rPr>
      </w:pPr>
      <w:r w:rsidRPr="00887B7C">
        <w:t xml:space="preserve">Otro estudio muy significativo y que aporta mucho valor al trabajo por realizar, es el realizado por Henrique </w:t>
      </w:r>
      <w:proofErr w:type="spellStart"/>
      <w:r w:rsidRPr="00887B7C">
        <w:t>Blaser</w:t>
      </w:r>
      <w:proofErr w:type="spellEnd"/>
      <w:r w:rsidRPr="00887B7C">
        <w:t xml:space="preserve"> y otros (Henrique </w:t>
      </w:r>
      <w:proofErr w:type="spellStart"/>
      <w:r w:rsidRPr="00887B7C">
        <w:t>Blaser</w:t>
      </w:r>
      <w:proofErr w:type="spellEnd"/>
      <w:r w:rsidRPr="00887B7C">
        <w:t xml:space="preserve"> Huidobro Arabia, Alvarado Acuña. &amp; </w:t>
      </w:r>
      <w:proofErr w:type="spellStart"/>
      <w:r w:rsidRPr="00887B7C">
        <w:t>Jamett</w:t>
      </w:r>
      <w:proofErr w:type="spellEnd"/>
      <w:r w:rsidRPr="00887B7C">
        <w:t xml:space="preserve"> Aranda, 2017), ya que pretende establecer un modelo de gestión en las áreas del conocimiento del costo y el tiempo, basado en</w:t>
      </w:r>
      <w:r>
        <w:t xml:space="preserve"> </w:t>
      </w:r>
      <w:r w:rsidRPr="0050053C">
        <w:t xml:space="preserve">la guía del PMBOK (PMI, </w:t>
      </w:r>
      <w:r w:rsidR="00731BA7" w:rsidRPr="0050053C">
        <w:t>20</w:t>
      </w:r>
      <w:r w:rsidR="00731BA7">
        <w:t>21</w:t>
      </w:r>
      <w:r w:rsidRPr="0050053C">
        <w:t>).</w:t>
      </w:r>
    </w:p>
    <w:p w14:paraId="79F01385" w14:textId="77777777" w:rsidR="0050053C" w:rsidRDefault="0050053C" w:rsidP="0050053C">
      <w:r w:rsidRPr="00881549">
        <w:t xml:space="preserve">Dentro de los objetivos se pretende, normalizar y estructurar el control del tiempo y costo de las obras que ejecutan, estandarizar los procesos asociados por medio de una </w:t>
      </w:r>
      <w:r w:rsidRPr="00881549">
        <w:lastRenderedPageBreak/>
        <w:t>serie de plantillas y formatos, que permitan de una manera fácil la toma de decisiones de la gerencia.</w:t>
      </w:r>
    </w:p>
    <w:p w14:paraId="3BEE65E8" w14:textId="77777777" w:rsidR="007F0E28" w:rsidRPr="00881549" w:rsidRDefault="007F0E28" w:rsidP="007F0E28">
      <w:r w:rsidRPr="00881549">
        <w:t>Para ese análisis se utilizó el método de caso por observación y el método de investigación descriptiva, basados en ambos métodos, se buscó la solución al problema planteado.</w:t>
      </w:r>
    </w:p>
    <w:p w14:paraId="43C83981" w14:textId="77777777" w:rsidR="007F0E28" w:rsidRDefault="007F0E28" w:rsidP="007F0E28">
      <w:r w:rsidRPr="005B5CE1">
        <w:t>El análisis de la información obtenida arroja que cada uno de los proyectos se ejecutan de forma distinta, con una generación de información precaria y basado en la experiencia adquirida por el líder del proyecto. Se denota un conocimiento empírico en la gestión de proyectos y una baja capacitación en el tema.</w:t>
      </w:r>
    </w:p>
    <w:p w14:paraId="7680480C" w14:textId="0D923E2A" w:rsidR="00264EEB" w:rsidRDefault="007F0E28" w:rsidP="00760BF9">
      <w:pPr>
        <w:spacing w:before="240"/>
      </w:pPr>
      <w:r w:rsidRPr="00564EC2">
        <w:t>El diseño del modelo se basa en cuatro grandes aspectos: Qué trabajo se va a ejecutar (alcance) y en que paquetes de trabajo (EDT), quien va a desarrollar el trabajo (responsable), cuando se ejecutaran los trabajos (tiempo) y cuál es el valor de ellos (costo). De acuerdo con las mejores prácticas recopiladas en el marco teórico, se definen los pasos que conformaran el diseño de control de costos y plazos de los proyectos de la empresa.</w:t>
      </w:r>
    </w:p>
    <w:p w14:paraId="11DFD3E6" w14:textId="559ED062" w:rsidR="00264EEB" w:rsidRDefault="008C1AA5" w:rsidP="008C1AA5">
      <w:pPr>
        <w:pStyle w:val="Heading4"/>
        <w:numPr>
          <w:ilvl w:val="0"/>
          <w:numId w:val="0"/>
        </w:numPr>
        <w:ind w:left="284"/>
      </w:pPr>
      <w:bookmarkStart w:id="195" w:name="_Toc207128410"/>
      <w:r>
        <w:t>2.</w:t>
      </w:r>
      <w:r w:rsidR="007B7977">
        <w:t>3.3</w:t>
      </w:r>
      <w:r>
        <w:t xml:space="preserve"> </w:t>
      </w:r>
      <w:r w:rsidR="00264EEB">
        <w:t>Otra teoría relacionada con el tema en estudio</w:t>
      </w:r>
      <w:bookmarkEnd w:id="195"/>
    </w:p>
    <w:p w14:paraId="5C87210C" w14:textId="1B9C7EB8" w:rsidR="005314DA" w:rsidRDefault="008C1AA5" w:rsidP="008C1AA5">
      <w:pPr>
        <w:pStyle w:val="Heading4"/>
        <w:numPr>
          <w:ilvl w:val="0"/>
          <w:numId w:val="0"/>
        </w:numPr>
      </w:pPr>
      <w:bookmarkStart w:id="196" w:name="_Toc207128411"/>
      <w:r>
        <w:t>2.</w:t>
      </w:r>
      <w:r w:rsidR="00C344D2">
        <w:t>3</w:t>
      </w:r>
      <w:r>
        <w:t>.</w:t>
      </w:r>
      <w:r w:rsidR="00C344D2">
        <w:t>3.1</w:t>
      </w:r>
      <w:r>
        <w:t xml:space="preserve"> </w:t>
      </w:r>
      <w:r w:rsidR="005314DA" w:rsidRPr="005314DA">
        <w:t>Indicadores y medición de procesos</w:t>
      </w:r>
      <w:bookmarkEnd w:id="196"/>
    </w:p>
    <w:p w14:paraId="653793FA" w14:textId="61ADF092" w:rsidR="003933EE" w:rsidRDefault="005D695C" w:rsidP="003933EE">
      <w:pPr>
        <w:contextualSpacing/>
        <w:rPr>
          <w:rFonts w:cs="Arial"/>
          <w:szCs w:val="22"/>
        </w:rPr>
      </w:pPr>
      <w:r>
        <w:t xml:space="preserve">Los </w:t>
      </w:r>
      <w:r w:rsidR="003933EE">
        <w:rPr>
          <w:rFonts w:cs="Arial"/>
          <w:szCs w:val="22"/>
        </w:rPr>
        <w:t>indicadores constituyen uno de los mecanismos principales para verificar el funcionamiento de los procesos. Se pueden definir como instrumentos de medida que proporcionan datos objetivos del desempeño de los procesos (por ejemplo, porcentajes de servicios con incidencias). La función principal de los indicadores es conocer si los procesos están siendo eficaces. Un proceso es eficaz cuando los resultados obtenidos cumplen con los requisitos demandados por los clientes, ya sean internos o externos. (Pardo, 201</w:t>
      </w:r>
      <w:r w:rsidR="0044050B">
        <w:rPr>
          <w:rFonts w:cs="Arial"/>
          <w:szCs w:val="22"/>
        </w:rPr>
        <w:t>9</w:t>
      </w:r>
      <w:r w:rsidR="003933EE">
        <w:rPr>
          <w:rFonts w:cs="Arial"/>
          <w:szCs w:val="22"/>
        </w:rPr>
        <w:t>).</w:t>
      </w:r>
    </w:p>
    <w:p w14:paraId="2B029C22" w14:textId="7027C1BE" w:rsidR="00806E14" w:rsidRDefault="002709E7" w:rsidP="00504645">
      <w:pPr>
        <w:contextualSpacing/>
        <w:rPr>
          <w:rFonts w:cs="Arial"/>
          <w:szCs w:val="22"/>
        </w:rPr>
      </w:pPr>
      <w:r>
        <w:rPr>
          <w:rFonts w:cs="Arial"/>
          <w:szCs w:val="22"/>
        </w:rPr>
        <w:lastRenderedPageBreak/>
        <w:t xml:space="preserve">En la figura </w:t>
      </w:r>
      <w:r w:rsidR="00BC17C0">
        <w:rPr>
          <w:rFonts w:cs="Arial"/>
          <w:szCs w:val="22"/>
        </w:rPr>
        <w:t>5</w:t>
      </w:r>
      <w:r>
        <w:rPr>
          <w:rFonts w:cs="Arial"/>
          <w:szCs w:val="22"/>
        </w:rPr>
        <w:t xml:space="preserve"> se muestran algunos ejemplos de mecanismos para verificación y medición de procesos.</w:t>
      </w:r>
    </w:p>
    <w:p w14:paraId="55279FC9" w14:textId="77777777" w:rsidR="00AB3389" w:rsidRDefault="00AB3389" w:rsidP="00115263">
      <w:pPr>
        <w:pStyle w:val="Caption"/>
        <w:ind w:firstLine="0"/>
        <w:rPr>
          <w:b/>
        </w:rPr>
      </w:pPr>
    </w:p>
    <w:p w14:paraId="55656FE9" w14:textId="46C5FDB6" w:rsidR="004B03C3" w:rsidRDefault="004B03C3" w:rsidP="00115263">
      <w:pPr>
        <w:pStyle w:val="Caption"/>
        <w:ind w:firstLine="0"/>
        <w:rPr>
          <w:b/>
        </w:rPr>
      </w:pPr>
      <w:bookmarkStart w:id="197" w:name="_Toc207128279"/>
      <w:r w:rsidRPr="00115263">
        <w:rPr>
          <w:b/>
        </w:rPr>
        <w:t xml:space="preserve">Figura </w:t>
      </w:r>
      <w:r w:rsidRPr="00115263">
        <w:rPr>
          <w:b/>
        </w:rPr>
        <w:fldChar w:fldCharType="begin"/>
      </w:r>
      <w:r w:rsidRPr="00115263">
        <w:rPr>
          <w:b/>
        </w:rPr>
        <w:instrText xml:space="preserve"> SEQ Figura \* ARABIC </w:instrText>
      </w:r>
      <w:r w:rsidRPr="00115263">
        <w:rPr>
          <w:b/>
        </w:rPr>
        <w:fldChar w:fldCharType="separate"/>
      </w:r>
      <w:r w:rsidR="009A17CB">
        <w:rPr>
          <w:b/>
          <w:noProof/>
        </w:rPr>
        <w:t>5</w:t>
      </w:r>
      <w:r w:rsidRPr="00115263">
        <w:rPr>
          <w:b/>
        </w:rPr>
        <w:fldChar w:fldCharType="end"/>
      </w:r>
      <w:r>
        <w:t xml:space="preserve"> </w:t>
      </w:r>
      <w:r>
        <w:br/>
      </w:r>
      <w:r w:rsidRPr="00115263">
        <w:rPr>
          <w:i/>
          <w:iCs/>
        </w:rPr>
        <w:t xml:space="preserve"> Mecanismos para la verificación de procesos</w:t>
      </w:r>
      <w:bookmarkEnd w:id="197"/>
    </w:p>
    <w:p w14:paraId="2B7E952D" w14:textId="77777777" w:rsidR="00EA6D1D" w:rsidRDefault="005726E8" w:rsidP="00EA6D1D">
      <w:pPr>
        <w:jc w:val="center"/>
        <w:rPr>
          <w:i/>
          <w:iCs/>
        </w:rPr>
      </w:pPr>
      <w:r w:rsidRPr="003B7A94">
        <w:rPr>
          <w:rFonts w:cs="Arial"/>
          <w:noProof/>
          <w:szCs w:val="22"/>
        </w:rPr>
        <w:drawing>
          <wp:inline distT="0" distB="0" distL="0" distR="0" wp14:anchorId="4D438740" wp14:editId="1E57E6C8">
            <wp:extent cx="3929743" cy="2593455"/>
            <wp:effectExtent l="0" t="0" r="0" b="0"/>
            <wp:docPr id="171933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320" cy="2595156"/>
                    </a:xfrm>
                    <a:prstGeom prst="rect">
                      <a:avLst/>
                    </a:prstGeom>
                    <a:noFill/>
                    <a:ln>
                      <a:noFill/>
                    </a:ln>
                  </pic:spPr>
                </pic:pic>
              </a:graphicData>
            </a:graphic>
          </wp:inline>
        </w:drawing>
      </w:r>
    </w:p>
    <w:p w14:paraId="23EE595E" w14:textId="708F2B14" w:rsidR="00EA6D1D" w:rsidRPr="00367C95" w:rsidRDefault="00B840A1" w:rsidP="00367C95">
      <w:pPr>
        <w:spacing w:line="276" w:lineRule="auto"/>
        <w:ind w:firstLine="0"/>
        <w:rPr>
          <w:sz w:val="20"/>
          <w:szCs w:val="20"/>
        </w:rPr>
      </w:pPr>
      <w:r w:rsidRPr="00367C95">
        <w:rPr>
          <w:i/>
          <w:iCs/>
          <w:sz w:val="20"/>
          <w:szCs w:val="20"/>
        </w:rPr>
        <w:t>Nota</w:t>
      </w:r>
      <w:r w:rsidR="000C475A" w:rsidRPr="00367C95">
        <w:rPr>
          <w:sz w:val="20"/>
          <w:szCs w:val="20"/>
        </w:rPr>
        <w:t xml:space="preserve">. </w:t>
      </w:r>
      <w:r w:rsidR="00EA6D1D" w:rsidRPr="00367C95">
        <w:rPr>
          <w:sz w:val="20"/>
          <w:szCs w:val="20"/>
        </w:rPr>
        <w:t>Tomado de</w:t>
      </w:r>
      <w:r w:rsidR="00EE58D3" w:rsidRPr="00367C95">
        <w:rPr>
          <w:sz w:val="20"/>
          <w:szCs w:val="20"/>
        </w:rPr>
        <w:t xml:space="preserve"> Pardo </w:t>
      </w:r>
      <w:r w:rsidR="004B03C3" w:rsidRPr="00367C95">
        <w:rPr>
          <w:sz w:val="20"/>
          <w:szCs w:val="20"/>
        </w:rPr>
        <w:t>(</w:t>
      </w:r>
      <w:r w:rsidRPr="00367C95">
        <w:rPr>
          <w:sz w:val="20"/>
          <w:szCs w:val="20"/>
        </w:rPr>
        <w:t>201</w:t>
      </w:r>
      <w:r w:rsidR="0044050B">
        <w:rPr>
          <w:sz w:val="20"/>
          <w:szCs w:val="20"/>
        </w:rPr>
        <w:t>9</w:t>
      </w:r>
      <w:r w:rsidR="00EE58D3" w:rsidRPr="00367C95">
        <w:rPr>
          <w:sz w:val="20"/>
          <w:szCs w:val="20"/>
        </w:rPr>
        <w:t>)</w:t>
      </w:r>
      <w:r w:rsidR="00EA6D1D" w:rsidRPr="00367C95">
        <w:rPr>
          <w:sz w:val="20"/>
          <w:szCs w:val="20"/>
        </w:rPr>
        <w:t xml:space="preserve">. </w:t>
      </w:r>
      <w:r w:rsidR="00EA6D1D" w:rsidRPr="00367C95">
        <w:rPr>
          <w:i/>
          <w:iCs/>
          <w:sz w:val="20"/>
          <w:szCs w:val="20"/>
        </w:rPr>
        <w:t>Gestión por procesos y riesgo operacional</w:t>
      </w:r>
      <w:r w:rsidR="00EA6D1D" w:rsidRPr="00367C95">
        <w:rPr>
          <w:sz w:val="20"/>
          <w:szCs w:val="20"/>
        </w:rPr>
        <w:t>. Asociación Española de Normalización y Certificación.</w:t>
      </w:r>
      <w:r w:rsidR="00EC6CDC" w:rsidRPr="00367C95">
        <w:rPr>
          <w:sz w:val="20"/>
          <w:szCs w:val="20"/>
        </w:rPr>
        <w:t xml:space="preserve"> </w:t>
      </w:r>
    </w:p>
    <w:p w14:paraId="3F1F515D" w14:textId="77777777" w:rsidR="00EA6D1D" w:rsidRDefault="00EA6D1D" w:rsidP="00EA6D1D">
      <w:pPr>
        <w:ind w:firstLine="0"/>
      </w:pPr>
    </w:p>
    <w:p w14:paraId="7B918457" w14:textId="77777777" w:rsidR="00367C95" w:rsidRDefault="00367C95" w:rsidP="00EA6D1D">
      <w:pPr>
        <w:ind w:firstLine="0"/>
      </w:pPr>
    </w:p>
    <w:p w14:paraId="40902DE4" w14:textId="7E207B18" w:rsidR="00072396" w:rsidRPr="00EA6D1D" w:rsidRDefault="00EC6CDC" w:rsidP="00EA6D1D">
      <w:pPr>
        <w:ind w:firstLine="0"/>
        <w:rPr>
          <w:i/>
          <w:iCs/>
        </w:rPr>
      </w:pPr>
      <w:proofErr w:type="spellStart"/>
      <w:r w:rsidRPr="00773A17">
        <w:t>AENORediciones</w:t>
      </w:r>
      <w:proofErr w:type="spellEnd"/>
      <w:r w:rsidR="00393662">
        <w:t>.</w:t>
      </w:r>
    </w:p>
    <w:p w14:paraId="1DBB5CD4" w14:textId="12493E13" w:rsidR="00B23B4C" w:rsidRDefault="00C63935" w:rsidP="00B23B4C">
      <w:pPr>
        <w:ind w:firstLine="708"/>
        <w:rPr>
          <w:rFonts w:cs="Arial"/>
          <w:szCs w:val="22"/>
        </w:rPr>
      </w:pPr>
      <w:r>
        <w:t>Para Pardo</w:t>
      </w:r>
      <w:r w:rsidR="00B23B4C">
        <w:rPr>
          <w:rFonts w:cs="Arial"/>
          <w:szCs w:val="22"/>
        </w:rPr>
        <w:t xml:space="preserve">, existen diferentes tipos de indicadores, entre los que </w:t>
      </w:r>
      <w:r w:rsidR="00245F76">
        <w:rPr>
          <w:rFonts w:cs="Arial"/>
          <w:szCs w:val="22"/>
        </w:rPr>
        <w:t xml:space="preserve">se pueden </w:t>
      </w:r>
      <w:r w:rsidR="00B23B4C">
        <w:rPr>
          <w:rFonts w:cs="Arial"/>
          <w:szCs w:val="22"/>
        </w:rPr>
        <w:t>señalar:</w:t>
      </w:r>
    </w:p>
    <w:p w14:paraId="37E4E385" w14:textId="77777777" w:rsidR="00B23B4C" w:rsidRDefault="00B23B4C" w:rsidP="000B6D92">
      <w:pPr>
        <w:pStyle w:val="ListParagraph"/>
        <w:numPr>
          <w:ilvl w:val="0"/>
          <w:numId w:val="17"/>
        </w:numPr>
        <w:rPr>
          <w:rFonts w:cs="Arial"/>
          <w:szCs w:val="22"/>
        </w:rPr>
      </w:pPr>
      <w:r>
        <w:rPr>
          <w:rFonts w:cs="Arial"/>
          <w:szCs w:val="22"/>
        </w:rPr>
        <w:t>Indicadores de eficacia e indicadores de eficiencia</w:t>
      </w:r>
    </w:p>
    <w:p w14:paraId="62F92920" w14:textId="77777777" w:rsidR="00B23B4C" w:rsidRPr="00CC3327" w:rsidRDefault="00B23B4C" w:rsidP="000B6D92">
      <w:pPr>
        <w:pStyle w:val="ListParagraph"/>
        <w:numPr>
          <w:ilvl w:val="0"/>
          <w:numId w:val="17"/>
        </w:numPr>
        <w:rPr>
          <w:rFonts w:cs="Arial"/>
          <w:szCs w:val="22"/>
          <w:lang w:val="pt-BR"/>
        </w:rPr>
      </w:pPr>
      <w:r w:rsidRPr="00CC3327">
        <w:rPr>
          <w:rFonts w:cs="Arial"/>
          <w:szCs w:val="22"/>
          <w:lang w:val="pt-BR"/>
        </w:rPr>
        <w:t>Indicadores de resultados e indicadores operativos</w:t>
      </w:r>
    </w:p>
    <w:p w14:paraId="0BAB993A" w14:textId="77777777" w:rsidR="00B23B4C" w:rsidRDefault="00B23B4C" w:rsidP="000B6D92">
      <w:pPr>
        <w:pStyle w:val="ListParagraph"/>
        <w:numPr>
          <w:ilvl w:val="0"/>
          <w:numId w:val="17"/>
        </w:numPr>
        <w:rPr>
          <w:rFonts w:cs="Arial"/>
          <w:szCs w:val="22"/>
        </w:rPr>
      </w:pPr>
      <w:r>
        <w:rPr>
          <w:rFonts w:cs="Arial"/>
          <w:szCs w:val="22"/>
        </w:rPr>
        <w:t>Indicadores directos e indirectos</w:t>
      </w:r>
    </w:p>
    <w:p w14:paraId="51220F6D" w14:textId="77777777" w:rsidR="00B23B4C" w:rsidRDefault="00B23B4C" w:rsidP="000B6D92">
      <w:pPr>
        <w:pStyle w:val="ListParagraph"/>
        <w:numPr>
          <w:ilvl w:val="0"/>
          <w:numId w:val="17"/>
        </w:numPr>
        <w:rPr>
          <w:rFonts w:cs="Arial"/>
          <w:szCs w:val="22"/>
        </w:rPr>
      </w:pPr>
      <w:r>
        <w:rPr>
          <w:rFonts w:cs="Arial"/>
          <w:szCs w:val="22"/>
        </w:rPr>
        <w:t>Indicadores de calidad objetiva e indicadores de calidad percibida</w:t>
      </w:r>
    </w:p>
    <w:p w14:paraId="22B69BC5" w14:textId="77777777" w:rsidR="00B23B4C" w:rsidRDefault="00B23B4C" w:rsidP="000B6D92">
      <w:pPr>
        <w:pStyle w:val="ListParagraph"/>
        <w:numPr>
          <w:ilvl w:val="0"/>
          <w:numId w:val="17"/>
        </w:numPr>
        <w:rPr>
          <w:rFonts w:cs="Arial"/>
          <w:szCs w:val="22"/>
        </w:rPr>
      </w:pPr>
      <w:r>
        <w:rPr>
          <w:rFonts w:cs="Arial"/>
          <w:szCs w:val="22"/>
        </w:rPr>
        <w:t>Indicadores compuestos</w:t>
      </w:r>
    </w:p>
    <w:p w14:paraId="52829FDE" w14:textId="77777777" w:rsidR="00B23B4C" w:rsidRDefault="00B23B4C" w:rsidP="000B6D92">
      <w:pPr>
        <w:pStyle w:val="ListParagraph"/>
        <w:numPr>
          <w:ilvl w:val="0"/>
          <w:numId w:val="17"/>
        </w:numPr>
        <w:rPr>
          <w:rFonts w:cs="Arial"/>
          <w:szCs w:val="22"/>
        </w:rPr>
      </w:pPr>
      <w:r>
        <w:rPr>
          <w:rFonts w:cs="Arial"/>
          <w:szCs w:val="22"/>
        </w:rPr>
        <w:lastRenderedPageBreak/>
        <w:t>KPI (</w:t>
      </w:r>
      <w:r w:rsidRPr="00743D74">
        <w:rPr>
          <w:rFonts w:cs="Arial"/>
          <w:i/>
          <w:iCs/>
          <w:szCs w:val="22"/>
        </w:rPr>
        <w:t xml:space="preserve">Key Performance </w:t>
      </w:r>
      <w:proofErr w:type="spellStart"/>
      <w:r w:rsidRPr="00743D74">
        <w:rPr>
          <w:rFonts w:cs="Arial"/>
          <w:i/>
          <w:iCs/>
          <w:szCs w:val="22"/>
        </w:rPr>
        <w:t>Indicators</w:t>
      </w:r>
      <w:proofErr w:type="spellEnd"/>
      <w:r>
        <w:rPr>
          <w:rFonts w:cs="Arial"/>
          <w:szCs w:val="22"/>
        </w:rPr>
        <w:t>)</w:t>
      </w:r>
    </w:p>
    <w:p w14:paraId="783BF68A" w14:textId="78E76837" w:rsidR="00B23B4C" w:rsidRDefault="00B23B4C" w:rsidP="00B23B4C">
      <w:pPr>
        <w:rPr>
          <w:rFonts w:cs="Arial"/>
          <w:szCs w:val="22"/>
        </w:rPr>
      </w:pPr>
      <w:r>
        <w:rPr>
          <w:rFonts w:cs="Arial"/>
          <w:szCs w:val="22"/>
        </w:rPr>
        <w:t>El diseño de cada indicador para un proceso o conjunto de procesos se realiza generalmente proponiendo medidas que surgen por intuición o sentido común, sin método especifico. En gran parte los casos, los indicadores surgidos son válidos, pero en otras ocasiones se encuentran desenfocados respecto a lo verdaderamente importante en los procesos: contrastar que son eficaces y, si se quiere, valorar su eficiencia (Pardo, 201</w:t>
      </w:r>
      <w:r w:rsidR="0044050B">
        <w:rPr>
          <w:rFonts w:cs="Arial"/>
          <w:szCs w:val="22"/>
        </w:rPr>
        <w:t>9</w:t>
      </w:r>
      <w:r>
        <w:rPr>
          <w:rFonts w:cs="Arial"/>
          <w:szCs w:val="22"/>
        </w:rPr>
        <w:t>).</w:t>
      </w:r>
    </w:p>
    <w:p w14:paraId="2F6E05BE" w14:textId="77777777" w:rsidR="00B23B4C" w:rsidRPr="004D72BF" w:rsidRDefault="00B23B4C" w:rsidP="00B23B4C">
      <w:pPr>
        <w:rPr>
          <w:rFonts w:cs="Arial"/>
          <w:szCs w:val="22"/>
        </w:rPr>
      </w:pPr>
      <w:r w:rsidRPr="004D72BF">
        <w:rPr>
          <w:rFonts w:cs="Arial"/>
          <w:szCs w:val="22"/>
        </w:rPr>
        <w:t>Es necesario que la empresa identifique los procesos que dan soporte al negocio, y una vez identificados puedan determinar la cadena de valor, interrelacionándolos, para generar la sinergia y aumentar la eficiencia, así como la eficacia.</w:t>
      </w:r>
    </w:p>
    <w:p w14:paraId="2ADF1C5F" w14:textId="77777777" w:rsidR="00B23B4C" w:rsidRPr="004D72BF" w:rsidRDefault="00B23B4C" w:rsidP="00B23B4C">
      <w:pPr>
        <w:rPr>
          <w:rFonts w:cs="Arial"/>
          <w:szCs w:val="22"/>
        </w:rPr>
      </w:pPr>
      <w:r w:rsidRPr="004D72BF">
        <w:rPr>
          <w:rFonts w:cs="Arial"/>
          <w:szCs w:val="22"/>
        </w:rPr>
        <w:t>Según Jeffrey Pinto (2015), un proceso se define como:</w:t>
      </w:r>
    </w:p>
    <w:p w14:paraId="4C5033E4" w14:textId="77777777" w:rsidR="00B23B4C" w:rsidRPr="004D72BF" w:rsidRDefault="00B23B4C" w:rsidP="00B23B4C">
      <w:pPr>
        <w:rPr>
          <w:rFonts w:cs="Arial"/>
          <w:szCs w:val="22"/>
        </w:rPr>
      </w:pPr>
      <w:r w:rsidRPr="004D72BF">
        <w:rPr>
          <w:rFonts w:cs="Arial"/>
          <w:szCs w:val="22"/>
        </w:rPr>
        <w:t>“se refiere a las actividades en curso, el día tras día en que una organización opera, como puede ser la producción de bienes o servicios. Los procesos utilizan los sistemas existentes, los activos y las capacidades de manera continua”.</w:t>
      </w:r>
    </w:p>
    <w:p w14:paraId="52D0E416" w14:textId="4B7F1257" w:rsidR="00264EEB" w:rsidRDefault="00B23B4C" w:rsidP="00B23B4C">
      <w:r w:rsidRPr="004D72BF">
        <w:rPr>
          <w:rFonts w:cs="Arial"/>
          <w:szCs w:val="22"/>
        </w:rPr>
        <w:t xml:space="preserve">Según lo descrito por Jeffrey Pinto en el párrafo anterior, los procesos desarrollados en cualquier organización utilizan de forma general los activos y las capacidades propias, por lo que es de vital importancia identificar estos activos dentro de la empresa </w:t>
      </w:r>
      <w:r w:rsidRPr="004D72BF">
        <w:t>RACC RIVATA ARQUITECTURA, SRL., con el fin de determinar eficacia y funcionalidad para los objetivos que se buscan poner en marcha.</w:t>
      </w:r>
    </w:p>
    <w:p w14:paraId="32CB0F69" w14:textId="2189E33C" w:rsidR="00264EEB" w:rsidRDefault="008C1AA5" w:rsidP="008C1AA5">
      <w:pPr>
        <w:pStyle w:val="Heading4"/>
        <w:numPr>
          <w:ilvl w:val="0"/>
          <w:numId w:val="0"/>
        </w:numPr>
      </w:pPr>
      <w:bookmarkStart w:id="198" w:name="_Toc207128412"/>
      <w:r>
        <w:t>2.</w:t>
      </w:r>
      <w:r w:rsidR="00C344D2">
        <w:t>3</w:t>
      </w:r>
      <w:r>
        <w:t>.</w:t>
      </w:r>
      <w:r w:rsidR="00C344D2">
        <w:t>3.</w:t>
      </w:r>
      <w:r>
        <w:t xml:space="preserve">2 </w:t>
      </w:r>
      <w:r w:rsidR="00B23B4C">
        <w:t>Control y seguimiento de los procesos</w:t>
      </w:r>
      <w:bookmarkEnd w:id="198"/>
    </w:p>
    <w:p w14:paraId="171E51EB" w14:textId="76136F45" w:rsidR="00B105E0" w:rsidRDefault="00B23B4C" w:rsidP="00B105E0">
      <w:pPr>
        <w:rPr>
          <w:rFonts w:cs="Arial"/>
          <w:szCs w:val="22"/>
        </w:rPr>
      </w:pPr>
      <w:r>
        <w:t xml:space="preserve">Como se </w:t>
      </w:r>
      <w:r w:rsidR="004D79F1">
        <w:t>indicó</w:t>
      </w:r>
      <w:r>
        <w:t xml:space="preserve"> previamente, los indicadores identifican el funcionamiento de los procesos, </w:t>
      </w:r>
      <w:r w:rsidR="00B105E0">
        <w:t xml:space="preserve">para poder medir cada uno de los indicadores diseñados deberíamos determinar una información mínima, que según </w:t>
      </w:r>
      <w:r w:rsidR="00B105E0">
        <w:rPr>
          <w:rFonts w:cs="Arial"/>
          <w:szCs w:val="22"/>
        </w:rPr>
        <w:t>Pardo (201</w:t>
      </w:r>
      <w:r w:rsidR="0044050B">
        <w:rPr>
          <w:rFonts w:cs="Arial"/>
          <w:szCs w:val="22"/>
        </w:rPr>
        <w:t>9</w:t>
      </w:r>
      <w:r w:rsidR="00B105E0">
        <w:rPr>
          <w:rFonts w:cs="Arial"/>
          <w:szCs w:val="22"/>
        </w:rPr>
        <w:t xml:space="preserve">) sería la siguiente: Responsable de la medición, periodicidad de la medida, fórmula de cálculo y valor umbral. La fórmula de cálculo es muy importante, pues define como relacionar los datos para el </w:t>
      </w:r>
      <w:r w:rsidR="00CF5FDF">
        <w:rPr>
          <w:rFonts w:cs="Arial"/>
          <w:szCs w:val="22"/>
        </w:rPr>
        <w:lastRenderedPageBreak/>
        <w:t>cómputo</w:t>
      </w:r>
      <w:r w:rsidR="00B105E0">
        <w:rPr>
          <w:rFonts w:cs="Arial"/>
          <w:szCs w:val="22"/>
        </w:rPr>
        <w:t xml:space="preserve"> del indicador y para su interpretación. También puede explicar información relacionada con unidades de medidas, fuentes de datos, responsable de análisis, etc.</w:t>
      </w:r>
    </w:p>
    <w:p w14:paraId="395F9C84" w14:textId="473E1B92" w:rsidR="0074455A" w:rsidRDefault="00B105E0" w:rsidP="0074455A">
      <w:pPr>
        <w:rPr>
          <w:rFonts w:cs="Arial"/>
          <w:szCs w:val="22"/>
        </w:rPr>
      </w:pPr>
      <w:r>
        <w:rPr>
          <w:rFonts w:cs="Arial"/>
          <w:szCs w:val="22"/>
        </w:rPr>
        <w:t xml:space="preserve">Según </w:t>
      </w:r>
      <w:r w:rsidR="0074455A">
        <w:rPr>
          <w:rFonts w:cs="Arial"/>
          <w:szCs w:val="22"/>
        </w:rPr>
        <w:t>Pardo</w:t>
      </w:r>
      <w:r w:rsidR="0074455A" w:rsidRPr="006E0097">
        <w:rPr>
          <w:rFonts w:cs="Arial"/>
          <w:szCs w:val="22"/>
        </w:rPr>
        <w:t xml:space="preserve"> </w:t>
      </w:r>
      <w:r w:rsidR="0074455A">
        <w:rPr>
          <w:rFonts w:cs="Arial"/>
          <w:szCs w:val="22"/>
        </w:rPr>
        <w:t>(201</w:t>
      </w:r>
      <w:r w:rsidR="0044050B">
        <w:rPr>
          <w:rFonts w:cs="Arial"/>
          <w:szCs w:val="22"/>
        </w:rPr>
        <w:t>9</w:t>
      </w:r>
      <w:r w:rsidR="0074455A">
        <w:rPr>
          <w:rFonts w:cs="Arial"/>
          <w:szCs w:val="22"/>
        </w:rPr>
        <w:t>), toda esta información necesaria para poder medir el indicador se puede recoger en:</w:t>
      </w:r>
    </w:p>
    <w:p w14:paraId="24044E05" w14:textId="77777777" w:rsidR="0074455A" w:rsidRDefault="0074455A" w:rsidP="000B6D92">
      <w:pPr>
        <w:pStyle w:val="ListParagraph"/>
        <w:numPr>
          <w:ilvl w:val="0"/>
          <w:numId w:val="18"/>
        </w:numPr>
      </w:pPr>
      <w:r>
        <w:t>Ficha de proceso: si se dispone de fichas de proceso, en cada ficha se puede recoger la información para definir y medir los indicadores asociados al proceso.</w:t>
      </w:r>
    </w:p>
    <w:p w14:paraId="5431D607" w14:textId="77777777" w:rsidR="0074455A" w:rsidRDefault="0074455A" w:rsidP="000B6D92">
      <w:pPr>
        <w:pStyle w:val="ListParagraph"/>
        <w:numPr>
          <w:ilvl w:val="0"/>
          <w:numId w:val="18"/>
        </w:numPr>
      </w:pPr>
      <w:r>
        <w:t>Ficha del indicador: es una ficha específica para cada indicador recoge toda la información para definir y medir indicador.</w:t>
      </w:r>
    </w:p>
    <w:p w14:paraId="16ECBDEF" w14:textId="77777777" w:rsidR="0074455A" w:rsidRDefault="0074455A" w:rsidP="000B6D92">
      <w:pPr>
        <w:pStyle w:val="ListParagraph"/>
        <w:numPr>
          <w:ilvl w:val="0"/>
          <w:numId w:val="18"/>
        </w:numPr>
      </w:pPr>
      <w:r>
        <w:t>Plan de control: es una tabla que recopila información para la definición y medición de todos los existentes, determinando las pautas para la implantación del sistema de indicadores que hayamos diseñado. Tiene la ventaja frente a las fichas de indicador, de que se trata de un único documento mientras que las fichas serán tantas como indicadores tengamos.</w:t>
      </w:r>
    </w:p>
    <w:p w14:paraId="53A4790F" w14:textId="77777777" w:rsidR="00557E2D" w:rsidRDefault="0074455A" w:rsidP="00557E2D">
      <w:r>
        <w:rPr>
          <w:rFonts w:cs="Arial"/>
          <w:szCs w:val="22"/>
        </w:rPr>
        <w:t xml:space="preserve">Los </w:t>
      </w:r>
      <w:r w:rsidR="00557E2D">
        <w:t>controles son acciones para comprobar que una actividad, un proceso o un producto o servicio cumplen con los requisitos establecidos. Los controles también se pueden denominar revisiones, chequeos, inspecciones, verificaciones, pruebas, ensayos, etc.</w:t>
      </w:r>
    </w:p>
    <w:p w14:paraId="67C515EE" w14:textId="0E4DE093" w:rsidR="00557E2D" w:rsidRPr="00C014FD" w:rsidRDefault="00557E2D" w:rsidP="00557E2D">
      <w:pPr>
        <w:rPr>
          <w:rFonts w:cs="Arial"/>
          <w:szCs w:val="22"/>
          <w:highlight w:val="yellow"/>
        </w:rPr>
      </w:pPr>
      <w:r>
        <w:t xml:space="preserve">Por lo general, los controles no añaden valor al producto o servicio final, al no aportar características que el cliente aprecie como parte de las utilidades o atributos del producto o servicio en si han de existir, </w:t>
      </w:r>
      <w:r w:rsidRPr="00D34BFB">
        <w:t xml:space="preserve">a pesar de los esfuerzos por controlar todos los factores involucrados en la generación de un producto o servicio, siempre existe la posibilidad de que ocurran fallos o incidentes </w:t>
      </w:r>
      <w:r w:rsidRPr="00D34BFB">
        <w:rPr>
          <w:rFonts w:cs="Arial"/>
          <w:szCs w:val="22"/>
        </w:rPr>
        <w:t xml:space="preserve">Pardo </w:t>
      </w:r>
      <w:r w:rsidR="004A2524">
        <w:rPr>
          <w:rFonts w:cs="Arial"/>
          <w:szCs w:val="22"/>
        </w:rPr>
        <w:t>(</w:t>
      </w:r>
      <w:r w:rsidRPr="00D34BFB">
        <w:rPr>
          <w:rFonts w:cs="Arial"/>
          <w:szCs w:val="22"/>
        </w:rPr>
        <w:t>201</w:t>
      </w:r>
      <w:r w:rsidR="0044050B">
        <w:rPr>
          <w:rFonts w:cs="Arial"/>
          <w:szCs w:val="22"/>
        </w:rPr>
        <w:t>9</w:t>
      </w:r>
      <w:r w:rsidRPr="00D34BFB">
        <w:rPr>
          <w:rFonts w:cs="Arial"/>
          <w:szCs w:val="22"/>
        </w:rPr>
        <w:t>).</w:t>
      </w:r>
    </w:p>
    <w:p w14:paraId="0EE7315E" w14:textId="7AC43AB0" w:rsidR="00557E2D" w:rsidRPr="00557E2D" w:rsidRDefault="00557E2D" w:rsidP="00557E2D">
      <w:pPr>
        <w:rPr>
          <w:rFonts w:cs="Arial"/>
          <w:szCs w:val="22"/>
        </w:rPr>
      </w:pPr>
      <w:r w:rsidRPr="00557E2D">
        <w:rPr>
          <w:rFonts w:cs="Arial"/>
          <w:szCs w:val="22"/>
        </w:rPr>
        <w:lastRenderedPageBreak/>
        <w:t>De acuerdo con Pardo</w:t>
      </w:r>
      <w:r w:rsidR="004A2524">
        <w:rPr>
          <w:rFonts w:cs="Arial"/>
          <w:szCs w:val="22"/>
        </w:rPr>
        <w:t xml:space="preserve"> (</w:t>
      </w:r>
      <w:r w:rsidRPr="00557E2D">
        <w:rPr>
          <w:rFonts w:cs="Arial"/>
          <w:szCs w:val="22"/>
        </w:rPr>
        <w:t>201</w:t>
      </w:r>
      <w:r w:rsidR="0044050B">
        <w:rPr>
          <w:rFonts w:cs="Arial"/>
          <w:szCs w:val="22"/>
        </w:rPr>
        <w:t>9</w:t>
      </w:r>
      <w:r w:rsidRPr="00557E2D">
        <w:rPr>
          <w:rFonts w:cs="Arial"/>
          <w:szCs w:val="22"/>
        </w:rPr>
        <w:t>), el control y seguimiento de los procesos es un aspecto fundamental en la gestión de calidad y mejora continua de las organizaciones. A continuación, se presenta un resumen de los puntos clave:</w:t>
      </w:r>
    </w:p>
    <w:p w14:paraId="565D97D2" w14:textId="77777777" w:rsidR="00557E2D" w:rsidRPr="00557E2D" w:rsidRDefault="00557E2D" w:rsidP="000B6D92">
      <w:pPr>
        <w:pStyle w:val="ListParagraph"/>
        <w:numPr>
          <w:ilvl w:val="0"/>
          <w:numId w:val="19"/>
        </w:numPr>
        <w:rPr>
          <w:rFonts w:cs="Arial"/>
          <w:szCs w:val="22"/>
        </w:rPr>
      </w:pPr>
      <w:r w:rsidRPr="00557E2D">
        <w:rPr>
          <w:rFonts w:cs="Arial"/>
          <w:szCs w:val="22"/>
        </w:rPr>
        <w:t>Definición de indicadores: Establecer métricas claras y relevantes para medir el desempeño de los procesos.</w:t>
      </w:r>
    </w:p>
    <w:p w14:paraId="5F9647BA" w14:textId="77777777" w:rsidR="00557E2D" w:rsidRPr="00557E2D" w:rsidRDefault="00557E2D" w:rsidP="000B6D92">
      <w:pPr>
        <w:pStyle w:val="ListParagraph"/>
        <w:numPr>
          <w:ilvl w:val="0"/>
          <w:numId w:val="19"/>
        </w:numPr>
        <w:rPr>
          <w:rFonts w:cs="Arial"/>
          <w:szCs w:val="22"/>
        </w:rPr>
      </w:pPr>
      <w:r w:rsidRPr="00557E2D">
        <w:rPr>
          <w:rFonts w:cs="Arial"/>
          <w:szCs w:val="22"/>
        </w:rPr>
        <w:t>Monitoreo continuo: Realizar un seguimiento regular de los indicadores para detectar desviaciones o tendencias.</w:t>
      </w:r>
    </w:p>
    <w:p w14:paraId="234A8EC0" w14:textId="77777777" w:rsidR="00557E2D" w:rsidRPr="00557E2D" w:rsidRDefault="00557E2D" w:rsidP="000B6D92">
      <w:pPr>
        <w:pStyle w:val="ListParagraph"/>
        <w:numPr>
          <w:ilvl w:val="0"/>
          <w:numId w:val="19"/>
        </w:numPr>
        <w:rPr>
          <w:rFonts w:cs="Arial"/>
          <w:szCs w:val="22"/>
        </w:rPr>
      </w:pPr>
      <w:r w:rsidRPr="00557E2D">
        <w:rPr>
          <w:rFonts w:cs="Arial"/>
          <w:szCs w:val="22"/>
        </w:rPr>
        <w:t>Análisis de datos: Interpretar la información recopilada para identificar áreas de mejora y tomar decisiones basadas en evidencia.</w:t>
      </w:r>
    </w:p>
    <w:p w14:paraId="7E532FF7" w14:textId="77777777" w:rsidR="00557E2D" w:rsidRPr="00557E2D" w:rsidRDefault="00557E2D" w:rsidP="000B6D92">
      <w:pPr>
        <w:pStyle w:val="ListParagraph"/>
        <w:numPr>
          <w:ilvl w:val="0"/>
          <w:numId w:val="19"/>
        </w:numPr>
        <w:rPr>
          <w:rFonts w:cs="Arial"/>
          <w:szCs w:val="22"/>
        </w:rPr>
      </w:pPr>
      <w:r w:rsidRPr="00557E2D">
        <w:rPr>
          <w:rFonts w:cs="Arial"/>
          <w:szCs w:val="22"/>
        </w:rPr>
        <w:t>Acciones correctivas y preventivas: Implementar medidas para abordar problemas detectados y prevenir su recurrencia.</w:t>
      </w:r>
    </w:p>
    <w:p w14:paraId="58641D3A" w14:textId="77777777" w:rsidR="00557E2D" w:rsidRPr="00557E2D" w:rsidRDefault="00557E2D" w:rsidP="000B6D92">
      <w:pPr>
        <w:pStyle w:val="ListParagraph"/>
        <w:numPr>
          <w:ilvl w:val="0"/>
          <w:numId w:val="19"/>
        </w:numPr>
        <w:rPr>
          <w:rFonts w:cs="Arial"/>
          <w:szCs w:val="22"/>
        </w:rPr>
      </w:pPr>
      <w:r w:rsidRPr="00557E2D">
        <w:rPr>
          <w:rFonts w:cs="Arial"/>
          <w:szCs w:val="22"/>
        </w:rPr>
        <w:t>Revisión periódica: Evaluar la eficacia de los procesos y ajustarlos según sea necesario.</w:t>
      </w:r>
    </w:p>
    <w:p w14:paraId="13C215B6" w14:textId="77777777" w:rsidR="00557E2D" w:rsidRPr="00557E2D" w:rsidRDefault="00557E2D" w:rsidP="000B6D92">
      <w:pPr>
        <w:pStyle w:val="ListParagraph"/>
        <w:numPr>
          <w:ilvl w:val="0"/>
          <w:numId w:val="19"/>
        </w:numPr>
        <w:rPr>
          <w:rFonts w:cs="Arial"/>
          <w:szCs w:val="22"/>
        </w:rPr>
      </w:pPr>
      <w:r w:rsidRPr="00557E2D">
        <w:rPr>
          <w:rFonts w:cs="Arial"/>
          <w:szCs w:val="22"/>
        </w:rPr>
        <w:t>Documentación: Mantener registros actualizados de los procesos, cambios y resultados.</w:t>
      </w:r>
    </w:p>
    <w:p w14:paraId="17C7A037" w14:textId="77777777" w:rsidR="00557E2D" w:rsidRPr="00557E2D" w:rsidRDefault="00557E2D" w:rsidP="000B6D92">
      <w:pPr>
        <w:pStyle w:val="ListParagraph"/>
        <w:numPr>
          <w:ilvl w:val="0"/>
          <w:numId w:val="19"/>
        </w:numPr>
        <w:rPr>
          <w:rFonts w:cs="Arial"/>
          <w:szCs w:val="22"/>
        </w:rPr>
      </w:pPr>
      <w:r w:rsidRPr="00557E2D">
        <w:rPr>
          <w:rFonts w:cs="Arial"/>
          <w:szCs w:val="22"/>
        </w:rPr>
        <w:t>Comunicación: Compartir información relevante con las partes interesadas para fomentar la transparencia y el compromiso.</w:t>
      </w:r>
    </w:p>
    <w:p w14:paraId="605A2131" w14:textId="77777777" w:rsidR="00557E2D" w:rsidRPr="00557E2D" w:rsidRDefault="00557E2D" w:rsidP="000B6D92">
      <w:pPr>
        <w:pStyle w:val="ListParagraph"/>
        <w:numPr>
          <w:ilvl w:val="0"/>
          <w:numId w:val="19"/>
        </w:numPr>
        <w:rPr>
          <w:rFonts w:cs="Arial"/>
          <w:szCs w:val="22"/>
        </w:rPr>
      </w:pPr>
      <w:r w:rsidRPr="00557E2D">
        <w:rPr>
          <w:rFonts w:cs="Arial"/>
          <w:szCs w:val="22"/>
        </w:rPr>
        <w:t>Mejora continua: Utilizar los resultados del seguimiento para impulsar la optimización constante de los procesos.</w:t>
      </w:r>
    </w:p>
    <w:p w14:paraId="7CB82C04" w14:textId="77777777" w:rsidR="00557E2D" w:rsidRPr="00557E2D" w:rsidRDefault="00557E2D" w:rsidP="000B6D92">
      <w:pPr>
        <w:pStyle w:val="ListParagraph"/>
        <w:numPr>
          <w:ilvl w:val="0"/>
          <w:numId w:val="19"/>
        </w:numPr>
        <w:rPr>
          <w:rFonts w:cs="Arial"/>
          <w:szCs w:val="22"/>
        </w:rPr>
      </w:pPr>
      <w:r w:rsidRPr="00557E2D">
        <w:rPr>
          <w:rFonts w:cs="Arial"/>
          <w:szCs w:val="22"/>
        </w:rPr>
        <w:t>Alineación estratégica: Asegurar que el control y seguimiento de los procesos estén alineados con los objetivos generales de la organización.</w:t>
      </w:r>
    </w:p>
    <w:p w14:paraId="3EDB5BCB" w14:textId="5D6B2637" w:rsidR="006F1D7A" w:rsidRPr="00806E14" w:rsidRDefault="00557E2D" w:rsidP="000B6D92">
      <w:pPr>
        <w:pStyle w:val="ListParagraph"/>
        <w:numPr>
          <w:ilvl w:val="0"/>
          <w:numId w:val="19"/>
        </w:numPr>
        <w:rPr>
          <w:rFonts w:cs="Arial"/>
          <w:szCs w:val="22"/>
        </w:rPr>
      </w:pPr>
      <w:r w:rsidRPr="00557E2D">
        <w:rPr>
          <w:rFonts w:cs="Arial"/>
          <w:szCs w:val="22"/>
        </w:rPr>
        <w:t>Capacitación: Formar al personal en las técnicas y herramientas necesarias para el control y seguimiento efectivo.</w:t>
      </w:r>
    </w:p>
    <w:p w14:paraId="2FC716A0" w14:textId="13B4FAB0" w:rsidR="00264EEB" w:rsidRDefault="008C1AA5" w:rsidP="008C1AA5">
      <w:pPr>
        <w:pStyle w:val="Heading4"/>
        <w:numPr>
          <w:ilvl w:val="0"/>
          <w:numId w:val="0"/>
        </w:numPr>
      </w:pPr>
      <w:bookmarkStart w:id="199" w:name="_Toc207128413"/>
      <w:r>
        <w:lastRenderedPageBreak/>
        <w:t>2.</w:t>
      </w:r>
      <w:r w:rsidR="00C344D2">
        <w:t>3</w:t>
      </w:r>
      <w:r>
        <w:t>.3</w:t>
      </w:r>
      <w:r w:rsidR="005D35FE">
        <w:t>.3</w:t>
      </w:r>
      <w:r>
        <w:t xml:space="preserve"> </w:t>
      </w:r>
      <w:r w:rsidR="006F1D7A">
        <w:t>Modelo de procesos</w:t>
      </w:r>
      <w:bookmarkEnd w:id="199"/>
    </w:p>
    <w:p w14:paraId="6B112A3A" w14:textId="5594A5E4" w:rsidR="00D47C6D" w:rsidRPr="004C59D6" w:rsidRDefault="006F1D7A" w:rsidP="00D47C6D">
      <w:pPr>
        <w:pStyle w:val="ListParagraph"/>
        <w:ind w:left="0" w:firstLine="708"/>
      </w:pPr>
      <w:r>
        <w:t xml:space="preserve">Gestión de procesos </w:t>
      </w:r>
      <w:r w:rsidR="00D47C6D" w:rsidRPr="002B697A">
        <w:t>de negocio o BPM (</w:t>
      </w:r>
      <w:r w:rsidR="00D47C6D" w:rsidRPr="002B697A">
        <w:rPr>
          <w:i/>
          <w:iCs/>
        </w:rPr>
        <w:t xml:space="preserve">Business </w:t>
      </w:r>
      <w:proofErr w:type="spellStart"/>
      <w:r w:rsidR="00D47C6D" w:rsidRPr="002B697A">
        <w:rPr>
          <w:i/>
          <w:iCs/>
        </w:rPr>
        <w:t>Process</w:t>
      </w:r>
      <w:proofErr w:type="spellEnd"/>
      <w:r w:rsidR="00D47C6D" w:rsidRPr="002B697A">
        <w:rPr>
          <w:i/>
          <w:iCs/>
        </w:rPr>
        <w:t xml:space="preserve"> Management</w:t>
      </w:r>
      <w:r w:rsidR="00D47C6D" w:rsidRPr="002B697A">
        <w:t xml:space="preserve">) sigas en inglés, es el logro de objetivos empresariales a través de la mejora, la gestión y el control de los procesos de negocio. BPM, es una disciplina integradora que engloba técnicas </w:t>
      </w:r>
      <w:r w:rsidR="00D47C6D" w:rsidRPr="004C59D6">
        <w:t xml:space="preserve">y otras disciplinas organizaciones, que abarca las capas de negocio y tecnología, que se comprende como un todo integrado en gestión a través de los procesos </w:t>
      </w:r>
      <w:r w:rsidR="004B6CC5" w:rsidRPr="004C59D6">
        <w:t>(</w:t>
      </w:r>
      <w:proofErr w:type="spellStart"/>
      <w:r w:rsidR="004B6CC5" w:rsidRPr="004C59D6">
        <w:t>Brocke</w:t>
      </w:r>
      <w:proofErr w:type="spellEnd"/>
      <w:r w:rsidR="004B6CC5" w:rsidRPr="004C59D6">
        <w:t xml:space="preserve"> &amp; </w:t>
      </w:r>
      <w:proofErr w:type="spellStart"/>
      <w:r w:rsidR="004B6CC5" w:rsidRPr="004C59D6">
        <w:t>Mendling</w:t>
      </w:r>
      <w:proofErr w:type="spellEnd"/>
      <w:r w:rsidR="004B6CC5" w:rsidRPr="004C59D6">
        <w:t>, 2018)</w:t>
      </w:r>
    </w:p>
    <w:p w14:paraId="0C8DE185" w14:textId="77777777" w:rsidR="00D47C6D" w:rsidRPr="004C59D6" w:rsidRDefault="00D47C6D" w:rsidP="00D47C6D">
      <w:pPr>
        <w:ind w:firstLine="708"/>
      </w:pPr>
      <w:r w:rsidRPr="004C59D6">
        <w:t xml:space="preserve">El ciclo de vida del BPM contempla un levantamiento, en el cual se deben delimitar, describir los servicios que produce y la representación del flujo de trabajo. Posterior al levantamiento se debe realizar una documentación de proceso, el conocimiento adquirido en el levantamiento se documenta en un modelo que documenta la situación actual. Las debilidades identificadas en la fase de análisis de mejora, y las desviaciones que muestra el monitoreo del proceso, son por lo general un punto de partida para un rediseño </w:t>
      </w:r>
      <w:proofErr w:type="gramStart"/>
      <w:r w:rsidRPr="004C59D6">
        <w:t>del mismo</w:t>
      </w:r>
      <w:proofErr w:type="gramEnd"/>
      <w:r w:rsidRPr="004C59D6">
        <w:t>.</w:t>
      </w:r>
    </w:p>
    <w:p w14:paraId="3A1154E7" w14:textId="3A235320" w:rsidR="00D47C6D" w:rsidRPr="004C59D6" w:rsidRDefault="00D47C6D" w:rsidP="00D47C6D">
      <w:pPr>
        <w:ind w:firstLine="708"/>
      </w:pPr>
      <w:r w:rsidRPr="004C59D6">
        <w:t xml:space="preserve">Eventualmente, se pueden evaluar variantes o escenarios con ayuda de simuladores. Esto aplica también si están diseñando un nuevo proceso. En ambos casos, el resultado o entregable es un modelo de procesos deseado </w:t>
      </w:r>
      <w:r w:rsidR="004B6CC5" w:rsidRPr="004C59D6">
        <w:t>(</w:t>
      </w:r>
      <w:proofErr w:type="spellStart"/>
      <w:r w:rsidR="004B6CC5" w:rsidRPr="004C59D6">
        <w:t>Brocke</w:t>
      </w:r>
      <w:proofErr w:type="spellEnd"/>
      <w:r w:rsidR="004B6CC5" w:rsidRPr="004C59D6">
        <w:t xml:space="preserve"> &amp; </w:t>
      </w:r>
      <w:proofErr w:type="spellStart"/>
      <w:r w:rsidR="004B6CC5" w:rsidRPr="004C59D6">
        <w:t>Mendling</w:t>
      </w:r>
      <w:proofErr w:type="spellEnd"/>
      <w:r w:rsidR="004B6CC5" w:rsidRPr="004C59D6">
        <w:t>, 2018)</w:t>
      </w:r>
    </w:p>
    <w:p w14:paraId="45F2F47D" w14:textId="31C495AF" w:rsidR="00D47C6D" w:rsidRPr="004C59D6" w:rsidRDefault="00D47C6D" w:rsidP="00D47C6D">
      <w:pPr>
        <w:ind w:firstLine="708"/>
      </w:pPr>
      <w:r w:rsidRPr="004C59D6">
        <w:t>Reingeniería de procesos es el concepto que se le da a los cambios drásticos que sufre una organización al ser reestructurados sus procesos. La base de la reingeniería es el servicio al cliente; describe un modelo de negocios, un conjunto correspondiente de técnicas que los ejecutivos y los gerentes tendrán que emplear para reinventar sus compañías, con el fin de competir en un mundo nuevo (</w:t>
      </w:r>
      <w:r w:rsidR="004B6CC5" w:rsidRPr="004C59D6">
        <w:t>Davenport, 2018)</w:t>
      </w:r>
    </w:p>
    <w:p w14:paraId="149A3FB2" w14:textId="77777777" w:rsidR="00D47C6D" w:rsidRPr="004C59D6" w:rsidRDefault="00D47C6D" w:rsidP="00D47C6D">
      <w:pPr>
        <w:ind w:firstLine="708"/>
      </w:pPr>
      <w:r w:rsidRPr="004C59D6">
        <w:t xml:space="preserve">Básicamente la reingeniería contempla una revisión de los procesos, técnicas y herramientas, enfocados en obtener beneficios, tanto para los clientes como para la organización. Estos beneficios suelen reflejarse en optimización de materias primas, </w:t>
      </w:r>
      <w:r w:rsidRPr="004C59D6">
        <w:lastRenderedPageBreak/>
        <w:t>recurso humano y tecnología. Sin embargo, la reingeniería debe enfocarse primeramente en las necesidades inmediatas para resolver de cualquier organización, de ahí la importancia de obtener un buen diagnóstico.</w:t>
      </w:r>
    </w:p>
    <w:p w14:paraId="0B411A9D" w14:textId="31ECABD8" w:rsidR="00226678" w:rsidRDefault="00D47C6D" w:rsidP="00806E14">
      <w:pPr>
        <w:ind w:firstLine="708"/>
      </w:pPr>
      <w:r w:rsidRPr="004C59D6">
        <w:t>La gestión de procesos se enfoca en un análisis interno de cada uno, quiere esto decir, que puede darse el caso que la empresa quiera gestionar un proceso por trastornos; pero la garantía que, al gestionarlo, todo fluya bien con respecto a los otros procesos, es un tanto difícil cuando no se puede presenciar las perturbaciones de los otros componentes. Por esto, la reingeniería, como herramienta, juega un importante papel porque su aplicación garantiza realizar cambios drásticos dentro de una organización; al ser restructurados sus procesos</w:t>
      </w:r>
      <w:r w:rsidRPr="00D47C6D">
        <w:t xml:space="preserve"> (</w:t>
      </w:r>
      <w:proofErr w:type="spellStart"/>
      <w:r w:rsidRPr="00D47C6D">
        <w:t>Sandraliz</w:t>
      </w:r>
      <w:proofErr w:type="spellEnd"/>
      <w:r w:rsidRPr="00D47C6D">
        <w:t xml:space="preserve"> &amp; Sara, 201</w:t>
      </w:r>
      <w:r w:rsidR="0026443F">
        <w:t>8</w:t>
      </w:r>
      <w:r w:rsidRPr="00D47C6D">
        <w:t>)</w:t>
      </w:r>
      <w:r w:rsidR="00806E14">
        <w:t>.</w:t>
      </w:r>
    </w:p>
    <w:p w14:paraId="24B3DA60" w14:textId="77777777" w:rsidR="00097E35" w:rsidRDefault="00097E35">
      <w:pPr>
        <w:ind w:firstLine="0"/>
        <w:contextualSpacing/>
        <w:jc w:val="both"/>
        <w:rPr>
          <w:rFonts w:cs="Arial"/>
          <w:szCs w:val="22"/>
        </w:rPr>
      </w:pPr>
    </w:p>
    <w:p w14:paraId="5FB5E3D5" w14:textId="77777777" w:rsidR="00372AB1" w:rsidRDefault="00372AB1">
      <w:pPr>
        <w:spacing w:line="240" w:lineRule="auto"/>
        <w:ind w:firstLine="0"/>
        <w:rPr>
          <w:b/>
          <w:bCs/>
        </w:rPr>
      </w:pPr>
      <w:r>
        <w:br w:type="page"/>
      </w:r>
    </w:p>
    <w:p w14:paraId="310D2128" w14:textId="5A6E9779" w:rsidR="00264EEB" w:rsidRPr="00806E14" w:rsidRDefault="00264EEB">
      <w:pPr>
        <w:pStyle w:val="Heading1"/>
      </w:pPr>
      <w:bookmarkStart w:id="200" w:name="_Toc207128414"/>
      <w:r w:rsidRPr="00806E14">
        <w:lastRenderedPageBreak/>
        <w:t>Marco metodológico</w:t>
      </w:r>
      <w:bookmarkEnd w:id="200"/>
    </w:p>
    <w:p w14:paraId="104513F9" w14:textId="5B7EC6B3" w:rsidR="00264EEB" w:rsidRPr="000E3582" w:rsidRDefault="00264EEB" w:rsidP="000E3582">
      <w:pPr>
        <w:contextualSpacing/>
        <w:rPr>
          <w:lang w:val="es-ES_tradnl" w:eastAsia="es-ES_tradnl"/>
        </w:rPr>
      </w:pPr>
      <w:r w:rsidRPr="00806E14">
        <w:rPr>
          <w:lang w:val="es-ES_tradnl" w:eastAsia="es-ES_tradnl"/>
        </w:rPr>
        <w:t xml:space="preserve">En </w:t>
      </w:r>
      <w:r w:rsidR="002764E2" w:rsidRPr="00806E14">
        <w:rPr>
          <w:lang w:val="es-ES_tradnl" w:eastAsia="es-ES_tradnl"/>
        </w:rPr>
        <w:t xml:space="preserve">esta sección, se explica la metodología que se </w:t>
      </w:r>
      <w:r w:rsidR="00226678" w:rsidRPr="00806E14">
        <w:rPr>
          <w:lang w:val="es-ES_tradnl" w:eastAsia="es-ES_tradnl"/>
        </w:rPr>
        <w:t>utilizó</w:t>
      </w:r>
      <w:r w:rsidR="002764E2" w:rsidRPr="00806E14">
        <w:rPr>
          <w:lang w:val="es-ES_tradnl" w:eastAsia="es-ES_tradnl"/>
        </w:rPr>
        <w:t xml:space="preserve"> para el cumplimiento de los objetivos planteados para la solución del caso en estudio. Se indica el tipo de investigación</w:t>
      </w:r>
      <w:r w:rsidR="005D709C" w:rsidRPr="00806E14">
        <w:rPr>
          <w:lang w:val="es-ES_tradnl" w:eastAsia="es-ES_tradnl"/>
        </w:rPr>
        <w:t xml:space="preserve"> utilizado</w:t>
      </w:r>
      <w:r w:rsidR="002764E2" w:rsidRPr="00806E14">
        <w:rPr>
          <w:lang w:val="es-ES_tradnl" w:eastAsia="es-ES_tradnl"/>
        </w:rPr>
        <w:t xml:space="preserve">, las fuentes y sujetos </w:t>
      </w:r>
      <w:r w:rsidR="0002439C" w:rsidRPr="00806E14">
        <w:rPr>
          <w:lang w:val="es-ES_tradnl" w:eastAsia="es-ES_tradnl"/>
        </w:rPr>
        <w:t xml:space="preserve">de información, las variables o categorías de análisis, las </w:t>
      </w:r>
      <w:r w:rsidR="005D7109" w:rsidRPr="00806E14">
        <w:rPr>
          <w:lang w:val="es-ES_tradnl" w:eastAsia="es-ES_tradnl"/>
        </w:rPr>
        <w:t>técnicas</w:t>
      </w:r>
      <w:r w:rsidR="0002439C" w:rsidRPr="00806E14">
        <w:rPr>
          <w:lang w:val="es-ES_tradnl" w:eastAsia="es-ES_tradnl"/>
        </w:rPr>
        <w:t xml:space="preserve"> e instrumentos investigativos</w:t>
      </w:r>
      <w:r w:rsidR="0002439C">
        <w:rPr>
          <w:lang w:val="es-ES_tradnl" w:eastAsia="es-ES_tradnl"/>
        </w:rPr>
        <w:t xml:space="preserve"> utilizados, y, por último, el procesamiento y análisis de los datos obtenidos.</w:t>
      </w:r>
      <w:r w:rsidR="002764E2" w:rsidRPr="002764E2">
        <w:rPr>
          <w:lang w:val="es-ES_tradnl" w:eastAsia="es-ES_tradnl"/>
        </w:rPr>
        <w:t xml:space="preserve"> </w:t>
      </w:r>
    </w:p>
    <w:p w14:paraId="451BE982" w14:textId="77777777" w:rsidR="00264EEB" w:rsidRDefault="00264EEB">
      <w:pPr>
        <w:pStyle w:val="Heading1"/>
        <w:numPr>
          <w:ilvl w:val="1"/>
          <w:numId w:val="1"/>
        </w:numPr>
      </w:pPr>
      <w:bookmarkStart w:id="201" w:name="_Toc305353872"/>
      <w:bookmarkStart w:id="202" w:name="_Toc301889079"/>
      <w:bookmarkStart w:id="203" w:name="_Toc207128415"/>
      <w:r>
        <w:t>Fuentes de información</w:t>
      </w:r>
      <w:bookmarkEnd w:id="201"/>
      <w:bookmarkEnd w:id="202"/>
      <w:bookmarkEnd w:id="203"/>
    </w:p>
    <w:p w14:paraId="4E510B0C" w14:textId="484492B3" w:rsidR="00396F77" w:rsidRPr="00A04326" w:rsidRDefault="00967DDB" w:rsidP="00967DDB">
      <w:pPr>
        <w:rPr>
          <w:lang w:val="es-CR" w:eastAsia="es-CR"/>
        </w:rPr>
      </w:pPr>
      <w:r w:rsidRPr="00967DDB">
        <w:rPr>
          <w:lang w:val="es-CR" w:eastAsia="es-CR"/>
        </w:rPr>
        <w:t>Usualme</w:t>
      </w:r>
      <w:r w:rsidRPr="009859AA">
        <w:rPr>
          <w:lang w:val="es-CR" w:eastAsia="es-CR"/>
        </w:rPr>
        <w:t>nte se habla de dos tipo</w:t>
      </w:r>
      <w:r w:rsidR="00DC6DDB" w:rsidRPr="009859AA">
        <w:rPr>
          <w:lang w:val="es-CR" w:eastAsia="es-CR"/>
        </w:rPr>
        <w:t>s</w:t>
      </w:r>
      <w:r w:rsidRPr="009859AA">
        <w:rPr>
          <w:lang w:val="es-CR" w:eastAsia="es-CR"/>
        </w:rPr>
        <w:t xml:space="preserve"> de fuentes de recolección de información: primarias y las secundarias (Bernal, 201</w:t>
      </w:r>
      <w:r w:rsidR="00B31B98" w:rsidRPr="009859AA">
        <w:rPr>
          <w:lang w:val="es-CR" w:eastAsia="es-CR"/>
        </w:rPr>
        <w:t>8</w:t>
      </w:r>
      <w:r w:rsidRPr="009859AA">
        <w:rPr>
          <w:lang w:val="es-CR" w:eastAsia="es-CR"/>
        </w:rPr>
        <w:t>).</w:t>
      </w:r>
    </w:p>
    <w:p w14:paraId="7949999A" w14:textId="77777777" w:rsidR="00264EEB" w:rsidRPr="00A04326" w:rsidRDefault="00264EEB">
      <w:pPr>
        <w:pStyle w:val="Heading4"/>
      </w:pPr>
      <w:bookmarkStart w:id="204" w:name="_Toc301889080"/>
      <w:bookmarkStart w:id="205" w:name="_Toc207128416"/>
      <w:r w:rsidRPr="00A04326">
        <w:t xml:space="preserve">Fuentes </w:t>
      </w:r>
      <w:bookmarkEnd w:id="204"/>
      <w:r w:rsidRPr="00A04326">
        <w:t>primarias</w:t>
      </w:r>
      <w:bookmarkEnd w:id="205"/>
    </w:p>
    <w:p w14:paraId="3B5AA795" w14:textId="27363A88" w:rsidR="00A23A56" w:rsidRPr="009859AA" w:rsidRDefault="00A23A56">
      <w:pPr>
        <w:rPr>
          <w:lang w:val="es-CR" w:eastAsia="es-CR"/>
        </w:rPr>
      </w:pPr>
      <w:r w:rsidRPr="00A04326">
        <w:rPr>
          <w:lang w:val="es-CR" w:eastAsia="es-CR"/>
        </w:rPr>
        <w:t xml:space="preserve">Son todas aquellas de las cuales </w:t>
      </w:r>
      <w:r w:rsidR="001028B9" w:rsidRPr="00A04326">
        <w:rPr>
          <w:lang w:val="es-CR" w:eastAsia="es-CR"/>
        </w:rPr>
        <w:t xml:space="preserve">se obtiene información directa, es decir, de donde se origina la información. Es también conocida como información de primera mano o desde el lugar de los hechos. </w:t>
      </w:r>
      <w:r w:rsidR="001028B9" w:rsidRPr="009859AA">
        <w:rPr>
          <w:lang w:val="es-CR" w:eastAsia="es-CR"/>
        </w:rPr>
        <w:t>Estas fuentes son las personas, las organizaciones, los acontecimientos, el ambiente natural, etcétera (Bernal, 201</w:t>
      </w:r>
      <w:r w:rsidR="00B31B98" w:rsidRPr="009859AA">
        <w:rPr>
          <w:lang w:val="es-CR" w:eastAsia="es-CR"/>
        </w:rPr>
        <w:t>8</w:t>
      </w:r>
      <w:r w:rsidR="001028B9" w:rsidRPr="009859AA">
        <w:rPr>
          <w:lang w:val="es-CR" w:eastAsia="es-CR"/>
        </w:rPr>
        <w:t>).</w:t>
      </w:r>
    </w:p>
    <w:p w14:paraId="3DB5270F" w14:textId="78653433" w:rsidR="00830E80" w:rsidRPr="00A04326" w:rsidRDefault="003A3725" w:rsidP="00830E80">
      <w:r w:rsidRPr="009859AA">
        <w:rPr>
          <w:lang w:val="es-CR" w:eastAsia="es-CR"/>
        </w:rPr>
        <w:t>Se obtiene información primaria cuando</w:t>
      </w:r>
      <w:r w:rsidRPr="00A04326">
        <w:rPr>
          <w:lang w:val="es-CR" w:eastAsia="es-CR"/>
        </w:rPr>
        <w:t xml:space="preserve"> se observa </w:t>
      </w:r>
      <w:r w:rsidR="00830E80" w:rsidRPr="00A04326">
        <w:t>directamente los hechos (presenciar una huelga, observar sistemáticamente el lugar de trabajo, etcétera, cuando se entrevista directamente a las personas que guardan relación directa con la situación objeto del estudio (Bernal, 201</w:t>
      </w:r>
      <w:r w:rsidR="00B31B98">
        <w:t>8</w:t>
      </w:r>
      <w:r w:rsidR="00830E80" w:rsidRPr="00A04326">
        <w:t>).</w:t>
      </w:r>
    </w:p>
    <w:p w14:paraId="75E71A19" w14:textId="0E4DACB8" w:rsidR="001028B9" w:rsidRPr="00A04326" w:rsidRDefault="00830E80" w:rsidP="000B6D92">
      <w:pPr>
        <w:pStyle w:val="ListParagraph"/>
        <w:numPr>
          <w:ilvl w:val="0"/>
          <w:numId w:val="20"/>
        </w:numPr>
        <w:rPr>
          <w:lang w:eastAsia="es-CR"/>
        </w:rPr>
      </w:pPr>
      <w:r w:rsidRPr="00A04326">
        <w:rPr>
          <w:lang w:eastAsia="es-CR"/>
        </w:rPr>
        <w:t>Corresponde a información de primera mano.</w:t>
      </w:r>
    </w:p>
    <w:p w14:paraId="5C0ABEF5" w14:textId="5BAD57C2" w:rsidR="00830E80" w:rsidRPr="00A04326" w:rsidRDefault="00830E80" w:rsidP="000B6D92">
      <w:pPr>
        <w:pStyle w:val="ListParagraph"/>
        <w:numPr>
          <w:ilvl w:val="0"/>
          <w:numId w:val="20"/>
        </w:numPr>
        <w:rPr>
          <w:lang w:eastAsia="es-CR"/>
        </w:rPr>
      </w:pPr>
      <w:r w:rsidRPr="00A04326">
        <w:rPr>
          <w:lang w:eastAsia="es-CR"/>
        </w:rPr>
        <w:t>El autor escribe la información a partir de una experiencia personal.</w:t>
      </w:r>
    </w:p>
    <w:p w14:paraId="13A3D294" w14:textId="6F93A2BE" w:rsidR="00830E80" w:rsidRPr="00A04326" w:rsidRDefault="00830E80" w:rsidP="000B6D92">
      <w:pPr>
        <w:pStyle w:val="ListParagraph"/>
        <w:numPr>
          <w:ilvl w:val="0"/>
          <w:numId w:val="20"/>
        </w:numPr>
        <w:rPr>
          <w:lang w:eastAsia="es-CR"/>
        </w:rPr>
      </w:pPr>
      <w:r w:rsidRPr="00A04326">
        <w:rPr>
          <w:lang w:eastAsia="es-CR"/>
        </w:rPr>
        <w:t>Se determina la proximidad en términos de tiempo, lugar y circunstancias del autor respecto al material que está describiendo.</w:t>
      </w:r>
    </w:p>
    <w:p w14:paraId="26FD0800" w14:textId="7EB8F6C4" w:rsidR="00830E80" w:rsidRPr="00FA3921" w:rsidRDefault="00830E80" w:rsidP="000B6D92">
      <w:pPr>
        <w:pStyle w:val="ListParagraph"/>
        <w:numPr>
          <w:ilvl w:val="0"/>
          <w:numId w:val="20"/>
        </w:numPr>
        <w:rPr>
          <w:lang w:eastAsia="es-CR"/>
        </w:rPr>
      </w:pPr>
      <w:r w:rsidRPr="00A04326">
        <w:rPr>
          <w:lang w:eastAsia="es-CR"/>
        </w:rPr>
        <w:t xml:space="preserve">Es </w:t>
      </w:r>
      <w:r w:rsidR="00770BCC" w:rsidRPr="00A04326">
        <w:rPr>
          <w:lang w:eastAsia="es-CR"/>
        </w:rPr>
        <w:t>él</w:t>
      </w:r>
      <w:r w:rsidR="00A01235" w:rsidRPr="00A04326">
        <w:rPr>
          <w:lang w:eastAsia="es-CR"/>
        </w:rPr>
        <w:t xml:space="preserve"> informa de alguien que ha observado los sucesos por </w:t>
      </w:r>
      <w:r w:rsidR="00ED53AC" w:rsidRPr="00A04326">
        <w:rPr>
          <w:lang w:eastAsia="es-CR"/>
        </w:rPr>
        <w:t>sí</w:t>
      </w:r>
      <w:r w:rsidR="00A01235" w:rsidRPr="00A04326">
        <w:rPr>
          <w:lang w:eastAsia="es-CR"/>
        </w:rPr>
        <w:t xml:space="preserve"> mismo </w:t>
      </w:r>
      <w:r w:rsidR="00A01235" w:rsidRPr="00FA3921">
        <w:rPr>
          <w:lang w:eastAsia="es-CR"/>
        </w:rPr>
        <w:t>(</w:t>
      </w:r>
      <w:r w:rsidR="00B31B98" w:rsidRPr="00FA3921">
        <w:rPr>
          <w:lang w:eastAsia="es-CR"/>
        </w:rPr>
        <w:t>Hernández-Sampieri et al.</w:t>
      </w:r>
      <w:r w:rsidR="00A01235" w:rsidRPr="00FA3921">
        <w:rPr>
          <w:lang w:eastAsia="es-CR"/>
        </w:rPr>
        <w:t>, 20</w:t>
      </w:r>
      <w:r w:rsidR="00B31B98" w:rsidRPr="00FA3921">
        <w:rPr>
          <w:lang w:eastAsia="es-CR"/>
        </w:rPr>
        <w:t>21</w:t>
      </w:r>
      <w:r w:rsidR="00A01235" w:rsidRPr="00FA3921">
        <w:rPr>
          <w:lang w:eastAsia="es-CR"/>
        </w:rPr>
        <w:t>).</w:t>
      </w:r>
    </w:p>
    <w:p w14:paraId="334FC5B1" w14:textId="77777777" w:rsidR="001002B9" w:rsidRDefault="00E13B97" w:rsidP="001002B9">
      <w:pPr>
        <w:rPr>
          <w:rFonts w:cs="Arial"/>
          <w:szCs w:val="22"/>
        </w:rPr>
      </w:pPr>
      <w:r>
        <w:rPr>
          <w:lang w:eastAsia="es-CR"/>
        </w:rPr>
        <w:lastRenderedPageBreak/>
        <w:t xml:space="preserve">Las fuentes primarias </w:t>
      </w:r>
      <w:r w:rsidR="001002B9">
        <w:rPr>
          <w:lang w:val="es-CR" w:eastAsia="es-CR"/>
        </w:rPr>
        <w:t xml:space="preserve">primarias usadas en este proyecto consistieron en los documentos tanto físicos como digitales que la empresa </w:t>
      </w:r>
      <w:r w:rsidR="001002B9">
        <w:rPr>
          <w:rFonts w:cs="Arial"/>
          <w:szCs w:val="22"/>
        </w:rPr>
        <w:t>RACC RIVATA ARQUITECTURA, S.R.L. posee, son todos los activos de los procesos de la empresa con lo que actualmente se ejecutan los proyectos, así como entrevistas, procedimientos, plantillas entre otros que podemos citar:</w:t>
      </w:r>
    </w:p>
    <w:p w14:paraId="2435D907" w14:textId="77777777" w:rsidR="00A431B5" w:rsidRDefault="001002B9" w:rsidP="000B6D92">
      <w:pPr>
        <w:pStyle w:val="ListParagraph"/>
        <w:numPr>
          <w:ilvl w:val="0"/>
          <w:numId w:val="21"/>
        </w:numPr>
        <w:rPr>
          <w:lang w:eastAsia="es-CR"/>
        </w:rPr>
      </w:pPr>
      <w:r>
        <w:rPr>
          <w:lang w:eastAsia="es-CR"/>
        </w:rPr>
        <w:t xml:space="preserve">Entrevistas a los colaboradores de la organización: Es una conversación, generalmente entre dos personas, aunque </w:t>
      </w:r>
      <w:r w:rsidR="00A431B5">
        <w:rPr>
          <w:lang w:eastAsia="es-CR"/>
        </w:rPr>
        <w:t>pueden ser más. Las entrevistas pueden ser estructuradas o no estructuradas.</w:t>
      </w:r>
    </w:p>
    <w:p w14:paraId="1A150522" w14:textId="76C06530" w:rsidR="00E13B97" w:rsidRDefault="00A431B5" w:rsidP="000B6D92">
      <w:pPr>
        <w:pStyle w:val="ListParagraph"/>
        <w:numPr>
          <w:ilvl w:val="0"/>
          <w:numId w:val="21"/>
        </w:numPr>
        <w:rPr>
          <w:lang w:eastAsia="es-CR"/>
        </w:rPr>
      </w:pPr>
      <w:r>
        <w:rPr>
          <w:lang w:eastAsia="es-CR"/>
        </w:rPr>
        <w:t xml:space="preserve"> </w:t>
      </w:r>
      <w:r w:rsidR="00445488">
        <w:rPr>
          <w:lang w:eastAsia="es-CR"/>
        </w:rPr>
        <w:t>Procedimientos de trabajo internos de la organización: Son todos los activos de la organización que sean utilizados para la gestión de proyectos, para este caso pueden ser escritos como no escritos.</w:t>
      </w:r>
    </w:p>
    <w:p w14:paraId="2B488464" w14:textId="6011A5D0" w:rsidR="00CE5000" w:rsidRDefault="00CE5000" w:rsidP="000B6D92">
      <w:pPr>
        <w:pStyle w:val="ListParagraph"/>
        <w:numPr>
          <w:ilvl w:val="0"/>
          <w:numId w:val="21"/>
        </w:numPr>
        <w:rPr>
          <w:lang w:eastAsia="es-CR"/>
        </w:rPr>
      </w:pPr>
      <w:r>
        <w:rPr>
          <w:lang w:eastAsia="es-CR"/>
        </w:rPr>
        <w:t xml:space="preserve">Documentos </w:t>
      </w:r>
      <w:r w:rsidR="00304504">
        <w:rPr>
          <w:lang w:eastAsia="es-CR"/>
        </w:rPr>
        <w:t>históricos de proyectos: Cualquier información que se haya guardado en formato físico o digital de proyectos ya ejecutados.</w:t>
      </w:r>
    </w:p>
    <w:p w14:paraId="071548E3" w14:textId="0709F7F2" w:rsidR="00264EEB" w:rsidRPr="00183988" w:rsidRDefault="00522C39" w:rsidP="000B6D92">
      <w:pPr>
        <w:pStyle w:val="ListParagraph"/>
        <w:numPr>
          <w:ilvl w:val="0"/>
          <w:numId w:val="21"/>
        </w:numPr>
        <w:rPr>
          <w:lang w:eastAsia="es-CR"/>
        </w:rPr>
      </w:pPr>
      <w:r>
        <w:rPr>
          <w:lang w:eastAsia="es-CR"/>
        </w:rPr>
        <w:t>Plantillas y herramientas internas de la organización: Cualquier herramienta, formato físico o digital, que sea utilizada por la organización para la gestión de proyectos.</w:t>
      </w:r>
    </w:p>
    <w:p w14:paraId="5699E0EA" w14:textId="77777777" w:rsidR="00264EEB" w:rsidRDefault="00264EEB">
      <w:pPr>
        <w:pStyle w:val="Heading4"/>
      </w:pPr>
      <w:bookmarkStart w:id="206" w:name="_Toc301889081"/>
      <w:bookmarkStart w:id="207" w:name="_Toc207128417"/>
      <w:r>
        <w:t xml:space="preserve">Fuentes </w:t>
      </w:r>
      <w:bookmarkEnd w:id="206"/>
      <w:r>
        <w:t>secundarias</w:t>
      </w:r>
      <w:bookmarkEnd w:id="207"/>
    </w:p>
    <w:p w14:paraId="54D90427" w14:textId="0B6720D8" w:rsidR="009B73B9" w:rsidRPr="009859AA" w:rsidRDefault="00ED12AF">
      <w:pPr>
        <w:rPr>
          <w:lang w:val="es-CR" w:eastAsia="es-CR"/>
        </w:rPr>
      </w:pPr>
      <w:r w:rsidRPr="009B73B9">
        <w:rPr>
          <w:lang w:val="es-CR" w:eastAsia="es-CR"/>
        </w:rPr>
        <w:t xml:space="preserve">Son todas </w:t>
      </w:r>
      <w:r w:rsidR="009B73B9">
        <w:rPr>
          <w:lang w:val="es-CR" w:eastAsia="es-CR"/>
        </w:rPr>
        <w:t xml:space="preserve">aquellas que ofrecen información sobre el tema que se va a investigar, pero </w:t>
      </w:r>
      <w:r w:rsidR="009B73B9" w:rsidRPr="00A055E6">
        <w:rPr>
          <w:lang w:val="es-CR" w:eastAsia="es-CR"/>
        </w:rPr>
        <w:t xml:space="preserve">que </w:t>
      </w:r>
      <w:r w:rsidR="00585699" w:rsidRPr="00A055E6">
        <w:rPr>
          <w:lang w:val="es-CR" w:eastAsia="es-CR"/>
        </w:rPr>
        <w:t xml:space="preserve">no </w:t>
      </w:r>
      <w:r w:rsidR="009B73B9" w:rsidRPr="00A055E6">
        <w:rPr>
          <w:lang w:val="es-CR" w:eastAsia="es-CR"/>
        </w:rPr>
        <w:t>son</w:t>
      </w:r>
      <w:r w:rsidR="009B73B9">
        <w:rPr>
          <w:lang w:val="es-CR" w:eastAsia="es-CR"/>
        </w:rPr>
        <w:t xml:space="preserve"> la fuente original de los hechos o las situaciones, sino que solo los referencian. Las principales fuentes secundarias, para la obtención de la información son los libros, las revistas, los documentos escritos (en general, todo medio impreso), los documentales, los noticieros y </w:t>
      </w:r>
      <w:r w:rsidR="009B73B9" w:rsidRPr="009859AA">
        <w:rPr>
          <w:lang w:val="es-CR" w:eastAsia="es-CR"/>
        </w:rPr>
        <w:t>los medios de información (Bernal, 2</w:t>
      </w:r>
      <w:r w:rsidR="00B31B98" w:rsidRPr="009859AA">
        <w:rPr>
          <w:lang w:val="es-CR" w:eastAsia="es-CR"/>
        </w:rPr>
        <w:t>018</w:t>
      </w:r>
      <w:r w:rsidR="009B73B9" w:rsidRPr="009859AA">
        <w:rPr>
          <w:lang w:val="es-CR" w:eastAsia="es-CR"/>
        </w:rPr>
        <w:t>).</w:t>
      </w:r>
    </w:p>
    <w:p w14:paraId="6856508A" w14:textId="011375AE" w:rsidR="00264EEB" w:rsidRPr="009859AA" w:rsidRDefault="009B73B9" w:rsidP="000B6D92">
      <w:pPr>
        <w:pStyle w:val="ListParagraph"/>
        <w:numPr>
          <w:ilvl w:val="0"/>
          <w:numId w:val="22"/>
        </w:numPr>
        <w:rPr>
          <w:lang w:val="es-CR" w:eastAsia="es-CR"/>
        </w:rPr>
      </w:pPr>
      <w:r w:rsidRPr="009859AA">
        <w:rPr>
          <w:lang w:val="es-CR" w:eastAsia="es-CR"/>
        </w:rPr>
        <w:t xml:space="preserve">El autor obtiene la información a través de otra persona, libro o material. </w:t>
      </w:r>
      <w:r w:rsidR="00B31B98" w:rsidRPr="009859AA">
        <w:rPr>
          <w:lang w:eastAsia="es-CR"/>
        </w:rPr>
        <w:t>(Hernández-Sampieri et al., 2021).</w:t>
      </w:r>
    </w:p>
    <w:p w14:paraId="472EE529" w14:textId="6DC56214" w:rsidR="009B73B9" w:rsidRPr="009B73B9" w:rsidRDefault="009B73B9" w:rsidP="009B73B9">
      <w:pPr>
        <w:rPr>
          <w:lang w:val="es-CR" w:eastAsia="es-CR"/>
        </w:rPr>
      </w:pPr>
      <w:r>
        <w:rPr>
          <w:lang w:val="es-CR" w:eastAsia="es-CR"/>
        </w:rPr>
        <w:lastRenderedPageBreak/>
        <w:t>Dentro de las fuentes usadas en este proyecto consistieron en libros y artículos relacionados con la administración de proyectos que poseen información importante en cuanto a conceptos, características, métodos, investigaciones y experiencias en la gestión de proyectos.</w:t>
      </w:r>
    </w:p>
    <w:p w14:paraId="525CAEAD" w14:textId="7E47687C" w:rsidR="00264EEB" w:rsidRDefault="00231CCA">
      <w:r>
        <w:t>Las fuentes secundarias usadas en este proyecto consistieron en:</w:t>
      </w:r>
    </w:p>
    <w:p w14:paraId="7FC1D1EB" w14:textId="3D745E85" w:rsidR="00F84DF4" w:rsidRDefault="0052372F" w:rsidP="000B6D92">
      <w:pPr>
        <w:pStyle w:val="ListParagraph"/>
        <w:numPr>
          <w:ilvl w:val="0"/>
          <w:numId w:val="22"/>
        </w:numPr>
      </w:pPr>
      <w:r w:rsidRPr="00A055E6">
        <w:t xml:space="preserve">La Guía </w:t>
      </w:r>
      <w:r w:rsidR="00113FEA" w:rsidRPr="00A055E6">
        <w:t>práctica de grupos de procesos (PMI, 2023)</w:t>
      </w:r>
      <w:r w:rsidRPr="00A055E6">
        <w:t>:</w:t>
      </w:r>
      <w:r w:rsidR="00B13CEC">
        <w:t xml:space="preserve"> Es un documento formal que describe, métodos, procesos y practicas establecidas en la gestión de proyectos.</w:t>
      </w:r>
    </w:p>
    <w:p w14:paraId="195E4AD4" w14:textId="2F6C69F7" w:rsidR="00231CCA" w:rsidRDefault="00F84DF4" w:rsidP="000B6D92">
      <w:pPr>
        <w:pStyle w:val="ListParagraph"/>
        <w:numPr>
          <w:ilvl w:val="0"/>
          <w:numId w:val="22"/>
        </w:numPr>
      </w:pPr>
      <w:r>
        <w:t xml:space="preserve">Página web de la empresa </w:t>
      </w:r>
      <w:r w:rsidR="00DF29D3">
        <w:rPr>
          <w:rFonts w:cs="Arial"/>
          <w:szCs w:val="22"/>
        </w:rPr>
        <w:t>RACC RIVATA ARQUITECTURA, S.R.L., posee información importante respecto a su marco estratégico.</w:t>
      </w:r>
      <w:r w:rsidR="0052372F">
        <w:t xml:space="preserve"> </w:t>
      </w:r>
    </w:p>
    <w:p w14:paraId="590BA97A" w14:textId="399E32BD" w:rsidR="00EF6303" w:rsidRDefault="00264EEB" w:rsidP="00EF6303">
      <w:r>
        <w:t xml:space="preserve">El resumen de las fuentes de información que se utilizaron en este proyecto se presenta en la Tabla </w:t>
      </w:r>
      <w:r w:rsidR="009007FB">
        <w:t>1</w:t>
      </w:r>
      <w:r>
        <w:t>:</w:t>
      </w:r>
    </w:p>
    <w:p w14:paraId="4B1078CA" w14:textId="0F952362" w:rsidR="00264EEB" w:rsidRDefault="00EF6303" w:rsidP="00EF6303">
      <w:pPr>
        <w:pStyle w:val="Caption"/>
        <w:ind w:firstLine="0"/>
        <w:rPr>
          <w:b/>
        </w:rPr>
      </w:pPr>
      <w:bookmarkStart w:id="208" w:name="_Toc207128289"/>
      <w:r w:rsidRPr="00115263">
        <w:rPr>
          <w:b/>
        </w:rPr>
        <w:t xml:space="preserve">Tabla </w:t>
      </w:r>
      <w:r w:rsidRPr="00115263">
        <w:rPr>
          <w:b/>
        </w:rPr>
        <w:fldChar w:fldCharType="begin"/>
      </w:r>
      <w:r w:rsidRPr="00115263">
        <w:rPr>
          <w:b/>
        </w:rPr>
        <w:instrText xml:space="preserve"> SEQ Tabla \* ARABIC </w:instrText>
      </w:r>
      <w:r w:rsidRPr="00115263">
        <w:rPr>
          <w:b/>
        </w:rPr>
        <w:fldChar w:fldCharType="separate"/>
      </w:r>
      <w:r w:rsidR="00C10643">
        <w:rPr>
          <w:b/>
          <w:noProof/>
        </w:rPr>
        <w:t>1</w:t>
      </w:r>
      <w:r w:rsidRPr="00115263">
        <w:rPr>
          <w:b/>
        </w:rPr>
        <w:fldChar w:fldCharType="end"/>
      </w:r>
      <w:r>
        <w:t xml:space="preserve"> </w:t>
      </w:r>
      <w:r>
        <w:br/>
        <w:t xml:space="preserve"> </w:t>
      </w:r>
      <w:r w:rsidRPr="00115263">
        <w:rPr>
          <w:i/>
          <w:iCs/>
        </w:rPr>
        <w:t>Fuentes de información utilizadas</w:t>
      </w:r>
      <w:bookmarkEnd w:id="2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2729"/>
        <w:gridCol w:w="2667"/>
      </w:tblGrid>
      <w:tr w:rsidR="004717C6" w14:paraId="44876A5B" w14:textId="77777777" w:rsidTr="003D4D17">
        <w:trPr>
          <w:tblHeader/>
        </w:trPr>
        <w:tc>
          <w:tcPr>
            <w:tcW w:w="3686" w:type="dxa"/>
            <w:tcBorders>
              <w:top w:val="single" w:sz="4" w:space="0" w:color="auto"/>
            </w:tcBorders>
          </w:tcPr>
          <w:p w14:paraId="0A899153" w14:textId="646D5A74" w:rsidR="004717C6" w:rsidRDefault="004717C6" w:rsidP="0010400D">
            <w:pPr>
              <w:spacing w:line="240" w:lineRule="auto"/>
              <w:ind w:firstLine="0"/>
              <w:contextualSpacing/>
              <w:jc w:val="center"/>
              <w:rPr>
                <w:rFonts w:cs="Arial"/>
                <w:bCs/>
                <w:szCs w:val="22"/>
              </w:rPr>
            </w:pPr>
            <w:r>
              <w:rPr>
                <w:rFonts w:cs="Arial"/>
                <w:bCs/>
                <w:szCs w:val="22"/>
              </w:rPr>
              <w:t>Objetivos</w:t>
            </w:r>
          </w:p>
        </w:tc>
        <w:tc>
          <w:tcPr>
            <w:tcW w:w="2835" w:type="dxa"/>
            <w:tcBorders>
              <w:top w:val="single" w:sz="4" w:space="0" w:color="auto"/>
              <w:bottom w:val="single" w:sz="4" w:space="0" w:color="auto"/>
            </w:tcBorders>
          </w:tcPr>
          <w:p w14:paraId="5A98C59D" w14:textId="68888534" w:rsidR="004717C6" w:rsidRDefault="004717C6" w:rsidP="0010400D">
            <w:pPr>
              <w:spacing w:line="240" w:lineRule="auto"/>
              <w:ind w:firstLine="0"/>
              <w:contextualSpacing/>
              <w:jc w:val="center"/>
              <w:rPr>
                <w:rFonts w:cs="Arial"/>
                <w:bCs/>
                <w:szCs w:val="22"/>
              </w:rPr>
            </w:pPr>
            <w:r>
              <w:rPr>
                <w:rFonts w:cs="Arial"/>
                <w:bCs/>
                <w:szCs w:val="22"/>
              </w:rPr>
              <w:t>Fuentes de Información</w:t>
            </w:r>
          </w:p>
        </w:tc>
        <w:tc>
          <w:tcPr>
            <w:tcW w:w="2831" w:type="dxa"/>
            <w:tcBorders>
              <w:top w:val="single" w:sz="4" w:space="0" w:color="auto"/>
              <w:bottom w:val="single" w:sz="4" w:space="0" w:color="auto"/>
            </w:tcBorders>
          </w:tcPr>
          <w:p w14:paraId="31E1F52C" w14:textId="77777777" w:rsidR="004717C6" w:rsidRDefault="004717C6" w:rsidP="0010400D">
            <w:pPr>
              <w:spacing w:line="240" w:lineRule="auto"/>
              <w:ind w:firstLine="0"/>
              <w:contextualSpacing/>
              <w:jc w:val="center"/>
              <w:rPr>
                <w:rFonts w:cs="Arial"/>
                <w:bCs/>
                <w:szCs w:val="22"/>
              </w:rPr>
            </w:pPr>
          </w:p>
        </w:tc>
      </w:tr>
      <w:tr w:rsidR="004717C6" w14:paraId="0B62B23D" w14:textId="77777777" w:rsidTr="003D4D17">
        <w:trPr>
          <w:tblHeader/>
        </w:trPr>
        <w:tc>
          <w:tcPr>
            <w:tcW w:w="3686" w:type="dxa"/>
            <w:tcBorders>
              <w:bottom w:val="single" w:sz="4" w:space="0" w:color="auto"/>
            </w:tcBorders>
          </w:tcPr>
          <w:p w14:paraId="277D9752" w14:textId="77777777" w:rsidR="004717C6" w:rsidRDefault="004717C6">
            <w:pPr>
              <w:spacing w:line="240" w:lineRule="auto"/>
              <w:ind w:firstLine="0"/>
              <w:contextualSpacing/>
              <w:rPr>
                <w:rFonts w:cs="Arial"/>
                <w:bCs/>
                <w:szCs w:val="22"/>
              </w:rPr>
            </w:pPr>
          </w:p>
        </w:tc>
        <w:tc>
          <w:tcPr>
            <w:tcW w:w="2835" w:type="dxa"/>
            <w:tcBorders>
              <w:top w:val="single" w:sz="4" w:space="0" w:color="auto"/>
              <w:bottom w:val="single" w:sz="4" w:space="0" w:color="auto"/>
            </w:tcBorders>
          </w:tcPr>
          <w:p w14:paraId="1822F7D0" w14:textId="433D6510" w:rsidR="004717C6" w:rsidRDefault="004717C6" w:rsidP="0010400D">
            <w:pPr>
              <w:spacing w:line="240" w:lineRule="auto"/>
              <w:ind w:firstLine="0"/>
              <w:contextualSpacing/>
              <w:jc w:val="center"/>
              <w:rPr>
                <w:rFonts w:cs="Arial"/>
                <w:bCs/>
                <w:szCs w:val="22"/>
              </w:rPr>
            </w:pPr>
            <w:r>
              <w:rPr>
                <w:rFonts w:cs="Arial"/>
                <w:bCs/>
                <w:szCs w:val="22"/>
              </w:rPr>
              <w:t>Primarias</w:t>
            </w:r>
          </w:p>
        </w:tc>
        <w:tc>
          <w:tcPr>
            <w:tcW w:w="2831" w:type="dxa"/>
            <w:tcBorders>
              <w:top w:val="single" w:sz="4" w:space="0" w:color="auto"/>
              <w:bottom w:val="single" w:sz="4" w:space="0" w:color="auto"/>
            </w:tcBorders>
          </w:tcPr>
          <w:p w14:paraId="1089A3EF" w14:textId="6C26D698" w:rsidR="004717C6" w:rsidRDefault="004717C6" w:rsidP="0010400D">
            <w:pPr>
              <w:spacing w:line="240" w:lineRule="auto"/>
              <w:ind w:firstLine="0"/>
              <w:contextualSpacing/>
              <w:jc w:val="center"/>
              <w:rPr>
                <w:rFonts w:cs="Arial"/>
                <w:bCs/>
                <w:szCs w:val="22"/>
              </w:rPr>
            </w:pPr>
            <w:r>
              <w:rPr>
                <w:rFonts w:cs="Arial"/>
                <w:bCs/>
                <w:szCs w:val="22"/>
              </w:rPr>
              <w:t>Secundarias</w:t>
            </w:r>
          </w:p>
        </w:tc>
      </w:tr>
      <w:tr w:rsidR="004717C6" w14:paraId="640015B3" w14:textId="77777777" w:rsidTr="00364010">
        <w:tc>
          <w:tcPr>
            <w:tcW w:w="3686" w:type="dxa"/>
            <w:tcBorders>
              <w:top w:val="single" w:sz="4" w:space="0" w:color="auto"/>
            </w:tcBorders>
          </w:tcPr>
          <w:p w14:paraId="55D8C04A" w14:textId="77777777" w:rsidR="004717C6" w:rsidRDefault="004717C6">
            <w:pPr>
              <w:spacing w:line="240" w:lineRule="auto"/>
              <w:ind w:firstLine="0"/>
              <w:contextualSpacing/>
              <w:rPr>
                <w:rFonts w:cs="Arial"/>
                <w:szCs w:val="22"/>
              </w:rPr>
            </w:pPr>
            <w:r w:rsidRPr="00F84167">
              <w:rPr>
                <w:rFonts w:cs="Arial"/>
                <w:szCs w:val="22"/>
              </w:rPr>
              <w:t xml:space="preserve">1. </w:t>
            </w:r>
            <w:r>
              <w:rPr>
                <w:rFonts w:cs="Arial"/>
                <w:szCs w:val="22"/>
              </w:rPr>
              <w:t>Realizar un análisis de la situación actual del manejo de la administración de los proyectos en la empresa, con el fin de identificar las oportunidades de mejora los procesos para que sean rentables.</w:t>
            </w:r>
          </w:p>
          <w:p w14:paraId="3C288046" w14:textId="022D4B9F" w:rsidR="009B5D2B" w:rsidRDefault="009B5D2B">
            <w:pPr>
              <w:spacing w:line="240" w:lineRule="auto"/>
              <w:ind w:firstLine="0"/>
              <w:contextualSpacing/>
              <w:rPr>
                <w:rFonts w:cs="Arial"/>
                <w:bCs/>
                <w:szCs w:val="22"/>
              </w:rPr>
            </w:pPr>
          </w:p>
        </w:tc>
        <w:tc>
          <w:tcPr>
            <w:tcW w:w="2835" w:type="dxa"/>
            <w:tcBorders>
              <w:top w:val="single" w:sz="4" w:space="0" w:color="auto"/>
            </w:tcBorders>
          </w:tcPr>
          <w:p w14:paraId="78CDCD3A" w14:textId="39643819" w:rsidR="004717C6" w:rsidRDefault="004717C6">
            <w:pPr>
              <w:spacing w:line="240" w:lineRule="auto"/>
              <w:ind w:firstLine="0"/>
              <w:contextualSpacing/>
              <w:rPr>
                <w:rFonts w:cs="Arial"/>
                <w:bCs/>
                <w:szCs w:val="22"/>
              </w:rPr>
            </w:pPr>
            <w:r w:rsidRPr="00F84167">
              <w:rPr>
                <w:rFonts w:cs="Arial"/>
                <w:szCs w:val="22"/>
              </w:rPr>
              <w:t>E</w:t>
            </w:r>
            <w:r>
              <w:rPr>
                <w:rFonts w:cs="Arial"/>
                <w:szCs w:val="22"/>
              </w:rPr>
              <w:t>ntrevistas al personal RACC RIVATA ARQUITECTURA, S.R.L. Documentos históricos de proyecto.</w:t>
            </w:r>
          </w:p>
        </w:tc>
        <w:tc>
          <w:tcPr>
            <w:tcW w:w="2831" w:type="dxa"/>
            <w:tcBorders>
              <w:top w:val="single" w:sz="4" w:space="0" w:color="auto"/>
            </w:tcBorders>
          </w:tcPr>
          <w:p w14:paraId="0A471512" w14:textId="698D5C8C" w:rsidR="004717C6" w:rsidRDefault="004717C6">
            <w:pPr>
              <w:spacing w:line="240" w:lineRule="auto"/>
              <w:ind w:firstLine="0"/>
              <w:contextualSpacing/>
              <w:rPr>
                <w:rFonts w:cs="Arial"/>
                <w:bCs/>
                <w:szCs w:val="22"/>
              </w:rPr>
            </w:pPr>
            <w:r w:rsidRPr="00DB360D">
              <w:rPr>
                <w:rFonts w:cs="Arial"/>
                <w:szCs w:val="22"/>
              </w:rPr>
              <w:t>G</w:t>
            </w:r>
            <w:r>
              <w:rPr>
                <w:rFonts w:cs="Arial"/>
                <w:szCs w:val="22"/>
              </w:rPr>
              <w:t>uía de los Fundamentos para la Dirección de Proyectos – Guía del PMBOK, PMI</w:t>
            </w:r>
          </w:p>
        </w:tc>
      </w:tr>
      <w:tr w:rsidR="004717C6" w:rsidRPr="00A56C4D" w14:paraId="30FCE144" w14:textId="77777777" w:rsidTr="00364010">
        <w:tc>
          <w:tcPr>
            <w:tcW w:w="3686" w:type="dxa"/>
          </w:tcPr>
          <w:p w14:paraId="7E2E2081" w14:textId="77777777" w:rsidR="004717C6" w:rsidRPr="00A56C4D" w:rsidRDefault="004717C6">
            <w:pPr>
              <w:spacing w:line="240" w:lineRule="auto"/>
              <w:ind w:firstLine="0"/>
              <w:contextualSpacing/>
              <w:rPr>
                <w:rFonts w:cs="Arial"/>
                <w:szCs w:val="22"/>
              </w:rPr>
            </w:pPr>
            <w:r w:rsidRPr="00A56C4D">
              <w:rPr>
                <w:rFonts w:cs="Arial"/>
                <w:szCs w:val="22"/>
              </w:rPr>
              <w:t>2. Desarrollar los procesos de iniciación y planificación para asegurar una administración de proyectos eficaz, aclarando las expectativas, requisitos y necesidades de los involucrados, así como definir la estrategia de ejecución de los proyectos.</w:t>
            </w:r>
          </w:p>
          <w:p w14:paraId="1A0808F1" w14:textId="74EC738B" w:rsidR="00364010" w:rsidRPr="00A56C4D" w:rsidRDefault="00364010">
            <w:pPr>
              <w:spacing w:line="240" w:lineRule="auto"/>
              <w:ind w:firstLine="0"/>
              <w:contextualSpacing/>
              <w:rPr>
                <w:rFonts w:cs="Arial"/>
                <w:szCs w:val="22"/>
              </w:rPr>
            </w:pPr>
          </w:p>
        </w:tc>
        <w:tc>
          <w:tcPr>
            <w:tcW w:w="2835" w:type="dxa"/>
          </w:tcPr>
          <w:p w14:paraId="44EA9F0D" w14:textId="77777777" w:rsidR="004717C6" w:rsidRPr="00A56C4D" w:rsidRDefault="004717C6" w:rsidP="004717C6">
            <w:pPr>
              <w:spacing w:line="240" w:lineRule="auto"/>
              <w:ind w:firstLine="0"/>
              <w:contextualSpacing/>
              <w:rPr>
                <w:rFonts w:cs="Arial"/>
                <w:szCs w:val="22"/>
              </w:rPr>
            </w:pPr>
            <w:r w:rsidRPr="00A56C4D">
              <w:rPr>
                <w:rFonts w:cs="Arial"/>
                <w:szCs w:val="22"/>
              </w:rPr>
              <w:t>Entrevistas al personal RACC RIVATA ARQUITECTURA, S.R.L. Apuntes de investigación.</w:t>
            </w:r>
          </w:p>
          <w:p w14:paraId="414BBDE6" w14:textId="77777777" w:rsidR="004717C6" w:rsidRPr="00A56C4D" w:rsidRDefault="004717C6">
            <w:pPr>
              <w:spacing w:line="240" w:lineRule="auto"/>
              <w:ind w:firstLine="0"/>
              <w:contextualSpacing/>
              <w:rPr>
                <w:rFonts w:cs="Arial"/>
                <w:bCs/>
                <w:szCs w:val="22"/>
              </w:rPr>
            </w:pPr>
          </w:p>
        </w:tc>
        <w:tc>
          <w:tcPr>
            <w:tcW w:w="2831" w:type="dxa"/>
          </w:tcPr>
          <w:p w14:paraId="30ECB88D" w14:textId="4E7AD0C6" w:rsidR="004717C6" w:rsidRPr="00A56C4D" w:rsidRDefault="004717C6" w:rsidP="004717C6">
            <w:pPr>
              <w:spacing w:line="240" w:lineRule="auto"/>
              <w:ind w:firstLine="0"/>
              <w:contextualSpacing/>
              <w:rPr>
                <w:rFonts w:cs="Arial"/>
                <w:szCs w:val="22"/>
              </w:rPr>
            </w:pPr>
            <w:r w:rsidRPr="00A56C4D">
              <w:rPr>
                <w:rFonts w:cs="Arial"/>
                <w:szCs w:val="22"/>
              </w:rPr>
              <w:t>Guía pr</w:t>
            </w:r>
            <w:r w:rsidRPr="00A56C4D">
              <w:t>á</w:t>
            </w:r>
            <w:r w:rsidRPr="00A56C4D">
              <w:rPr>
                <w:rFonts w:cs="Arial"/>
                <w:szCs w:val="22"/>
              </w:rPr>
              <w:t>ctica de grupos de procesos (PMI, 202</w:t>
            </w:r>
            <w:r w:rsidR="009D7CFA" w:rsidRPr="00A56C4D">
              <w:rPr>
                <w:rFonts w:cs="Arial"/>
                <w:szCs w:val="22"/>
              </w:rPr>
              <w:t>1</w:t>
            </w:r>
            <w:r w:rsidRPr="00A56C4D">
              <w:rPr>
                <w:rFonts w:cs="Arial"/>
                <w:szCs w:val="22"/>
              </w:rPr>
              <w:t>)</w:t>
            </w:r>
          </w:p>
          <w:p w14:paraId="11C0EAD0" w14:textId="77777777" w:rsidR="004717C6" w:rsidRPr="00A56C4D" w:rsidRDefault="004717C6">
            <w:pPr>
              <w:spacing w:line="240" w:lineRule="auto"/>
              <w:ind w:firstLine="0"/>
              <w:contextualSpacing/>
              <w:rPr>
                <w:rFonts w:cs="Arial"/>
                <w:bCs/>
                <w:szCs w:val="22"/>
              </w:rPr>
            </w:pPr>
          </w:p>
        </w:tc>
      </w:tr>
      <w:tr w:rsidR="007E37E5" w:rsidRPr="00A56C4D" w14:paraId="5BE33C5B" w14:textId="77777777" w:rsidTr="00364010">
        <w:tc>
          <w:tcPr>
            <w:tcW w:w="3686" w:type="dxa"/>
          </w:tcPr>
          <w:p w14:paraId="1F6C8CAF" w14:textId="24D129E6" w:rsidR="007E37E5" w:rsidRPr="00A56C4D" w:rsidRDefault="007E37E5" w:rsidP="007E37E5">
            <w:pPr>
              <w:spacing w:line="240" w:lineRule="auto"/>
              <w:ind w:firstLine="0"/>
              <w:contextualSpacing/>
              <w:rPr>
                <w:rFonts w:cs="Arial"/>
                <w:bCs/>
                <w:szCs w:val="22"/>
              </w:rPr>
            </w:pPr>
            <w:r w:rsidRPr="00A56C4D">
              <w:rPr>
                <w:rFonts w:cs="Arial"/>
                <w:bCs/>
                <w:szCs w:val="22"/>
              </w:rPr>
              <w:lastRenderedPageBreak/>
              <w:t xml:space="preserve">3. </w:t>
            </w:r>
            <w:r w:rsidRPr="00A56C4D">
              <w:rPr>
                <w:rFonts w:cs="Arial"/>
                <w:szCs w:val="22"/>
              </w:rPr>
              <w:t>Desarrollar procedimientos, técnicas y herramientas para la ejecución, monitoreo, control y cierre de proyectos para lograr el cumplimiento de los objetivos sin desviaciones significativas de la planificación realizada.</w:t>
            </w:r>
          </w:p>
        </w:tc>
        <w:tc>
          <w:tcPr>
            <w:tcW w:w="2835" w:type="dxa"/>
          </w:tcPr>
          <w:p w14:paraId="661D9DD2" w14:textId="77777777" w:rsidR="007E37E5" w:rsidRPr="00A56C4D" w:rsidRDefault="007E37E5" w:rsidP="007E37E5">
            <w:pPr>
              <w:spacing w:line="240" w:lineRule="auto"/>
              <w:ind w:firstLine="0"/>
              <w:contextualSpacing/>
              <w:rPr>
                <w:rFonts w:cs="Arial"/>
                <w:szCs w:val="22"/>
              </w:rPr>
            </w:pPr>
          </w:p>
          <w:p w14:paraId="193C6073" w14:textId="77777777" w:rsidR="007E37E5" w:rsidRPr="00A56C4D" w:rsidRDefault="007E37E5" w:rsidP="007E37E5">
            <w:pPr>
              <w:spacing w:line="240" w:lineRule="auto"/>
              <w:ind w:firstLine="0"/>
              <w:contextualSpacing/>
              <w:rPr>
                <w:rFonts w:cs="Arial"/>
                <w:szCs w:val="22"/>
              </w:rPr>
            </w:pPr>
            <w:r w:rsidRPr="00A56C4D">
              <w:rPr>
                <w:rFonts w:cs="Arial"/>
                <w:szCs w:val="22"/>
              </w:rPr>
              <w:t>Entrevistas al personal RACC RIVATA ARQUITECTURA, S.R.L. Apuntes de investigación.</w:t>
            </w:r>
          </w:p>
          <w:p w14:paraId="5AA599CA" w14:textId="77777777" w:rsidR="00922F03" w:rsidRPr="00A56C4D" w:rsidRDefault="00922F03" w:rsidP="007E37E5">
            <w:pPr>
              <w:spacing w:line="240" w:lineRule="auto"/>
              <w:ind w:firstLine="0"/>
              <w:contextualSpacing/>
              <w:rPr>
                <w:rFonts w:cs="Arial"/>
                <w:szCs w:val="22"/>
              </w:rPr>
            </w:pPr>
          </w:p>
          <w:p w14:paraId="225DDE1B" w14:textId="77777777" w:rsidR="007E37E5" w:rsidRPr="00A56C4D" w:rsidRDefault="007E37E5" w:rsidP="007E37E5">
            <w:pPr>
              <w:spacing w:line="240" w:lineRule="auto"/>
              <w:ind w:firstLine="0"/>
              <w:contextualSpacing/>
              <w:jc w:val="center"/>
              <w:rPr>
                <w:rFonts w:cs="Arial"/>
                <w:bCs/>
                <w:szCs w:val="22"/>
              </w:rPr>
            </w:pPr>
          </w:p>
        </w:tc>
        <w:tc>
          <w:tcPr>
            <w:tcW w:w="2831" w:type="dxa"/>
          </w:tcPr>
          <w:p w14:paraId="3C4CE97B" w14:textId="77777777" w:rsidR="007E37E5" w:rsidRPr="00A56C4D" w:rsidRDefault="007E37E5" w:rsidP="007E37E5">
            <w:pPr>
              <w:spacing w:line="240" w:lineRule="auto"/>
              <w:ind w:firstLine="0"/>
              <w:contextualSpacing/>
              <w:rPr>
                <w:rFonts w:cs="Arial"/>
                <w:szCs w:val="22"/>
              </w:rPr>
            </w:pPr>
          </w:p>
          <w:p w14:paraId="6DA5D505" w14:textId="46E16F80" w:rsidR="007E37E5" w:rsidRPr="00A56C4D" w:rsidRDefault="007E37E5" w:rsidP="007E37E5">
            <w:pPr>
              <w:spacing w:line="240" w:lineRule="auto"/>
              <w:ind w:firstLine="0"/>
              <w:contextualSpacing/>
              <w:rPr>
                <w:rFonts w:cs="Arial"/>
                <w:szCs w:val="22"/>
              </w:rPr>
            </w:pPr>
            <w:r w:rsidRPr="00A56C4D">
              <w:rPr>
                <w:rFonts w:cs="Arial"/>
                <w:szCs w:val="22"/>
              </w:rPr>
              <w:t>Guía pr</w:t>
            </w:r>
            <w:r w:rsidRPr="00A56C4D">
              <w:t>á</w:t>
            </w:r>
            <w:r w:rsidRPr="00A56C4D">
              <w:rPr>
                <w:rFonts w:cs="Arial"/>
                <w:szCs w:val="22"/>
              </w:rPr>
              <w:t>ctica de grupos de procesos (PMI, 202</w:t>
            </w:r>
            <w:r w:rsidR="009D7CFA" w:rsidRPr="00A56C4D">
              <w:rPr>
                <w:rFonts w:cs="Arial"/>
                <w:szCs w:val="22"/>
              </w:rPr>
              <w:t>1</w:t>
            </w:r>
            <w:r w:rsidRPr="00A56C4D">
              <w:rPr>
                <w:rFonts w:cs="Arial"/>
                <w:szCs w:val="22"/>
              </w:rPr>
              <w:t>)</w:t>
            </w:r>
          </w:p>
          <w:p w14:paraId="061E850F" w14:textId="77777777" w:rsidR="007E37E5" w:rsidRPr="00A56C4D" w:rsidRDefault="007E37E5" w:rsidP="007E37E5">
            <w:pPr>
              <w:spacing w:line="240" w:lineRule="auto"/>
              <w:ind w:firstLine="0"/>
              <w:contextualSpacing/>
              <w:jc w:val="center"/>
              <w:rPr>
                <w:rFonts w:cs="Arial"/>
                <w:bCs/>
                <w:szCs w:val="22"/>
              </w:rPr>
            </w:pPr>
          </w:p>
        </w:tc>
      </w:tr>
      <w:tr w:rsidR="007E37E5" w:rsidRPr="00A56C4D" w14:paraId="077593F9" w14:textId="77777777" w:rsidTr="0010400D">
        <w:tc>
          <w:tcPr>
            <w:tcW w:w="3686" w:type="dxa"/>
          </w:tcPr>
          <w:p w14:paraId="1C87AC1C" w14:textId="77777777" w:rsidR="007E37E5" w:rsidRPr="00A56C4D" w:rsidRDefault="007E37E5" w:rsidP="007E37E5">
            <w:pPr>
              <w:spacing w:line="240" w:lineRule="auto"/>
              <w:ind w:firstLine="0"/>
              <w:contextualSpacing/>
              <w:rPr>
                <w:rFonts w:cs="Arial"/>
                <w:szCs w:val="22"/>
              </w:rPr>
            </w:pPr>
          </w:p>
          <w:p w14:paraId="2C4D435C" w14:textId="44DE3AEF" w:rsidR="007E37E5" w:rsidRPr="00A56C4D" w:rsidRDefault="007E37E5" w:rsidP="007E37E5">
            <w:pPr>
              <w:spacing w:line="240" w:lineRule="auto"/>
              <w:ind w:firstLine="0"/>
              <w:contextualSpacing/>
              <w:rPr>
                <w:rFonts w:cs="Arial"/>
                <w:szCs w:val="22"/>
              </w:rPr>
            </w:pPr>
            <w:r w:rsidRPr="00A56C4D">
              <w:rPr>
                <w:rFonts w:cs="Arial"/>
                <w:szCs w:val="22"/>
              </w:rPr>
              <w:t>4. Definir los principales riesgos y desafíos que se presentan en la etapa de diseño para que se establezcan las metodologías que permitan monitorear adecuadamente estas restricciones.</w:t>
            </w:r>
          </w:p>
          <w:p w14:paraId="705AADEA" w14:textId="10898BE8" w:rsidR="007E37E5" w:rsidRPr="00A56C4D" w:rsidRDefault="007E37E5" w:rsidP="007E37E5">
            <w:pPr>
              <w:spacing w:line="240" w:lineRule="auto"/>
              <w:ind w:firstLine="0"/>
              <w:contextualSpacing/>
              <w:rPr>
                <w:rFonts w:cs="Arial"/>
                <w:bCs/>
                <w:szCs w:val="22"/>
              </w:rPr>
            </w:pPr>
          </w:p>
        </w:tc>
        <w:tc>
          <w:tcPr>
            <w:tcW w:w="2835" w:type="dxa"/>
          </w:tcPr>
          <w:p w14:paraId="499522B1" w14:textId="77777777" w:rsidR="007E37E5" w:rsidRPr="00A56C4D" w:rsidRDefault="007E37E5" w:rsidP="007E37E5">
            <w:pPr>
              <w:spacing w:line="240" w:lineRule="auto"/>
              <w:ind w:firstLine="0"/>
              <w:contextualSpacing/>
              <w:rPr>
                <w:rFonts w:cs="Arial"/>
                <w:szCs w:val="22"/>
              </w:rPr>
            </w:pPr>
          </w:p>
          <w:p w14:paraId="61C6BBCA" w14:textId="4334545C" w:rsidR="007E37E5" w:rsidRPr="00A56C4D" w:rsidRDefault="007E37E5" w:rsidP="007E37E5">
            <w:pPr>
              <w:spacing w:line="240" w:lineRule="auto"/>
              <w:ind w:firstLine="0"/>
              <w:contextualSpacing/>
              <w:rPr>
                <w:rFonts w:cs="Arial"/>
                <w:szCs w:val="22"/>
              </w:rPr>
            </w:pPr>
            <w:r w:rsidRPr="00A56C4D">
              <w:rPr>
                <w:rFonts w:cs="Arial"/>
                <w:szCs w:val="22"/>
              </w:rPr>
              <w:t>Entrevistas al personal RACC RIVATA ARQUITECTURA, S.R.L. Apuntes de investigación.</w:t>
            </w:r>
          </w:p>
          <w:p w14:paraId="61CEDD65" w14:textId="77777777" w:rsidR="007E37E5" w:rsidRPr="00A56C4D" w:rsidRDefault="007E37E5" w:rsidP="007E37E5">
            <w:pPr>
              <w:spacing w:line="240" w:lineRule="auto"/>
              <w:ind w:firstLine="0"/>
              <w:contextualSpacing/>
              <w:rPr>
                <w:rFonts w:cs="Arial"/>
                <w:bCs/>
                <w:szCs w:val="22"/>
              </w:rPr>
            </w:pPr>
          </w:p>
        </w:tc>
        <w:tc>
          <w:tcPr>
            <w:tcW w:w="2831" w:type="dxa"/>
          </w:tcPr>
          <w:p w14:paraId="4693F7FE" w14:textId="77777777" w:rsidR="007E37E5" w:rsidRPr="00A56C4D" w:rsidRDefault="007E37E5" w:rsidP="007E37E5">
            <w:pPr>
              <w:spacing w:line="240" w:lineRule="auto"/>
              <w:ind w:firstLine="0"/>
              <w:contextualSpacing/>
              <w:rPr>
                <w:rFonts w:cs="Arial"/>
                <w:szCs w:val="22"/>
              </w:rPr>
            </w:pPr>
          </w:p>
          <w:p w14:paraId="1F31F138" w14:textId="1EBD4052" w:rsidR="007E37E5" w:rsidRPr="00A56C4D" w:rsidRDefault="007E37E5" w:rsidP="007E37E5">
            <w:pPr>
              <w:spacing w:line="240" w:lineRule="auto"/>
              <w:ind w:firstLine="0"/>
              <w:contextualSpacing/>
              <w:rPr>
                <w:rFonts w:cs="Arial"/>
                <w:szCs w:val="22"/>
              </w:rPr>
            </w:pPr>
            <w:r w:rsidRPr="00A56C4D">
              <w:rPr>
                <w:rFonts w:cs="Arial"/>
                <w:szCs w:val="22"/>
              </w:rPr>
              <w:t>Guía pr</w:t>
            </w:r>
            <w:r w:rsidRPr="00A56C4D">
              <w:t>á</w:t>
            </w:r>
            <w:r w:rsidRPr="00A56C4D">
              <w:rPr>
                <w:rFonts w:cs="Arial"/>
                <w:szCs w:val="22"/>
              </w:rPr>
              <w:t>ctica de grupos de procesos (PMI, 202</w:t>
            </w:r>
            <w:r w:rsidR="009D7CFA" w:rsidRPr="00A56C4D">
              <w:rPr>
                <w:rFonts w:cs="Arial"/>
                <w:szCs w:val="22"/>
              </w:rPr>
              <w:t>1</w:t>
            </w:r>
            <w:r w:rsidRPr="00A56C4D">
              <w:rPr>
                <w:rFonts w:cs="Arial"/>
                <w:szCs w:val="22"/>
              </w:rPr>
              <w:t>)</w:t>
            </w:r>
          </w:p>
          <w:p w14:paraId="58106167" w14:textId="77777777" w:rsidR="007E37E5" w:rsidRPr="00A56C4D" w:rsidRDefault="007E37E5" w:rsidP="007E37E5">
            <w:pPr>
              <w:spacing w:line="240" w:lineRule="auto"/>
              <w:ind w:firstLine="0"/>
              <w:contextualSpacing/>
              <w:rPr>
                <w:rFonts w:cs="Arial"/>
                <w:bCs/>
                <w:szCs w:val="22"/>
              </w:rPr>
            </w:pPr>
          </w:p>
        </w:tc>
      </w:tr>
      <w:tr w:rsidR="007E37E5" w:rsidRPr="00A56C4D" w14:paraId="56856D1B" w14:textId="77777777" w:rsidTr="0010400D">
        <w:tc>
          <w:tcPr>
            <w:tcW w:w="3686" w:type="dxa"/>
            <w:tcBorders>
              <w:bottom w:val="single" w:sz="4" w:space="0" w:color="auto"/>
            </w:tcBorders>
          </w:tcPr>
          <w:p w14:paraId="44BA6BFB" w14:textId="448ABC7E" w:rsidR="007E37E5" w:rsidRPr="00A56C4D" w:rsidRDefault="007E37E5" w:rsidP="007E37E5">
            <w:pPr>
              <w:spacing w:line="240" w:lineRule="auto"/>
              <w:ind w:firstLine="0"/>
              <w:contextualSpacing/>
              <w:rPr>
                <w:rFonts w:cs="Arial"/>
                <w:bCs/>
                <w:szCs w:val="22"/>
              </w:rPr>
            </w:pPr>
            <w:r w:rsidRPr="00A56C4D">
              <w:rPr>
                <w:rFonts w:cs="Arial"/>
                <w:szCs w:val="22"/>
              </w:rPr>
              <w:t>5. Poner en práctica la metodología propuesta en un proyecto tipo de la empresa con el fin de demostrar su aplicabilidad</w:t>
            </w:r>
          </w:p>
        </w:tc>
        <w:tc>
          <w:tcPr>
            <w:tcW w:w="2835" w:type="dxa"/>
            <w:tcBorders>
              <w:bottom w:val="single" w:sz="4" w:space="0" w:color="auto"/>
            </w:tcBorders>
          </w:tcPr>
          <w:p w14:paraId="458904D3" w14:textId="77777777" w:rsidR="007E37E5" w:rsidRPr="00A56C4D" w:rsidRDefault="007E37E5" w:rsidP="007E37E5">
            <w:pPr>
              <w:spacing w:line="240" w:lineRule="auto"/>
              <w:ind w:firstLine="0"/>
              <w:contextualSpacing/>
              <w:rPr>
                <w:rFonts w:cs="Arial"/>
                <w:szCs w:val="22"/>
              </w:rPr>
            </w:pPr>
            <w:r w:rsidRPr="00A56C4D">
              <w:rPr>
                <w:rFonts w:cs="Arial"/>
                <w:szCs w:val="22"/>
              </w:rPr>
              <w:t>Entrevistas al personal RACC RIVATA ARQUITECTURA, S.R.L. Apuntes de investigación.</w:t>
            </w:r>
          </w:p>
          <w:p w14:paraId="3ECD62B0" w14:textId="77777777" w:rsidR="007E37E5" w:rsidRPr="00A56C4D" w:rsidRDefault="007E37E5" w:rsidP="007E37E5">
            <w:pPr>
              <w:spacing w:line="240" w:lineRule="auto"/>
              <w:ind w:firstLine="0"/>
              <w:contextualSpacing/>
              <w:rPr>
                <w:rFonts w:cs="Arial"/>
                <w:bCs/>
                <w:szCs w:val="22"/>
              </w:rPr>
            </w:pPr>
          </w:p>
        </w:tc>
        <w:tc>
          <w:tcPr>
            <w:tcW w:w="2831" w:type="dxa"/>
            <w:tcBorders>
              <w:bottom w:val="single" w:sz="4" w:space="0" w:color="auto"/>
            </w:tcBorders>
          </w:tcPr>
          <w:p w14:paraId="6A09384E" w14:textId="47AF1BEA" w:rsidR="007E37E5" w:rsidRPr="00A56C4D" w:rsidRDefault="007E37E5" w:rsidP="007E37E5">
            <w:pPr>
              <w:spacing w:line="240" w:lineRule="auto"/>
              <w:ind w:firstLine="0"/>
              <w:contextualSpacing/>
              <w:rPr>
                <w:rFonts w:cs="Arial"/>
                <w:szCs w:val="22"/>
              </w:rPr>
            </w:pPr>
            <w:r w:rsidRPr="00A56C4D">
              <w:rPr>
                <w:rFonts w:cs="Arial"/>
                <w:szCs w:val="22"/>
              </w:rPr>
              <w:t>Guía pr</w:t>
            </w:r>
            <w:r w:rsidRPr="00A56C4D">
              <w:t>á</w:t>
            </w:r>
            <w:r w:rsidRPr="00A56C4D">
              <w:rPr>
                <w:rFonts w:cs="Arial"/>
                <w:szCs w:val="22"/>
              </w:rPr>
              <w:t>ctica de grupos de procesos (PMI, 202</w:t>
            </w:r>
            <w:r w:rsidR="009D7CFA" w:rsidRPr="00A56C4D">
              <w:rPr>
                <w:rFonts w:cs="Arial"/>
                <w:szCs w:val="22"/>
              </w:rPr>
              <w:t>1</w:t>
            </w:r>
            <w:r w:rsidRPr="00A56C4D">
              <w:rPr>
                <w:rFonts w:cs="Arial"/>
                <w:szCs w:val="22"/>
              </w:rPr>
              <w:t>)</w:t>
            </w:r>
          </w:p>
          <w:p w14:paraId="684FBFFE" w14:textId="77777777" w:rsidR="007E37E5" w:rsidRPr="00A56C4D" w:rsidRDefault="007E37E5" w:rsidP="007E37E5">
            <w:pPr>
              <w:spacing w:line="240" w:lineRule="auto"/>
              <w:ind w:firstLine="0"/>
              <w:contextualSpacing/>
              <w:rPr>
                <w:rFonts w:cs="Arial"/>
                <w:bCs/>
                <w:szCs w:val="22"/>
              </w:rPr>
            </w:pPr>
          </w:p>
        </w:tc>
      </w:tr>
    </w:tbl>
    <w:p w14:paraId="40F93E93" w14:textId="77777777" w:rsidR="004717C6" w:rsidRDefault="004717C6" w:rsidP="004717C6">
      <w:pPr>
        <w:spacing w:line="240" w:lineRule="auto"/>
        <w:ind w:firstLine="0"/>
        <w:contextualSpacing/>
        <w:rPr>
          <w:rFonts w:cs="Arial"/>
          <w:bCs/>
          <w:szCs w:val="22"/>
        </w:rPr>
      </w:pPr>
      <w:r w:rsidRPr="00A56C4D">
        <w:rPr>
          <w:rFonts w:cs="Arial"/>
          <w:bCs/>
          <w:i/>
          <w:iCs/>
          <w:szCs w:val="22"/>
        </w:rPr>
        <w:t>Nota</w:t>
      </w:r>
      <w:r w:rsidRPr="00A56C4D">
        <w:rPr>
          <w:rFonts w:cs="Arial"/>
          <w:bCs/>
          <w:szCs w:val="22"/>
        </w:rPr>
        <w:t>: La Tabla 1 muestra las fuentes de información utilizadas, en correspondencia con cada objetivo, y según sean primarias o secundarias.</w:t>
      </w:r>
    </w:p>
    <w:p w14:paraId="2DA7D6DC" w14:textId="77777777" w:rsidR="00A54DFA" w:rsidRDefault="00A54DFA">
      <w:pPr>
        <w:spacing w:line="240" w:lineRule="auto"/>
        <w:ind w:firstLine="0"/>
        <w:contextualSpacing/>
        <w:rPr>
          <w:rFonts w:cs="Arial"/>
          <w:bCs/>
          <w:szCs w:val="22"/>
        </w:rPr>
      </w:pPr>
    </w:p>
    <w:p w14:paraId="0DC50D64" w14:textId="77777777" w:rsidR="004717C6" w:rsidRDefault="004717C6">
      <w:pPr>
        <w:spacing w:line="240" w:lineRule="auto"/>
        <w:ind w:firstLine="0"/>
        <w:contextualSpacing/>
        <w:rPr>
          <w:rFonts w:cs="Arial"/>
          <w:bCs/>
          <w:szCs w:val="22"/>
        </w:rPr>
      </w:pPr>
    </w:p>
    <w:p w14:paraId="587C2B8A" w14:textId="77777777" w:rsidR="00264EEB" w:rsidRDefault="00264EEB">
      <w:pPr>
        <w:pStyle w:val="Heading1"/>
        <w:numPr>
          <w:ilvl w:val="1"/>
          <w:numId w:val="1"/>
        </w:numPr>
      </w:pPr>
      <w:bookmarkStart w:id="209" w:name="_Toc354770525"/>
      <w:bookmarkStart w:id="210" w:name="_Toc207128418"/>
      <w:r>
        <w:t>Métodos de Investigación</w:t>
      </w:r>
      <w:bookmarkEnd w:id="209"/>
      <w:bookmarkEnd w:id="210"/>
    </w:p>
    <w:p w14:paraId="2E9F2E04" w14:textId="3C9E9D04" w:rsidR="00264EEB" w:rsidRDefault="00082E8D">
      <w:pPr>
        <w:rPr>
          <w:lang w:val="es-CR" w:eastAsia="es-CR"/>
        </w:rPr>
      </w:pPr>
      <w:r w:rsidRPr="00082E8D">
        <w:rPr>
          <w:lang w:val="es-CR" w:eastAsia="es-CR"/>
        </w:rPr>
        <w:t xml:space="preserve">La metodología </w:t>
      </w:r>
      <w:r>
        <w:rPr>
          <w:lang w:val="es-CR" w:eastAsia="es-CR"/>
        </w:rPr>
        <w:t>es un instrumento que enlaza el sujeto con el objeto</w:t>
      </w:r>
      <w:r w:rsidR="00134D6F">
        <w:rPr>
          <w:lang w:val="es-CR" w:eastAsia="es-CR"/>
        </w:rPr>
        <w:t xml:space="preserve"> de la investigación, sin la metodología es casi imposible llegar a la lógica que conduce al conocimiento científico.</w:t>
      </w:r>
      <w:r w:rsidR="00AB340F">
        <w:rPr>
          <w:lang w:val="es-CR" w:eastAsia="es-CR"/>
        </w:rPr>
        <w:t xml:space="preserve"> </w:t>
      </w:r>
    </w:p>
    <w:p w14:paraId="7C4C7F75" w14:textId="102FDFF8" w:rsidR="009C189D" w:rsidRPr="00891B3B" w:rsidRDefault="003F260E" w:rsidP="00891B3B">
      <w:pPr>
        <w:rPr>
          <w:lang w:val="es-CR" w:eastAsia="es-CR"/>
        </w:rPr>
      </w:pPr>
      <w:r w:rsidRPr="000475DF">
        <w:rPr>
          <w:lang w:val="es-CR" w:eastAsia="es-CR"/>
        </w:rPr>
        <w:t>También se puede decir que el método de investigación es el conjunto de procedimientos lógicos a través de los cuales se plantean los problemas científicos y se ponen a prueba las hipótesis y los instrumentos de trabajo investigados.</w:t>
      </w:r>
    </w:p>
    <w:p w14:paraId="5CDDE2B8" w14:textId="0687DC39" w:rsidR="00093072" w:rsidRPr="00093072" w:rsidRDefault="00264EEB" w:rsidP="00093072">
      <w:pPr>
        <w:pStyle w:val="Heading4"/>
      </w:pPr>
      <w:bookmarkStart w:id="211" w:name="_Toc207128419"/>
      <w:r>
        <w:t>Método analítico-sintético</w:t>
      </w:r>
      <w:bookmarkStart w:id="212" w:name="_Toc301889083"/>
      <w:bookmarkEnd w:id="211"/>
    </w:p>
    <w:p w14:paraId="474F8DBA" w14:textId="77777777" w:rsidR="00093072" w:rsidRDefault="00093072" w:rsidP="00093072">
      <w:r>
        <w:t xml:space="preserve">El método analítico según Ortega (2024) “es un procedimiento que descompone un todo en sus elementos básicos y, por tanto, que va de lo general a lo especifico. </w:t>
      </w:r>
      <w:r>
        <w:lastRenderedPageBreak/>
        <w:t>También es posible concebirlo también como un camino que parte de los fenómenos para llegar a las leyes”.</w:t>
      </w:r>
    </w:p>
    <w:p w14:paraId="51FCED17" w14:textId="77777777" w:rsidR="00093072" w:rsidRDefault="00093072" w:rsidP="00093072">
      <w:r>
        <w:t>El método sintético “supone la reconstrucción resumida de un suceso como un camino hacia la comprensión de un fenómeno. Esto significa que plantea la posibilidad de tomar los puntos clave de algún fenómeno de interés y construir una versión “corta”” (</w:t>
      </w:r>
      <w:proofErr w:type="spellStart"/>
      <w:r>
        <w:t>Etecé</w:t>
      </w:r>
      <w:proofErr w:type="spellEnd"/>
      <w:r>
        <w:t>, 2021, pag.72). Es decir, se presenta como un resumen, en el que se hace énfasis en ciertos elementos y se descartan otros considerados menos relevantes.</w:t>
      </w:r>
    </w:p>
    <w:p w14:paraId="5B82211A" w14:textId="77777777" w:rsidR="00C4058B" w:rsidRDefault="00C4058B" w:rsidP="00C4058B">
      <w:r>
        <w:t>El método analítico-sintético. Este método implica tanto el análisis como la síntesis de un fenómeno o problema.</w:t>
      </w:r>
    </w:p>
    <w:p w14:paraId="2A3CDAC8" w14:textId="77777777" w:rsidR="00C4058B" w:rsidRDefault="00C4058B" w:rsidP="00C4058B">
      <w:r>
        <w:t>Por lo que se puede decir que el método analítico-sintético implica examinar, descomponer o estudiar minuciosamente una cosa, dividiéndola en sus partes constitutivas, la síntesis implica la reunión o unión de elementos para formar un todo.</w:t>
      </w:r>
    </w:p>
    <w:p w14:paraId="7BA1F98D" w14:textId="77777777" w:rsidR="00C4058B" w:rsidRDefault="00C4058B" w:rsidP="00C4058B">
      <w:r>
        <w:t>En el contexto de la investigación, método analítico-sintético se utiliza para comprender un fenómeno o problema al descomponerlo en sus partes y luego sintetizar la información obtenida para lograr una visión más completa.</w:t>
      </w:r>
    </w:p>
    <w:p w14:paraId="0FEFA0B2" w14:textId="77777777" w:rsidR="00C4058B" w:rsidRDefault="00C4058B" w:rsidP="00C4058B">
      <w:r>
        <w:t xml:space="preserve">Según </w:t>
      </w:r>
      <w:r w:rsidRPr="000475DF">
        <w:t>Adame (2016) el método sintético es un proceso de razonamiento que tiende a reconstruir un todo, a partir de elementos</w:t>
      </w:r>
      <w:r>
        <w:t xml:space="preserve"> distinguidos por el análisis; se trata en consecuencia de hacer una explosión metódica y breve, en resumen.</w:t>
      </w:r>
    </w:p>
    <w:p w14:paraId="76F4738C" w14:textId="7CBBFB5C" w:rsidR="00C4058B" w:rsidRDefault="00C4058B" w:rsidP="00C4058B">
      <w:r>
        <w:t xml:space="preserve">Considerando las definiciones mencionadas, en esta investigación se utilizó este método, en el sentido que se investigó los elementos o conceptos básicos para elaborar una propuesta de metodología de gestión de proyectos, desde la definición del ciclo de vida del proyecto, las etapas o fases, metodologías de administración de proyectos, contratos de construcción de proyectos donde el cliente facilita el diseño. Además, es importante analizar la información por separado y unir el análisis como un todo para elaborar la propuesta de la metodología de gestión de proyectos y los elementos </w:t>
      </w:r>
      <w:r>
        <w:lastRenderedPageBreak/>
        <w:t xml:space="preserve">necesarios para completar la planificación de la ejecución, establecer herramientas y técnicas de monitoreo y control de la ejecución para completar los procesos de cierre de un proyecto exitoso, asumiendo las buenas prácticas de administración de proyectos que establece la Guía del </w:t>
      </w:r>
      <w:r w:rsidRPr="000475DF">
        <w:t>PMBOK (PMI, 20</w:t>
      </w:r>
      <w:r w:rsidR="00A126D9" w:rsidRPr="000475DF">
        <w:t>21</w:t>
      </w:r>
      <w:r w:rsidRPr="000475DF">
        <w:t>).</w:t>
      </w:r>
    </w:p>
    <w:p w14:paraId="5B86127E" w14:textId="494D4758" w:rsidR="00093072" w:rsidRDefault="00C4058B" w:rsidP="00CB0AF2">
      <w:r>
        <w:t>Asimismo, se utilizó herramientas para detallar la información del proyecto como el MS Project, plantillas de control de la EDT, presupuestos, informe final, síntesis del proyecto, ejecución del proyecto entre otros.</w:t>
      </w:r>
    </w:p>
    <w:p w14:paraId="7967E14B" w14:textId="76BB1556" w:rsidR="00A9616D" w:rsidRPr="009F0B17" w:rsidRDefault="00264EEB" w:rsidP="000B6D92">
      <w:pPr>
        <w:pStyle w:val="Heading4"/>
        <w:numPr>
          <w:ilvl w:val="2"/>
          <w:numId w:val="3"/>
        </w:numPr>
      </w:pPr>
      <w:bookmarkStart w:id="213" w:name="_Toc207128420"/>
      <w:bookmarkEnd w:id="212"/>
      <w:r>
        <w:t>Método inductivo</w:t>
      </w:r>
      <w:bookmarkEnd w:id="213"/>
    </w:p>
    <w:p w14:paraId="1B2EA948" w14:textId="77777777" w:rsidR="009F0B17" w:rsidRPr="009F0B17" w:rsidRDefault="009F0B17" w:rsidP="009F0B17">
      <w:pPr>
        <w:rPr>
          <w:rFonts w:cs="Arial"/>
          <w:szCs w:val="22"/>
        </w:rPr>
      </w:pPr>
      <w:r w:rsidRPr="009F0B17">
        <w:rPr>
          <w:rFonts w:cs="Arial"/>
          <w:szCs w:val="22"/>
        </w:rPr>
        <w:t>Se utiliza el método inductivo partiendo de casos particulares para llegar a una proposición general. El uso del razonamiento inductivo fue y es de gran importancia en el trabajo científico en general, ya que consiste en la recolección de datos sobre casos específicos y su análisis para crear teorías o hipótesis.</w:t>
      </w:r>
    </w:p>
    <w:p w14:paraId="6820E1E1" w14:textId="77777777" w:rsidR="009F0B17" w:rsidRPr="009F0B17" w:rsidRDefault="009F0B17" w:rsidP="000B6D92">
      <w:pPr>
        <w:pStyle w:val="ListParagraph"/>
        <w:numPr>
          <w:ilvl w:val="3"/>
          <w:numId w:val="3"/>
        </w:numPr>
        <w:rPr>
          <w:rFonts w:cs="Arial"/>
          <w:b/>
          <w:bCs/>
          <w:szCs w:val="22"/>
        </w:rPr>
      </w:pPr>
      <w:r w:rsidRPr="009F0B17">
        <w:rPr>
          <w:rFonts w:cs="Arial"/>
          <w:b/>
          <w:bCs/>
          <w:szCs w:val="22"/>
        </w:rPr>
        <w:t>Características del método inductivo</w:t>
      </w:r>
    </w:p>
    <w:p w14:paraId="508673D1" w14:textId="77777777" w:rsidR="009F0B17" w:rsidRPr="009F0B17" w:rsidRDefault="009F0B17" w:rsidP="000B6D92">
      <w:pPr>
        <w:pStyle w:val="ListParagraph"/>
        <w:numPr>
          <w:ilvl w:val="0"/>
          <w:numId w:val="23"/>
        </w:numPr>
        <w:rPr>
          <w:rFonts w:cs="Arial"/>
          <w:szCs w:val="22"/>
        </w:rPr>
      </w:pPr>
      <w:r w:rsidRPr="009F0B17">
        <w:rPr>
          <w:rFonts w:cs="Arial"/>
          <w:szCs w:val="22"/>
        </w:rPr>
        <w:t>Sigue la dirección de abajo hacia arriba, de lo particular a lo general.</w:t>
      </w:r>
    </w:p>
    <w:p w14:paraId="5115F529" w14:textId="77777777" w:rsidR="009F0B17" w:rsidRPr="009F0B17" w:rsidRDefault="009F0B17" w:rsidP="000B6D92">
      <w:pPr>
        <w:pStyle w:val="ListParagraph"/>
        <w:numPr>
          <w:ilvl w:val="0"/>
          <w:numId w:val="23"/>
        </w:numPr>
        <w:rPr>
          <w:rFonts w:cs="Arial"/>
          <w:szCs w:val="22"/>
        </w:rPr>
      </w:pPr>
      <w:r w:rsidRPr="009F0B17">
        <w:rPr>
          <w:rFonts w:cs="Arial"/>
          <w:szCs w:val="22"/>
        </w:rPr>
        <w:t>Parte de observaciones empíricas y luego construye teorías sobre lo observado.</w:t>
      </w:r>
    </w:p>
    <w:p w14:paraId="526B16BC" w14:textId="77777777" w:rsidR="009F0B17" w:rsidRPr="009F0B17" w:rsidRDefault="009F0B17" w:rsidP="000B6D92">
      <w:pPr>
        <w:pStyle w:val="ListParagraph"/>
        <w:numPr>
          <w:ilvl w:val="0"/>
          <w:numId w:val="23"/>
        </w:numPr>
        <w:rPr>
          <w:rFonts w:cs="Arial"/>
          <w:szCs w:val="22"/>
        </w:rPr>
      </w:pPr>
      <w:r w:rsidRPr="009F0B17">
        <w:rPr>
          <w:rFonts w:cs="Arial"/>
          <w:szCs w:val="22"/>
        </w:rPr>
        <w:t>Esta limitado a la observación de los fenómenos.</w:t>
      </w:r>
    </w:p>
    <w:p w14:paraId="38E1706F" w14:textId="6C475FE2" w:rsidR="00CB0AF2" w:rsidRPr="009B63E2" w:rsidRDefault="009F0B17" w:rsidP="000B6D92">
      <w:pPr>
        <w:pStyle w:val="ListParagraph"/>
        <w:numPr>
          <w:ilvl w:val="0"/>
          <w:numId w:val="23"/>
        </w:numPr>
        <w:rPr>
          <w:rFonts w:cs="Arial"/>
          <w:szCs w:val="22"/>
        </w:rPr>
      </w:pPr>
      <w:r w:rsidRPr="009F0B17">
        <w:rPr>
          <w:rFonts w:cs="Arial"/>
          <w:szCs w:val="22"/>
        </w:rPr>
        <w:t>Sus conclusiones son probables y pueden llegar a ser falsas.</w:t>
      </w:r>
    </w:p>
    <w:p w14:paraId="425A1FEB" w14:textId="77777777" w:rsidR="009F0B17" w:rsidRPr="009F0B17" w:rsidRDefault="009F0B17" w:rsidP="000B6D92">
      <w:pPr>
        <w:pStyle w:val="ListParagraph"/>
        <w:numPr>
          <w:ilvl w:val="3"/>
          <w:numId w:val="3"/>
        </w:numPr>
        <w:rPr>
          <w:rFonts w:cs="Arial"/>
          <w:b/>
          <w:bCs/>
          <w:szCs w:val="22"/>
        </w:rPr>
      </w:pPr>
      <w:r w:rsidRPr="009F0B17">
        <w:rPr>
          <w:rFonts w:cs="Arial"/>
          <w:b/>
          <w:bCs/>
          <w:szCs w:val="22"/>
        </w:rPr>
        <w:t xml:space="preserve">La observación en el método inductivo </w:t>
      </w:r>
    </w:p>
    <w:p w14:paraId="16874886" w14:textId="77777777" w:rsidR="009F0B17" w:rsidRPr="009F0B17" w:rsidRDefault="009F0B17" w:rsidP="009F0B17">
      <w:pPr>
        <w:rPr>
          <w:rFonts w:cs="Arial"/>
          <w:szCs w:val="22"/>
        </w:rPr>
      </w:pPr>
      <w:r w:rsidRPr="009F0B17">
        <w:rPr>
          <w:rFonts w:cs="Arial"/>
          <w:szCs w:val="22"/>
        </w:rPr>
        <w:t>La observación es uno de los aspectos clave en el método inductivo. La experiencia de los fenómenos es importante en las áreas científicas donde se recolectan datos de hechos y fenómenos observados, para llegar a una hipótesis o teoría general.</w:t>
      </w:r>
    </w:p>
    <w:p w14:paraId="2922FC33" w14:textId="505D669C" w:rsidR="00D956BD" w:rsidRPr="00E26B84" w:rsidRDefault="009F0B17" w:rsidP="00C73E2A">
      <w:pPr>
        <w:rPr>
          <w:rFonts w:cs="Arial"/>
          <w:szCs w:val="22"/>
        </w:rPr>
      </w:pPr>
      <w:r w:rsidRPr="009F0B17">
        <w:rPr>
          <w:rFonts w:cs="Arial"/>
          <w:szCs w:val="22"/>
        </w:rPr>
        <w:t xml:space="preserve">Para que el conocimiento científico tenga peso, es importante que se hagan numerosas observaciones sobre un hecho para que, si se dan condiciones similares, se </w:t>
      </w:r>
      <w:r w:rsidRPr="009F0B17">
        <w:rPr>
          <w:rFonts w:cs="Arial"/>
          <w:szCs w:val="22"/>
        </w:rPr>
        <w:lastRenderedPageBreak/>
        <w:t>pueda hacer una generalización. Además de la observación, el método inductivo utiliza la experimentación para conseguir los datos necesarios que llevan al planteamiento de una conclusión general (</w:t>
      </w:r>
      <w:proofErr w:type="spellStart"/>
      <w:r w:rsidRPr="009F0B17">
        <w:rPr>
          <w:rFonts w:cs="Arial"/>
          <w:szCs w:val="22"/>
        </w:rPr>
        <w:t>Filotenga</w:t>
      </w:r>
      <w:proofErr w:type="spellEnd"/>
      <w:r w:rsidRPr="009F0B17">
        <w:rPr>
          <w:rFonts w:cs="Arial"/>
          <w:szCs w:val="22"/>
        </w:rPr>
        <w:t xml:space="preserve"> 2018, p.7).</w:t>
      </w:r>
    </w:p>
    <w:p w14:paraId="46DB3E89" w14:textId="49D25F70" w:rsidR="00264EEB" w:rsidRDefault="00264EEB" w:rsidP="00DD752C">
      <w:pPr>
        <w:pStyle w:val="Heading4"/>
      </w:pPr>
      <w:bookmarkStart w:id="214" w:name="_Toc207128421"/>
      <w:r>
        <w:t>Método deductivo</w:t>
      </w:r>
      <w:bookmarkEnd w:id="214"/>
    </w:p>
    <w:p w14:paraId="52BC4538" w14:textId="0362F822" w:rsidR="007E1823" w:rsidRDefault="007E1823" w:rsidP="007E1823">
      <w:pPr>
        <w:rPr>
          <w:rFonts w:cs="Arial"/>
          <w:szCs w:val="22"/>
        </w:rPr>
      </w:pPr>
      <w:r>
        <w:rPr>
          <w:rFonts w:cs="Arial"/>
          <w:szCs w:val="22"/>
        </w:rPr>
        <w:t xml:space="preserve">El método deductivo “es aquel en el que la conclusión ya </w:t>
      </w:r>
      <w:r w:rsidR="001E4DBA">
        <w:rPr>
          <w:rFonts w:cs="Arial"/>
          <w:szCs w:val="22"/>
        </w:rPr>
        <w:t>está</w:t>
      </w:r>
      <w:r>
        <w:rPr>
          <w:rFonts w:cs="Arial"/>
          <w:szCs w:val="22"/>
        </w:rPr>
        <w:t xml:space="preserve"> contenida en las premisas. Es una deducción lógica, comprobable y certera” (</w:t>
      </w:r>
      <w:proofErr w:type="spellStart"/>
      <w:r>
        <w:rPr>
          <w:rFonts w:cs="Arial"/>
          <w:szCs w:val="22"/>
        </w:rPr>
        <w:t>Etecé</w:t>
      </w:r>
      <w:proofErr w:type="spellEnd"/>
      <w:r>
        <w:rPr>
          <w:rFonts w:cs="Arial"/>
          <w:szCs w:val="22"/>
        </w:rPr>
        <w:t>, 2022). El método deductivo va de lo general a lo particular.</w:t>
      </w:r>
    </w:p>
    <w:p w14:paraId="1BB85A20" w14:textId="215830A2" w:rsidR="007E1823" w:rsidRDefault="007E1823" w:rsidP="007E1823">
      <w:pPr>
        <w:rPr>
          <w:rFonts w:cs="Arial"/>
          <w:szCs w:val="22"/>
        </w:rPr>
      </w:pPr>
      <w:r w:rsidRPr="00127BD5">
        <w:rPr>
          <w:rFonts w:cs="Arial"/>
          <w:szCs w:val="22"/>
        </w:rPr>
        <w:t xml:space="preserve">Según </w:t>
      </w:r>
      <w:proofErr w:type="spellStart"/>
      <w:r w:rsidRPr="00127BD5">
        <w:rPr>
          <w:rFonts w:cs="Arial"/>
          <w:szCs w:val="22"/>
        </w:rPr>
        <w:t>Etecé</w:t>
      </w:r>
      <w:proofErr w:type="spellEnd"/>
      <w:r w:rsidRPr="00127BD5">
        <w:rPr>
          <w:rFonts w:cs="Arial"/>
          <w:szCs w:val="22"/>
        </w:rPr>
        <w:t xml:space="preserve"> </w:t>
      </w:r>
      <w:r w:rsidR="00BB60A2" w:rsidRPr="00127BD5">
        <w:rPr>
          <w:rFonts w:cs="Arial"/>
          <w:szCs w:val="22"/>
        </w:rPr>
        <w:t>(</w:t>
      </w:r>
      <w:r w:rsidRPr="00127BD5">
        <w:rPr>
          <w:rFonts w:cs="Arial"/>
          <w:szCs w:val="22"/>
        </w:rPr>
        <w:t>2022) el</w:t>
      </w:r>
      <w:r>
        <w:rPr>
          <w:rFonts w:cs="Arial"/>
          <w:szCs w:val="22"/>
        </w:rPr>
        <w:t xml:space="preserve"> método deductivo puede emplearse de dos maneras:</w:t>
      </w:r>
    </w:p>
    <w:p w14:paraId="0A663CDE" w14:textId="77777777" w:rsidR="007E1823" w:rsidRDefault="007E1823" w:rsidP="000B6D92">
      <w:pPr>
        <w:pStyle w:val="ListParagraph"/>
        <w:numPr>
          <w:ilvl w:val="0"/>
          <w:numId w:val="24"/>
        </w:numPr>
        <w:rPr>
          <w:rFonts w:cs="Arial"/>
          <w:szCs w:val="22"/>
        </w:rPr>
      </w:pPr>
      <w:r>
        <w:rPr>
          <w:rFonts w:cs="Arial"/>
          <w:szCs w:val="22"/>
        </w:rPr>
        <w:t>Directa: parte de una única premisa que no es contrastada con otras a su alrededor. A esta premisa se la considera un axioma. Un axioma es el punto de partida de una teoría científica cuya verdad es compartida por la toda la comunidad académica.</w:t>
      </w:r>
    </w:p>
    <w:p w14:paraId="0F39CFD1" w14:textId="77777777" w:rsidR="007E1823" w:rsidRDefault="007E1823" w:rsidP="000B6D92">
      <w:pPr>
        <w:pStyle w:val="ListParagraph"/>
        <w:numPr>
          <w:ilvl w:val="0"/>
          <w:numId w:val="24"/>
        </w:numPr>
        <w:rPr>
          <w:rFonts w:cs="Arial"/>
          <w:szCs w:val="22"/>
        </w:rPr>
      </w:pPr>
      <w:r>
        <w:rPr>
          <w:rFonts w:cs="Arial"/>
          <w:szCs w:val="22"/>
        </w:rPr>
        <w:t>Indirecta: parte de un par de premisas, la primera contiene una afirmación universal y la segunda una particular. Del contraste entre ambas se obtiene la conclusión. Esto es lo que se considera como razonamiento lógico tradicional o silogismo y es la manera de garantizar la permanencia de la validez del razonamiento.</w:t>
      </w:r>
    </w:p>
    <w:p w14:paraId="37E63D1F" w14:textId="619CA1BF" w:rsidR="007E1823" w:rsidRPr="00450F20" w:rsidRDefault="007E1823" w:rsidP="007E1823">
      <w:pPr>
        <w:rPr>
          <w:rFonts w:cs="Arial"/>
          <w:szCs w:val="22"/>
        </w:rPr>
      </w:pPr>
      <w:r w:rsidRPr="00127BD5">
        <w:rPr>
          <w:rFonts w:cs="Arial"/>
          <w:szCs w:val="22"/>
        </w:rPr>
        <w:t xml:space="preserve">Según Arrieta </w:t>
      </w:r>
      <w:r w:rsidR="00CB2565" w:rsidRPr="00127BD5">
        <w:rPr>
          <w:rFonts w:cs="Arial"/>
          <w:szCs w:val="22"/>
        </w:rPr>
        <w:t>(</w:t>
      </w:r>
      <w:r w:rsidRPr="00127BD5">
        <w:rPr>
          <w:rFonts w:cs="Arial"/>
          <w:szCs w:val="22"/>
        </w:rPr>
        <w:t>2018) es el</w:t>
      </w:r>
      <w:r w:rsidRPr="00450F20">
        <w:rPr>
          <w:rFonts w:cs="Arial"/>
          <w:szCs w:val="22"/>
        </w:rPr>
        <w:t xml:space="preserve"> método utilizado en las ciencias formales, como la lógica y la matemática.</w:t>
      </w:r>
    </w:p>
    <w:p w14:paraId="16C3B0F2" w14:textId="77777777" w:rsidR="007E1823" w:rsidRPr="00450F20" w:rsidRDefault="007E1823" w:rsidP="007E1823">
      <w:pPr>
        <w:rPr>
          <w:rFonts w:cs="Arial"/>
          <w:szCs w:val="22"/>
        </w:rPr>
      </w:pPr>
      <w:r w:rsidRPr="00450F20">
        <w:rPr>
          <w:rFonts w:cs="Arial"/>
          <w:szCs w:val="22"/>
        </w:rPr>
        <w:t xml:space="preserve">Además, el razonamiento deductivo es clave en la aplicación de leyes a fenómenos particulares que se estudian en la ciencia. Es una forma jerárquica de razonamiento, ya que se parte de generalizaciones, que poco a poco se aplican a casos particulares. </w:t>
      </w:r>
    </w:p>
    <w:p w14:paraId="639F1479" w14:textId="6666C8CF" w:rsidR="00DD752C" w:rsidRDefault="007E1823" w:rsidP="00C73E2A">
      <w:pPr>
        <w:rPr>
          <w:rFonts w:cs="Arial"/>
          <w:szCs w:val="22"/>
        </w:rPr>
      </w:pPr>
      <w:r w:rsidRPr="00450F20">
        <w:rPr>
          <w:rFonts w:cs="Arial"/>
          <w:szCs w:val="22"/>
        </w:rPr>
        <w:lastRenderedPageBreak/>
        <w:t xml:space="preserve">Esto hace el método deductivo muy útil para producir conocimiento de conocimientos anteriores. También es </w:t>
      </w:r>
      <w:r w:rsidR="00C73E2A" w:rsidRPr="00450F20">
        <w:rPr>
          <w:rFonts w:cs="Arial"/>
          <w:szCs w:val="22"/>
        </w:rPr>
        <w:t>práctico</w:t>
      </w:r>
      <w:r w:rsidRPr="00450F20">
        <w:rPr>
          <w:rFonts w:cs="Arial"/>
          <w:szCs w:val="22"/>
        </w:rPr>
        <w:t xml:space="preserve"> cuando es imposible o muy difícil observar las causas de un fenómeno, pero si aquellas consecuencias que produce</w:t>
      </w:r>
      <w:r w:rsidR="00450F20" w:rsidRPr="00450F20">
        <w:rPr>
          <w:rFonts w:cs="Arial"/>
          <w:szCs w:val="22"/>
        </w:rPr>
        <w:t>.</w:t>
      </w:r>
    </w:p>
    <w:p w14:paraId="68DBB73B" w14:textId="77777777" w:rsidR="00940E7A" w:rsidRDefault="00264EEB" w:rsidP="001535EB">
      <w:pPr>
        <w:rPr>
          <w:rFonts w:cs="Arial"/>
          <w:szCs w:val="22"/>
        </w:rPr>
      </w:pPr>
      <w:r>
        <w:rPr>
          <w:rFonts w:cs="Arial"/>
          <w:szCs w:val="22"/>
        </w:rPr>
        <w:t xml:space="preserve">En la Tabla </w:t>
      </w:r>
      <w:r w:rsidR="009007FB">
        <w:rPr>
          <w:rFonts w:cs="Arial"/>
          <w:szCs w:val="22"/>
        </w:rPr>
        <w:t>2</w:t>
      </w:r>
      <w:r>
        <w:rPr>
          <w:rFonts w:cs="Arial"/>
          <w:szCs w:val="22"/>
        </w:rPr>
        <w:t>, se pueden apreciar los métodos de investigación utilizados para el desarrollo de los objetivos definidos para este proyecto.</w:t>
      </w:r>
    </w:p>
    <w:p w14:paraId="40323034" w14:textId="77777777" w:rsidR="00940E7A" w:rsidRDefault="00940E7A" w:rsidP="001535EB">
      <w:pPr>
        <w:rPr>
          <w:rFonts w:cs="Arial"/>
          <w:color w:val="FF0000"/>
          <w:szCs w:val="22"/>
        </w:rPr>
      </w:pPr>
    </w:p>
    <w:p w14:paraId="60700717" w14:textId="12AEF071" w:rsidR="00940E7A" w:rsidRDefault="00940E7A" w:rsidP="00940E7A">
      <w:r>
        <w:t xml:space="preserve">Se actualiza el enfoque metodológico combinando métodos cuantitativos y cualitativos. Para el Objetivo 5 se incorpora un Estudio de Caso con línea base y evaluación </w:t>
      </w:r>
      <w:proofErr w:type="spellStart"/>
      <w:r>
        <w:t>post‑implementación</w:t>
      </w:r>
      <w:proofErr w:type="spellEnd"/>
      <w:r>
        <w:t xml:space="preserve"> (PMI, 20</w:t>
      </w:r>
      <w:r w:rsidR="00B31B98">
        <w:t>21</w:t>
      </w:r>
      <w:r>
        <w:t>; ISO 21502, 2020).</w:t>
      </w:r>
    </w:p>
    <w:p w14:paraId="41F99BC4" w14:textId="77777777" w:rsidR="004C59D6" w:rsidRDefault="004C59D6" w:rsidP="00940E7A"/>
    <w:p w14:paraId="7A2BDD39" w14:textId="5FFA648D" w:rsidR="00364010" w:rsidRDefault="00940E7A" w:rsidP="00940E7A">
      <w:pPr>
        <w:pStyle w:val="Caption"/>
        <w:ind w:firstLine="0"/>
        <w:rPr>
          <w:rFonts w:cs="Arial"/>
          <w:color w:val="FF0000"/>
          <w:szCs w:val="22"/>
        </w:rPr>
      </w:pPr>
      <w:bookmarkStart w:id="215" w:name="_Toc207128290"/>
      <w:bookmarkStart w:id="216" w:name="_Toc301889120"/>
      <w:r w:rsidRPr="00940E7A">
        <w:rPr>
          <w:b/>
          <w:bCs w:val="0"/>
        </w:rPr>
        <w:t xml:space="preserve">Tabla </w:t>
      </w:r>
      <w:r w:rsidRPr="00940E7A">
        <w:rPr>
          <w:b/>
          <w:bCs w:val="0"/>
        </w:rPr>
        <w:fldChar w:fldCharType="begin"/>
      </w:r>
      <w:r w:rsidRPr="00940E7A">
        <w:rPr>
          <w:b/>
          <w:bCs w:val="0"/>
        </w:rPr>
        <w:instrText xml:space="preserve"> SEQ Tabla \* ARABIC </w:instrText>
      </w:r>
      <w:r w:rsidRPr="00940E7A">
        <w:rPr>
          <w:b/>
          <w:bCs w:val="0"/>
        </w:rPr>
        <w:fldChar w:fldCharType="separate"/>
      </w:r>
      <w:r w:rsidR="00C10643">
        <w:rPr>
          <w:b/>
          <w:bCs w:val="0"/>
          <w:noProof/>
        </w:rPr>
        <w:t>2</w:t>
      </w:r>
      <w:r w:rsidRPr="00940E7A">
        <w:rPr>
          <w:b/>
          <w:bCs w:val="0"/>
        </w:rPr>
        <w:fldChar w:fldCharType="end"/>
      </w:r>
      <w:r>
        <w:br/>
      </w:r>
      <w:r w:rsidRPr="00940E7A">
        <w:rPr>
          <w:i/>
          <w:iCs/>
        </w:rPr>
        <w:t xml:space="preserve"> Métodos de investigación por objetivo</w:t>
      </w:r>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530"/>
        <w:gridCol w:w="2430"/>
        <w:gridCol w:w="2070"/>
        <w:gridCol w:w="1527"/>
      </w:tblGrid>
      <w:tr w:rsidR="00940E7A" w14:paraId="41077AE0" w14:textId="77777777" w:rsidTr="00496795">
        <w:trPr>
          <w:jc w:val="center"/>
        </w:trPr>
        <w:tc>
          <w:tcPr>
            <w:tcW w:w="1795" w:type="dxa"/>
          </w:tcPr>
          <w:p w14:paraId="44863A0C" w14:textId="77777777" w:rsidR="00940E7A" w:rsidRDefault="00940E7A" w:rsidP="00940E7A">
            <w:pPr>
              <w:ind w:firstLine="0"/>
            </w:pPr>
            <w:r>
              <w:t>Objetivo específico</w:t>
            </w:r>
          </w:p>
        </w:tc>
        <w:tc>
          <w:tcPr>
            <w:tcW w:w="1530" w:type="dxa"/>
          </w:tcPr>
          <w:p w14:paraId="6C6DC10A" w14:textId="77777777" w:rsidR="00940E7A" w:rsidRDefault="00940E7A" w:rsidP="00940E7A">
            <w:pPr>
              <w:ind w:firstLine="0"/>
            </w:pPr>
            <w:r>
              <w:t>Método</w:t>
            </w:r>
          </w:p>
        </w:tc>
        <w:tc>
          <w:tcPr>
            <w:tcW w:w="2430" w:type="dxa"/>
          </w:tcPr>
          <w:p w14:paraId="49937EF0" w14:textId="77777777" w:rsidR="00940E7A" w:rsidRDefault="00940E7A" w:rsidP="00940E7A">
            <w:pPr>
              <w:ind w:firstLine="0"/>
            </w:pPr>
            <w:r>
              <w:t>Técnicas/Instrumentos</w:t>
            </w:r>
          </w:p>
        </w:tc>
        <w:tc>
          <w:tcPr>
            <w:tcW w:w="2070" w:type="dxa"/>
          </w:tcPr>
          <w:p w14:paraId="3A79A304" w14:textId="77777777" w:rsidR="00940E7A" w:rsidRDefault="00940E7A" w:rsidP="00940E7A">
            <w:pPr>
              <w:ind w:firstLine="0"/>
            </w:pPr>
            <w:r>
              <w:t>Fuentes</w:t>
            </w:r>
          </w:p>
        </w:tc>
        <w:tc>
          <w:tcPr>
            <w:tcW w:w="1527" w:type="dxa"/>
          </w:tcPr>
          <w:p w14:paraId="676FA485" w14:textId="77777777" w:rsidR="00940E7A" w:rsidRDefault="00940E7A" w:rsidP="00940E7A">
            <w:pPr>
              <w:ind w:firstLine="0"/>
            </w:pPr>
            <w:r>
              <w:t>Indicadores de logro</w:t>
            </w:r>
          </w:p>
        </w:tc>
      </w:tr>
      <w:tr w:rsidR="00940E7A" w14:paraId="3CFEFB22" w14:textId="77777777" w:rsidTr="00496795">
        <w:trPr>
          <w:jc w:val="center"/>
        </w:trPr>
        <w:tc>
          <w:tcPr>
            <w:tcW w:w="1795" w:type="dxa"/>
          </w:tcPr>
          <w:p w14:paraId="5701C72E" w14:textId="77777777" w:rsidR="00940E7A" w:rsidRDefault="00940E7A" w:rsidP="00940E7A">
            <w:pPr>
              <w:ind w:firstLine="0"/>
            </w:pPr>
            <w:r>
              <w:t>1. Diagnóstico de situación actual</w:t>
            </w:r>
          </w:p>
        </w:tc>
        <w:tc>
          <w:tcPr>
            <w:tcW w:w="1530" w:type="dxa"/>
          </w:tcPr>
          <w:p w14:paraId="7A430773" w14:textId="77777777" w:rsidR="00940E7A" w:rsidRDefault="00940E7A" w:rsidP="00940E7A">
            <w:pPr>
              <w:ind w:firstLine="0"/>
            </w:pPr>
            <w:r>
              <w:t>Descriptivo – Analítico</w:t>
            </w:r>
          </w:p>
        </w:tc>
        <w:tc>
          <w:tcPr>
            <w:tcW w:w="2430" w:type="dxa"/>
          </w:tcPr>
          <w:p w14:paraId="7881BB83" w14:textId="77777777" w:rsidR="00940E7A" w:rsidRDefault="00940E7A" w:rsidP="00940E7A">
            <w:pPr>
              <w:ind w:firstLine="0"/>
            </w:pPr>
            <w:r>
              <w:t>Entrevistas semiestructuradas; revisión documental; encuesta de madurez</w:t>
            </w:r>
          </w:p>
        </w:tc>
        <w:tc>
          <w:tcPr>
            <w:tcW w:w="2070" w:type="dxa"/>
          </w:tcPr>
          <w:p w14:paraId="240390CB" w14:textId="77777777" w:rsidR="00940E7A" w:rsidRDefault="00940E7A" w:rsidP="00940E7A">
            <w:pPr>
              <w:ind w:firstLine="0"/>
            </w:pPr>
            <w:r>
              <w:t>Directores de proyecto; repositorio de proyectos; PMO</w:t>
            </w:r>
          </w:p>
        </w:tc>
        <w:tc>
          <w:tcPr>
            <w:tcW w:w="1527" w:type="dxa"/>
          </w:tcPr>
          <w:p w14:paraId="37D68D7E" w14:textId="77777777" w:rsidR="00940E7A" w:rsidRDefault="00940E7A" w:rsidP="00940E7A">
            <w:pPr>
              <w:ind w:firstLine="0"/>
            </w:pPr>
            <w:r>
              <w:t>Nivel de madurez (escala 1‑5); brechas identificadas; % procesos formalizados</w:t>
            </w:r>
          </w:p>
        </w:tc>
      </w:tr>
      <w:tr w:rsidR="00940E7A" w14:paraId="4ECE953A" w14:textId="77777777" w:rsidTr="00496795">
        <w:trPr>
          <w:jc w:val="center"/>
        </w:trPr>
        <w:tc>
          <w:tcPr>
            <w:tcW w:w="1795" w:type="dxa"/>
          </w:tcPr>
          <w:p w14:paraId="1CF51175" w14:textId="77777777" w:rsidR="00940E7A" w:rsidRDefault="00940E7A" w:rsidP="00940E7A">
            <w:pPr>
              <w:ind w:firstLine="0"/>
            </w:pPr>
            <w:r>
              <w:t xml:space="preserve">2. Diseño de procesos de </w:t>
            </w:r>
            <w:r>
              <w:lastRenderedPageBreak/>
              <w:t>iniciación y planificación</w:t>
            </w:r>
          </w:p>
        </w:tc>
        <w:tc>
          <w:tcPr>
            <w:tcW w:w="1530" w:type="dxa"/>
          </w:tcPr>
          <w:p w14:paraId="00AB81A3" w14:textId="29957196" w:rsidR="00940E7A" w:rsidRDefault="00940E7A" w:rsidP="00940E7A">
            <w:pPr>
              <w:ind w:firstLine="0"/>
            </w:pPr>
            <w:r>
              <w:lastRenderedPageBreak/>
              <w:t>Diseño</w:t>
            </w:r>
            <w:r w:rsidR="00782B8C">
              <w:t xml:space="preserve"> I</w:t>
            </w:r>
            <w:r>
              <w:t>ngeniería de procesos</w:t>
            </w:r>
          </w:p>
        </w:tc>
        <w:tc>
          <w:tcPr>
            <w:tcW w:w="2430" w:type="dxa"/>
          </w:tcPr>
          <w:p w14:paraId="4E98EC4F" w14:textId="01BB7DE3" w:rsidR="00940E7A" w:rsidRDefault="00940E7A" w:rsidP="00940E7A">
            <w:pPr>
              <w:ind w:firstLine="0"/>
            </w:pPr>
            <w:r>
              <w:t>Workshops; EDT y cronograma patrón</w:t>
            </w:r>
          </w:p>
        </w:tc>
        <w:tc>
          <w:tcPr>
            <w:tcW w:w="2070" w:type="dxa"/>
          </w:tcPr>
          <w:p w14:paraId="5BAE5EFA" w14:textId="77777777" w:rsidR="00940E7A" w:rsidRDefault="00940E7A" w:rsidP="00940E7A">
            <w:pPr>
              <w:ind w:firstLine="0"/>
            </w:pPr>
            <w:r>
              <w:t xml:space="preserve">Equipo multidisciplinario; normativa; </w:t>
            </w:r>
            <w:r>
              <w:lastRenderedPageBreak/>
              <w:t>lecciones aprendidas</w:t>
            </w:r>
          </w:p>
        </w:tc>
        <w:tc>
          <w:tcPr>
            <w:tcW w:w="1527" w:type="dxa"/>
          </w:tcPr>
          <w:p w14:paraId="4B7E7EAD" w14:textId="77777777" w:rsidR="00940E7A" w:rsidRDefault="00940E7A" w:rsidP="00940E7A">
            <w:pPr>
              <w:ind w:firstLine="0"/>
            </w:pPr>
            <w:r>
              <w:lastRenderedPageBreak/>
              <w:t xml:space="preserve">% procesos definidos; % plantillas </w:t>
            </w:r>
            <w:r>
              <w:lastRenderedPageBreak/>
              <w:t>validadas; tiempo de ciclo planificación</w:t>
            </w:r>
          </w:p>
        </w:tc>
      </w:tr>
      <w:tr w:rsidR="00940E7A" w14:paraId="56FE36FC" w14:textId="77777777" w:rsidTr="00496795">
        <w:trPr>
          <w:jc w:val="center"/>
        </w:trPr>
        <w:tc>
          <w:tcPr>
            <w:tcW w:w="1795" w:type="dxa"/>
          </w:tcPr>
          <w:p w14:paraId="663FBEDD" w14:textId="77777777" w:rsidR="00940E7A" w:rsidRDefault="00940E7A" w:rsidP="00940E7A">
            <w:pPr>
              <w:ind w:firstLine="0"/>
            </w:pPr>
            <w:r>
              <w:lastRenderedPageBreak/>
              <w:t>3. Procedimientos de ejecución, monitoreo y cierre</w:t>
            </w:r>
          </w:p>
        </w:tc>
        <w:tc>
          <w:tcPr>
            <w:tcW w:w="1530" w:type="dxa"/>
          </w:tcPr>
          <w:p w14:paraId="368A1A99" w14:textId="77777777" w:rsidR="00940E7A" w:rsidRDefault="00940E7A" w:rsidP="00940E7A">
            <w:pPr>
              <w:ind w:firstLine="0"/>
            </w:pPr>
            <w:r>
              <w:t>Investigación‑acción</w:t>
            </w:r>
          </w:p>
        </w:tc>
        <w:tc>
          <w:tcPr>
            <w:tcW w:w="2430" w:type="dxa"/>
          </w:tcPr>
          <w:p w14:paraId="6B2B3227" w14:textId="77777777" w:rsidR="00940E7A" w:rsidRDefault="00940E7A" w:rsidP="00940E7A">
            <w:pPr>
              <w:ind w:firstLine="0"/>
            </w:pPr>
            <w:r>
              <w:t xml:space="preserve">Piloto de control integrado de cambios; tablero de </w:t>
            </w:r>
            <w:proofErr w:type="spellStart"/>
            <w:r>
              <w:t>KPIs</w:t>
            </w:r>
            <w:proofErr w:type="spellEnd"/>
            <w:r>
              <w:t>; valor ganado</w:t>
            </w:r>
          </w:p>
        </w:tc>
        <w:tc>
          <w:tcPr>
            <w:tcW w:w="2070" w:type="dxa"/>
          </w:tcPr>
          <w:p w14:paraId="732FE273" w14:textId="77777777" w:rsidR="00940E7A" w:rsidRDefault="00940E7A" w:rsidP="00940E7A">
            <w:pPr>
              <w:ind w:firstLine="0"/>
            </w:pPr>
            <w:r>
              <w:t>Proyecto piloto; reportes semanales; contratos</w:t>
            </w:r>
          </w:p>
        </w:tc>
        <w:tc>
          <w:tcPr>
            <w:tcW w:w="1527" w:type="dxa"/>
          </w:tcPr>
          <w:p w14:paraId="0F0F3F5B" w14:textId="77777777" w:rsidR="00940E7A" w:rsidRDefault="00940E7A" w:rsidP="00940E7A">
            <w:pPr>
              <w:ind w:firstLine="0"/>
            </w:pPr>
            <w:r>
              <w:t>CPI/SPI ≥ 0.95; lead‑time de cambio; % entregables aceptados</w:t>
            </w:r>
          </w:p>
        </w:tc>
      </w:tr>
      <w:tr w:rsidR="00940E7A" w14:paraId="741DC193" w14:textId="77777777" w:rsidTr="00496795">
        <w:trPr>
          <w:jc w:val="center"/>
        </w:trPr>
        <w:tc>
          <w:tcPr>
            <w:tcW w:w="1795" w:type="dxa"/>
          </w:tcPr>
          <w:p w14:paraId="719052D6" w14:textId="77777777" w:rsidR="00940E7A" w:rsidRDefault="00940E7A" w:rsidP="00940E7A">
            <w:pPr>
              <w:ind w:firstLine="0"/>
            </w:pPr>
            <w:r>
              <w:t>4. Riesgos y desafíos en diseño</w:t>
            </w:r>
          </w:p>
        </w:tc>
        <w:tc>
          <w:tcPr>
            <w:tcW w:w="1530" w:type="dxa"/>
          </w:tcPr>
          <w:p w14:paraId="48C6CE28" w14:textId="77777777" w:rsidR="00940E7A" w:rsidRDefault="00940E7A" w:rsidP="00940E7A">
            <w:pPr>
              <w:ind w:firstLine="0"/>
            </w:pPr>
            <w:r>
              <w:t>Gestión de riesgos (ISO 31000:2018)</w:t>
            </w:r>
          </w:p>
        </w:tc>
        <w:tc>
          <w:tcPr>
            <w:tcW w:w="2430" w:type="dxa"/>
          </w:tcPr>
          <w:p w14:paraId="0DDFBC76" w14:textId="77777777" w:rsidR="00940E7A" w:rsidRDefault="00940E7A" w:rsidP="00940E7A">
            <w:pPr>
              <w:ind w:firstLine="0"/>
            </w:pPr>
            <w:r>
              <w:t>RBS; matriz PI; análisis Monte Carlo (opcional)</w:t>
            </w:r>
          </w:p>
        </w:tc>
        <w:tc>
          <w:tcPr>
            <w:tcW w:w="2070" w:type="dxa"/>
          </w:tcPr>
          <w:p w14:paraId="5B4DABDE" w14:textId="77777777" w:rsidR="00940E7A" w:rsidRDefault="00940E7A" w:rsidP="00940E7A">
            <w:pPr>
              <w:ind w:firstLine="0"/>
            </w:pPr>
            <w:r>
              <w:t xml:space="preserve">Diseño, consultores, reguladores, BIM </w:t>
            </w:r>
            <w:proofErr w:type="spellStart"/>
            <w:r>
              <w:t>model</w:t>
            </w:r>
            <w:proofErr w:type="spellEnd"/>
          </w:p>
        </w:tc>
        <w:tc>
          <w:tcPr>
            <w:tcW w:w="1527" w:type="dxa"/>
          </w:tcPr>
          <w:p w14:paraId="4DC75BE8" w14:textId="77777777" w:rsidR="00940E7A" w:rsidRDefault="00940E7A" w:rsidP="00940E7A">
            <w:pPr>
              <w:ind w:firstLine="0"/>
            </w:pPr>
            <w:r>
              <w:t>Exposición total (EMV); % riesgos mitigados; reducción de colisiones BIM</w:t>
            </w:r>
          </w:p>
        </w:tc>
      </w:tr>
      <w:tr w:rsidR="00940E7A" w14:paraId="0C41C1C2" w14:textId="77777777" w:rsidTr="00496795">
        <w:trPr>
          <w:jc w:val="center"/>
        </w:trPr>
        <w:tc>
          <w:tcPr>
            <w:tcW w:w="1795" w:type="dxa"/>
          </w:tcPr>
          <w:p w14:paraId="34980CA1" w14:textId="77777777" w:rsidR="00940E7A" w:rsidRDefault="00940E7A" w:rsidP="00940E7A">
            <w:pPr>
              <w:ind w:firstLine="0"/>
            </w:pPr>
            <w:r>
              <w:t>5. Aplicación práctica de la metodología (caso)</w:t>
            </w:r>
          </w:p>
        </w:tc>
        <w:tc>
          <w:tcPr>
            <w:tcW w:w="1530" w:type="dxa"/>
          </w:tcPr>
          <w:p w14:paraId="48294971" w14:textId="77777777" w:rsidR="00940E7A" w:rsidRDefault="00940E7A" w:rsidP="00940E7A">
            <w:pPr>
              <w:ind w:firstLine="0"/>
            </w:pPr>
            <w:r>
              <w:t>Estudio de caso explicativo</w:t>
            </w:r>
          </w:p>
        </w:tc>
        <w:tc>
          <w:tcPr>
            <w:tcW w:w="2430" w:type="dxa"/>
          </w:tcPr>
          <w:p w14:paraId="72F33C6E" w14:textId="77777777" w:rsidR="00940E7A" w:rsidRDefault="00940E7A" w:rsidP="00940E7A">
            <w:pPr>
              <w:ind w:firstLine="0"/>
            </w:pPr>
            <w:r>
              <w:t>Línea base vs. real; auditoría de calidad; lecciones aprendidas</w:t>
            </w:r>
          </w:p>
        </w:tc>
        <w:tc>
          <w:tcPr>
            <w:tcW w:w="2070" w:type="dxa"/>
          </w:tcPr>
          <w:p w14:paraId="786233A1" w14:textId="77777777" w:rsidR="00940E7A" w:rsidRDefault="00940E7A" w:rsidP="00940E7A">
            <w:pPr>
              <w:ind w:firstLine="0"/>
            </w:pPr>
            <w:r>
              <w:t>Proyecto tipo; cliente; dirección</w:t>
            </w:r>
          </w:p>
        </w:tc>
        <w:tc>
          <w:tcPr>
            <w:tcW w:w="1527" w:type="dxa"/>
          </w:tcPr>
          <w:p w14:paraId="6A63A870" w14:textId="77777777" w:rsidR="00940E7A" w:rsidRDefault="00940E7A" w:rsidP="00940E7A">
            <w:pPr>
              <w:ind w:firstLine="0"/>
            </w:pPr>
            <w:r>
              <w:t xml:space="preserve">Δ plazo/costo ≤ ±10%; satisfacción del cliente ≥ 85%; adopción de </w:t>
            </w:r>
            <w:r>
              <w:lastRenderedPageBreak/>
              <w:t>plantillas ≥ 90%</w:t>
            </w:r>
          </w:p>
        </w:tc>
      </w:tr>
    </w:tbl>
    <w:p w14:paraId="3C71FDAD" w14:textId="7AABF1F4" w:rsidR="00264EEB" w:rsidRDefault="00EF6303" w:rsidP="001535EB">
      <w:pPr>
        <w:pStyle w:val="Caption"/>
        <w:spacing w:after="0"/>
        <w:ind w:firstLine="0"/>
      </w:pPr>
      <w:bookmarkStart w:id="217" w:name="_Toc207128291"/>
      <w:r w:rsidRPr="00115263">
        <w:rPr>
          <w:b/>
        </w:rPr>
        <w:lastRenderedPageBreak/>
        <w:t xml:space="preserve">Tabla </w:t>
      </w:r>
      <w:r w:rsidRPr="00115263">
        <w:rPr>
          <w:b/>
        </w:rPr>
        <w:fldChar w:fldCharType="begin"/>
      </w:r>
      <w:r w:rsidRPr="00115263">
        <w:rPr>
          <w:b/>
        </w:rPr>
        <w:instrText xml:space="preserve"> SEQ Tabla \* ARABIC </w:instrText>
      </w:r>
      <w:r w:rsidRPr="00115263">
        <w:rPr>
          <w:b/>
        </w:rPr>
        <w:fldChar w:fldCharType="separate"/>
      </w:r>
      <w:r w:rsidR="00C10643">
        <w:rPr>
          <w:b/>
          <w:noProof/>
        </w:rPr>
        <w:t>3</w:t>
      </w:r>
      <w:r w:rsidRPr="00115263">
        <w:rPr>
          <w:b/>
        </w:rPr>
        <w:fldChar w:fldCharType="end"/>
      </w:r>
      <w:r>
        <w:t xml:space="preserve"> </w:t>
      </w:r>
      <w:r>
        <w:br/>
      </w:r>
      <w:r w:rsidRPr="00115263">
        <w:rPr>
          <w:i/>
          <w:iCs/>
        </w:rPr>
        <w:t xml:space="preserve"> Métodos de Investigación Utilizados</w:t>
      </w:r>
      <w:bookmarkEnd w:id="216"/>
      <w:bookmarkEnd w:id="217"/>
    </w:p>
    <w:tbl>
      <w:tblPr>
        <w:tblW w:w="4992" w:type="pct"/>
        <w:jc w:val="center"/>
        <w:tblLook w:val="0000" w:firstRow="0" w:lastRow="0" w:firstColumn="0" w:lastColumn="0" w:noHBand="0" w:noVBand="0"/>
      </w:tblPr>
      <w:tblGrid>
        <w:gridCol w:w="2810"/>
        <w:gridCol w:w="2008"/>
        <w:gridCol w:w="2142"/>
        <w:gridCol w:w="1864"/>
      </w:tblGrid>
      <w:tr w:rsidR="003B6C4E" w:rsidRPr="00364010" w14:paraId="4C072286" w14:textId="77777777" w:rsidTr="003D4D17">
        <w:trPr>
          <w:trHeight w:val="173"/>
          <w:tblHeader/>
          <w:jc w:val="center"/>
        </w:trPr>
        <w:tc>
          <w:tcPr>
            <w:tcW w:w="1592" w:type="pct"/>
            <w:vMerge w:val="restart"/>
            <w:tcBorders>
              <w:top w:val="single" w:sz="4" w:space="0" w:color="auto"/>
              <w:bottom w:val="single" w:sz="4" w:space="0" w:color="auto"/>
            </w:tcBorders>
          </w:tcPr>
          <w:p w14:paraId="2FAD152A" w14:textId="77777777" w:rsidR="004D21B5" w:rsidRDefault="004D21B5" w:rsidP="0010400D">
            <w:pPr>
              <w:contextualSpacing/>
              <w:rPr>
                <w:rFonts w:cs="Arial"/>
                <w:bCs/>
                <w:szCs w:val="22"/>
              </w:rPr>
            </w:pPr>
          </w:p>
          <w:p w14:paraId="7C1DA891" w14:textId="54A74273" w:rsidR="00264EEB" w:rsidRPr="00364010" w:rsidRDefault="00264EEB" w:rsidP="0010400D">
            <w:pPr>
              <w:contextualSpacing/>
              <w:rPr>
                <w:rFonts w:cs="Arial"/>
                <w:bCs/>
                <w:szCs w:val="22"/>
              </w:rPr>
            </w:pPr>
            <w:r w:rsidRPr="00364010">
              <w:rPr>
                <w:rFonts w:cs="Arial"/>
                <w:bCs/>
                <w:szCs w:val="22"/>
              </w:rPr>
              <w:t>Objetivos</w:t>
            </w:r>
          </w:p>
        </w:tc>
        <w:tc>
          <w:tcPr>
            <w:tcW w:w="3408" w:type="pct"/>
            <w:gridSpan w:val="3"/>
            <w:tcBorders>
              <w:top w:val="single" w:sz="4" w:space="0" w:color="auto"/>
              <w:bottom w:val="single" w:sz="4" w:space="0" w:color="auto"/>
            </w:tcBorders>
          </w:tcPr>
          <w:p w14:paraId="18D8B0E6" w14:textId="77777777" w:rsidR="00264EEB" w:rsidRPr="00364010" w:rsidRDefault="00264EEB">
            <w:pPr>
              <w:contextualSpacing/>
              <w:jc w:val="center"/>
              <w:rPr>
                <w:rFonts w:cs="Arial"/>
                <w:bCs/>
                <w:szCs w:val="22"/>
              </w:rPr>
            </w:pPr>
            <w:r w:rsidRPr="00364010">
              <w:rPr>
                <w:rFonts w:cs="Arial"/>
                <w:bCs/>
                <w:szCs w:val="22"/>
              </w:rPr>
              <w:t>Métodos de Investigación</w:t>
            </w:r>
          </w:p>
        </w:tc>
      </w:tr>
      <w:tr w:rsidR="003B6C4E" w:rsidRPr="00364010" w14:paraId="272BFE0F" w14:textId="77777777" w:rsidTr="003D4D17">
        <w:trPr>
          <w:trHeight w:val="614"/>
          <w:tblHeader/>
          <w:jc w:val="center"/>
        </w:trPr>
        <w:tc>
          <w:tcPr>
            <w:tcW w:w="1592" w:type="pct"/>
            <w:vMerge/>
            <w:tcBorders>
              <w:top w:val="single" w:sz="4" w:space="0" w:color="auto"/>
              <w:bottom w:val="single" w:sz="4" w:space="0" w:color="auto"/>
            </w:tcBorders>
          </w:tcPr>
          <w:p w14:paraId="48C446A5" w14:textId="77777777" w:rsidR="00264EEB" w:rsidRPr="00364010" w:rsidRDefault="00264EEB">
            <w:pPr>
              <w:contextualSpacing/>
              <w:jc w:val="both"/>
              <w:rPr>
                <w:rFonts w:cs="Arial"/>
                <w:szCs w:val="22"/>
              </w:rPr>
            </w:pPr>
          </w:p>
        </w:tc>
        <w:tc>
          <w:tcPr>
            <w:tcW w:w="1138" w:type="pct"/>
            <w:tcBorders>
              <w:top w:val="single" w:sz="4" w:space="0" w:color="auto"/>
              <w:bottom w:val="single" w:sz="4" w:space="0" w:color="auto"/>
            </w:tcBorders>
          </w:tcPr>
          <w:p w14:paraId="2CD70B39" w14:textId="77777777" w:rsidR="00264EEB" w:rsidRPr="00364010" w:rsidRDefault="00264EEB">
            <w:pPr>
              <w:spacing w:line="240" w:lineRule="auto"/>
              <w:ind w:firstLine="0"/>
              <w:contextualSpacing/>
              <w:jc w:val="center"/>
              <w:rPr>
                <w:rFonts w:cs="Arial"/>
                <w:szCs w:val="22"/>
              </w:rPr>
            </w:pPr>
            <w:r w:rsidRPr="00364010">
              <w:rPr>
                <w:rFonts w:cs="Arial"/>
                <w:szCs w:val="22"/>
              </w:rPr>
              <w:t>Método analítico-sintético</w:t>
            </w:r>
          </w:p>
        </w:tc>
        <w:tc>
          <w:tcPr>
            <w:tcW w:w="1214" w:type="pct"/>
            <w:tcBorders>
              <w:top w:val="single" w:sz="4" w:space="0" w:color="auto"/>
              <w:bottom w:val="single" w:sz="4" w:space="0" w:color="auto"/>
            </w:tcBorders>
          </w:tcPr>
          <w:p w14:paraId="50D65708" w14:textId="77777777" w:rsidR="00264EEB" w:rsidRPr="00364010" w:rsidRDefault="00264EEB">
            <w:pPr>
              <w:spacing w:line="240" w:lineRule="auto"/>
              <w:ind w:firstLine="0"/>
              <w:contextualSpacing/>
              <w:jc w:val="center"/>
              <w:rPr>
                <w:rFonts w:cs="Arial"/>
                <w:szCs w:val="22"/>
                <w:highlight w:val="yellow"/>
              </w:rPr>
            </w:pPr>
            <w:r w:rsidRPr="00364010">
              <w:rPr>
                <w:rFonts w:cs="Arial"/>
                <w:szCs w:val="22"/>
              </w:rPr>
              <w:t>Método inductivo</w:t>
            </w:r>
          </w:p>
        </w:tc>
        <w:tc>
          <w:tcPr>
            <w:tcW w:w="1056" w:type="pct"/>
            <w:tcBorders>
              <w:top w:val="single" w:sz="4" w:space="0" w:color="auto"/>
              <w:bottom w:val="single" w:sz="4" w:space="0" w:color="auto"/>
            </w:tcBorders>
          </w:tcPr>
          <w:p w14:paraId="49D5B921" w14:textId="77777777" w:rsidR="00264EEB" w:rsidRPr="00364010" w:rsidRDefault="00264EEB">
            <w:pPr>
              <w:spacing w:line="240" w:lineRule="auto"/>
              <w:ind w:firstLine="0"/>
              <w:contextualSpacing/>
              <w:jc w:val="center"/>
              <w:rPr>
                <w:rFonts w:cs="Arial"/>
                <w:szCs w:val="22"/>
                <w:highlight w:val="yellow"/>
              </w:rPr>
            </w:pPr>
            <w:r w:rsidRPr="00364010">
              <w:rPr>
                <w:rFonts w:cs="Arial"/>
                <w:szCs w:val="22"/>
              </w:rPr>
              <w:t>Método deductivo</w:t>
            </w:r>
          </w:p>
        </w:tc>
      </w:tr>
      <w:tr w:rsidR="003B6C4E" w:rsidRPr="00364010" w14:paraId="5F04BDBB" w14:textId="77777777" w:rsidTr="003D4D17">
        <w:trPr>
          <w:trHeight w:val="2258"/>
          <w:jc w:val="center"/>
        </w:trPr>
        <w:tc>
          <w:tcPr>
            <w:tcW w:w="1592" w:type="pct"/>
            <w:tcBorders>
              <w:top w:val="single" w:sz="4" w:space="0" w:color="auto"/>
            </w:tcBorders>
          </w:tcPr>
          <w:p w14:paraId="1AF245EC" w14:textId="426CF776" w:rsidR="00364010" w:rsidRDefault="00364010" w:rsidP="003D4D17">
            <w:pPr>
              <w:spacing w:line="240" w:lineRule="auto"/>
              <w:ind w:firstLine="0"/>
              <w:contextualSpacing/>
              <w:rPr>
                <w:rFonts w:cs="Arial"/>
                <w:szCs w:val="22"/>
              </w:rPr>
            </w:pPr>
            <w:r>
              <w:rPr>
                <w:rFonts w:cs="Arial"/>
                <w:szCs w:val="22"/>
              </w:rPr>
              <w:t>1.</w:t>
            </w:r>
            <w:r w:rsidR="004F00BF" w:rsidRPr="00364010">
              <w:rPr>
                <w:rFonts w:cs="Arial"/>
                <w:szCs w:val="22"/>
              </w:rPr>
              <w:t>Realizar un análisis de la situación actual del manejo de la administración de los proyectos en la empresa, con el fin de identificar las oportunidades de mejora los procesos para que sean rentables.</w:t>
            </w:r>
          </w:p>
          <w:p w14:paraId="5DBE3B79" w14:textId="444F84A8" w:rsidR="000614AB" w:rsidRPr="00364010" w:rsidRDefault="000614AB">
            <w:pPr>
              <w:spacing w:line="240" w:lineRule="auto"/>
              <w:ind w:firstLine="0"/>
              <w:contextualSpacing/>
              <w:rPr>
                <w:rFonts w:cs="Arial"/>
                <w:szCs w:val="22"/>
              </w:rPr>
            </w:pPr>
          </w:p>
        </w:tc>
        <w:tc>
          <w:tcPr>
            <w:tcW w:w="1138" w:type="pct"/>
            <w:tcBorders>
              <w:top w:val="single" w:sz="4" w:space="0" w:color="auto"/>
            </w:tcBorders>
          </w:tcPr>
          <w:p w14:paraId="65FC695F" w14:textId="68C955B8" w:rsidR="00264EEB" w:rsidRPr="00364010" w:rsidRDefault="00264EEB">
            <w:pPr>
              <w:spacing w:line="240" w:lineRule="auto"/>
              <w:ind w:firstLine="0"/>
              <w:contextualSpacing/>
              <w:rPr>
                <w:rFonts w:cs="Arial"/>
                <w:szCs w:val="22"/>
                <w:highlight w:val="yellow"/>
              </w:rPr>
            </w:pPr>
            <w:r w:rsidRPr="00364010">
              <w:rPr>
                <w:rFonts w:cs="Arial"/>
                <w:szCs w:val="22"/>
              </w:rPr>
              <w:t>Se d</w:t>
            </w:r>
            <w:r w:rsidR="004F00BF" w:rsidRPr="00364010">
              <w:rPr>
                <w:rFonts w:cs="Arial"/>
                <w:szCs w:val="22"/>
              </w:rPr>
              <w:t xml:space="preserve">esarrollo un análisis de requerimientos y se </w:t>
            </w:r>
            <w:r w:rsidR="00785C43" w:rsidRPr="00364010">
              <w:rPr>
                <w:rFonts w:cs="Arial"/>
                <w:szCs w:val="22"/>
              </w:rPr>
              <w:t>presentó</w:t>
            </w:r>
            <w:r w:rsidR="004F00BF" w:rsidRPr="00364010">
              <w:rPr>
                <w:rFonts w:cs="Arial"/>
                <w:szCs w:val="22"/>
              </w:rPr>
              <w:t xml:space="preserve"> un documento según </w:t>
            </w:r>
            <w:r w:rsidR="0021327A" w:rsidRPr="00364010">
              <w:rPr>
                <w:rFonts w:cs="Arial"/>
                <w:szCs w:val="22"/>
              </w:rPr>
              <w:t>consideraciones del proyecto.</w:t>
            </w:r>
          </w:p>
        </w:tc>
        <w:tc>
          <w:tcPr>
            <w:tcW w:w="1214" w:type="pct"/>
            <w:tcBorders>
              <w:top w:val="single" w:sz="4" w:space="0" w:color="auto"/>
            </w:tcBorders>
          </w:tcPr>
          <w:p w14:paraId="1F63483E" w14:textId="66BF0E8C" w:rsidR="00264EEB" w:rsidRPr="00364010" w:rsidRDefault="0021327A">
            <w:pPr>
              <w:spacing w:line="240" w:lineRule="auto"/>
              <w:ind w:firstLine="0"/>
              <w:contextualSpacing/>
              <w:rPr>
                <w:rFonts w:cs="Arial"/>
                <w:szCs w:val="22"/>
                <w:highlight w:val="yellow"/>
              </w:rPr>
            </w:pPr>
            <w:r w:rsidRPr="00364010">
              <w:rPr>
                <w:rFonts w:cs="Arial"/>
                <w:szCs w:val="22"/>
              </w:rPr>
              <w:t xml:space="preserve">Sirvió para determinar las limitantes encontradas con respecto a la aplicación de la </w:t>
            </w:r>
            <w:r w:rsidR="00B07267" w:rsidRPr="00364010">
              <w:rPr>
                <w:rFonts w:cs="Arial"/>
                <w:szCs w:val="22"/>
              </w:rPr>
              <w:t>Guía</w:t>
            </w:r>
            <w:r w:rsidRPr="00364010">
              <w:rPr>
                <w:rFonts w:cs="Arial"/>
                <w:szCs w:val="22"/>
              </w:rPr>
              <w:t xml:space="preserve"> </w:t>
            </w:r>
            <w:r w:rsidR="00C606D0" w:rsidRPr="00364010">
              <w:rPr>
                <w:rFonts w:cs="Arial"/>
                <w:szCs w:val="22"/>
              </w:rPr>
              <w:t>práctica de grupos de procesos</w:t>
            </w:r>
            <w:r w:rsidRPr="00364010">
              <w:rPr>
                <w:rFonts w:cs="Arial"/>
                <w:szCs w:val="22"/>
              </w:rPr>
              <w:t xml:space="preserve"> (</w:t>
            </w:r>
            <w:r w:rsidR="00C606D0" w:rsidRPr="00364010">
              <w:rPr>
                <w:rFonts w:cs="Arial"/>
                <w:szCs w:val="22"/>
              </w:rPr>
              <w:t xml:space="preserve">PMI, </w:t>
            </w:r>
            <w:r w:rsidRPr="00364010">
              <w:rPr>
                <w:rFonts w:cs="Arial"/>
                <w:szCs w:val="22"/>
              </w:rPr>
              <w:t>20</w:t>
            </w:r>
            <w:r w:rsidR="00C606D0" w:rsidRPr="00364010">
              <w:rPr>
                <w:rFonts w:cs="Arial"/>
                <w:szCs w:val="22"/>
              </w:rPr>
              <w:t>2</w:t>
            </w:r>
            <w:r w:rsidR="0087431E">
              <w:rPr>
                <w:rFonts w:cs="Arial"/>
                <w:szCs w:val="22"/>
              </w:rPr>
              <w:t>1</w:t>
            </w:r>
            <w:r w:rsidRPr="00364010">
              <w:rPr>
                <w:rFonts w:cs="Arial"/>
                <w:szCs w:val="22"/>
              </w:rPr>
              <w:t>).</w:t>
            </w:r>
          </w:p>
        </w:tc>
        <w:tc>
          <w:tcPr>
            <w:tcW w:w="1056" w:type="pct"/>
            <w:tcBorders>
              <w:top w:val="single" w:sz="4" w:space="0" w:color="auto"/>
            </w:tcBorders>
          </w:tcPr>
          <w:p w14:paraId="3ED72720" w14:textId="6A63CF19" w:rsidR="00264EEB" w:rsidRPr="00364010" w:rsidRDefault="00264EEB">
            <w:pPr>
              <w:spacing w:line="240" w:lineRule="auto"/>
              <w:ind w:firstLine="0"/>
              <w:contextualSpacing/>
              <w:rPr>
                <w:rFonts w:cs="Arial"/>
                <w:szCs w:val="22"/>
                <w:highlight w:val="yellow"/>
              </w:rPr>
            </w:pPr>
            <w:r w:rsidRPr="00364010">
              <w:rPr>
                <w:rFonts w:cs="Arial"/>
                <w:szCs w:val="22"/>
              </w:rPr>
              <w:t xml:space="preserve">Se </w:t>
            </w:r>
            <w:r w:rsidR="006D076E" w:rsidRPr="00364010">
              <w:rPr>
                <w:rFonts w:cs="Arial"/>
                <w:szCs w:val="22"/>
              </w:rPr>
              <w:t>utilizó para sistematizar la información recopilada en entrevistas, revisión de la documentación de proyectos previos.</w:t>
            </w:r>
          </w:p>
        </w:tc>
      </w:tr>
      <w:tr w:rsidR="001535EB" w:rsidRPr="00364010" w14:paraId="53E9D26D" w14:textId="77777777" w:rsidTr="003D4D17">
        <w:trPr>
          <w:trHeight w:val="217"/>
          <w:jc w:val="center"/>
        </w:trPr>
        <w:tc>
          <w:tcPr>
            <w:tcW w:w="1592" w:type="pct"/>
          </w:tcPr>
          <w:p w14:paraId="7B3EC595" w14:textId="1B365779" w:rsidR="001535EB" w:rsidRDefault="001535EB" w:rsidP="009F7395">
            <w:pPr>
              <w:spacing w:line="240" w:lineRule="auto"/>
              <w:ind w:firstLine="0"/>
              <w:contextualSpacing/>
              <w:rPr>
                <w:rFonts w:cs="Arial"/>
                <w:szCs w:val="22"/>
              </w:rPr>
            </w:pPr>
            <w:r w:rsidRPr="00364010">
              <w:rPr>
                <w:rFonts w:cs="Arial"/>
                <w:szCs w:val="22"/>
              </w:rPr>
              <w:t>2. Desarrollar los procesos de iniciación y planificación para asegurar una administración de proyectos eficaz, aclarando las expectativas, requisitos y necesidades de los involucrados, así como definir la estrategia de ejecución de los proyectos.</w:t>
            </w:r>
          </w:p>
        </w:tc>
        <w:tc>
          <w:tcPr>
            <w:tcW w:w="1138" w:type="pct"/>
          </w:tcPr>
          <w:p w14:paraId="322EDF90" w14:textId="23CF87C7" w:rsidR="001535EB" w:rsidRPr="00364010" w:rsidRDefault="001535EB" w:rsidP="009F7395">
            <w:pPr>
              <w:spacing w:line="240" w:lineRule="auto"/>
              <w:ind w:firstLine="0"/>
              <w:contextualSpacing/>
              <w:rPr>
                <w:rFonts w:cs="Arial"/>
                <w:szCs w:val="22"/>
              </w:rPr>
            </w:pPr>
            <w:r w:rsidRPr="00364010">
              <w:rPr>
                <w:rFonts w:cs="Arial"/>
                <w:szCs w:val="22"/>
              </w:rPr>
              <w:t>Con este método se obtiene la composición de todos los elementos que intervienen en los procesos, para diferenciar las fases, desarrollar las plantillas y técnicas necesarias.</w:t>
            </w:r>
          </w:p>
        </w:tc>
        <w:tc>
          <w:tcPr>
            <w:tcW w:w="1214" w:type="pct"/>
          </w:tcPr>
          <w:p w14:paraId="09A16882" w14:textId="77777777" w:rsidR="001535EB" w:rsidRPr="00364010" w:rsidRDefault="001535EB" w:rsidP="001535EB">
            <w:pPr>
              <w:spacing w:line="240" w:lineRule="auto"/>
              <w:ind w:firstLine="0"/>
              <w:contextualSpacing/>
              <w:rPr>
                <w:rFonts w:cs="Arial"/>
                <w:szCs w:val="22"/>
              </w:rPr>
            </w:pPr>
            <w:r w:rsidRPr="00364010">
              <w:rPr>
                <w:rFonts w:cs="Arial"/>
                <w:szCs w:val="22"/>
              </w:rPr>
              <w:t>Sirvió para delimitar las lecciones aprendidas de proyectos anteriores, EDT.</w:t>
            </w:r>
          </w:p>
          <w:p w14:paraId="4B4369A9" w14:textId="77777777" w:rsidR="001535EB" w:rsidRDefault="001535EB" w:rsidP="001440A3">
            <w:pPr>
              <w:spacing w:line="240" w:lineRule="auto"/>
              <w:ind w:firstLine="0"/>
              <w:contextualSpacing/>
              <w:rPr>
                <w:rFonts w:cs="Arial"/>
                <w:szCs w:val="22"/>
              </w:rPr>
            </w:pPr>
          </w:p>
        </w:tc>
        <w:tc>
          <w:tcPr>
            <w:tcW w:w="1056" w:type="pct"/>
          </w:tcPr>
          <w:p w14:paraId="6FD85646" w14:textId="77777777" w:rsidR="001535EB" w:rsidRPr="00364010" w:rsidRDefault="001535EB" w:rsidP="001535EB">
            <w:pPr>
              <w:spacing w:line="240" w:lineRule="auto"/>
              <w:ind w:firstLine="0"/>
              <w:contextualSpacing/>
              <w:rPr>
                <w:rFonts w:cs="Arial"/>
                <w:szCs w:val="22"/>
              </w:rPr>
            </w:pPr>
            <w:r w:rsidRPr="00364010">
              <w:rPr>
                <w:rFonts w:cs="Arial"/>
                <w:szCs w:val="22"/>
              </w:rPr>
              <w:t>Permitió organizar los procesos y plantillas de forma sistematizada.</w:t>
            </w:r>
          </w:p>
          <w:p w14:paraId="743943C5" w14:textId="77777777" w:rsidR="001535EB" w:rsidRDefault="001535EB" w:rsidP="009F7395">
            <w:pPr>
              <w:spacing w:line="240" w:lineRule="auto"/>
              <w:ind w:firstLine="0"/>
              <w:contextualSpacing/>
              <w:rPr>
                <w:rFonts w:cs="Arial"/>
                <w:szCs w:val="22"/>
              </w:rPr>
            </w:pPr>
          </w:p>
        </w:tc>
      </w:tr>
      <w:tr w:rsidR="003B6C4E" w:rsidRPr="00364010" w14:paraId="17147EA2" w14:textId="77777777" w:rsidTr="001535EB">
        <w:trPr>
          <w:trHeight w:val="217"/>
          <w:jc w:val="center"/>
        </w:trPr>
        <w:tc>
          <w:tcPr>
            <w:tcW w:w="1592" w:type="pct"/>
          </w:tcPr>
          <w:p w14:paraId="56501169" w14:textId="77777777" w:rsidR="001535EB" w:rsidRDefault="001535EB" w:rsidP="009F7395">
            <w:pPr>
              <w:spacing w:line="240" w:lineRule="auto"/>
              <w:ind w:firstLine="0"/>
              <w:contextualSpacing/>
              <w:rPr>
                <w:rFonts w:cs="Arial"/>
                <w:szCs w:val="22"/>
              </w:rPr>
            </w:pPr>
          </w:p>
          <w:p w14:paraId="381735C8" w14:textId="3E9ADE54" w:rsidR="001440A3" w:rsidRPr="00364010" w:rsidRDefault="001440A3" w:rsidP="009F7395">
            <w:pPr>
              <w:spacing w:line="240" w:lineRule="auto"/>
              <w:ind w:firstLine="0"/>
              <w:contextualSpacing/>
              <w:rPr>
                <w:rFonts w:cs="Arial"/>
                <w:szCs w:val="22"/>
              </w:rPr>
            </w:pPr>
            <w:r w:rsidRPr="00364010">
              <w:rPr>
                <w:rFonts w:cs="Arial"/>
                <w:szCs w:val="22"/>
              </w:rPr>
              <w:t>3. Desarrollar procedimientos, técnicas y herramientas para la ejecución, monitoreo, control y cierre de proyectos para lograr el cumplimiento de los objetivos sin desviaciones significativas de la planificación realizada.</w:t>
            </w:r>
          </w:p>
        </w:tc>
        <w:tc>
          <w:tcPr>
            <w:tcW w:w="1138" w:type="pct"/>
          </w:tcPr>
          <w:p w14:paraId="76C380F8" w14:textId="77777777" w:rsidR="001535EB" w:rsidRDefault="001535EB" w:rsidP="009F7395">
            <w:pPr>
              <w:spacing w:line="240" w:lineRule="auto"/>
              <w:ind w:firstLine="0"/>
              <w:contextualSpacing/>
              <w:rPr>
                <w:rFonts w:cs="Arial"/>
                <w:szCs w:val="22"/>
              </w:rPr>
            </w:pPr>
          </w:p>
          <w:p w14:paraId="6D770555" w14:textId="2DCB9944" w:rsidR="001440A3" w:rsidRPr="00364010" w:rsidRDefault="001440A3" w:rsidP="009F7395">
            <w:pPr>
              <w:spacing w:line="240" w:lineRule="auto"/>
              <w:ind w:firstLine="0"/>
              <w:contextualSpacing/>
              <w:rPr>
                <w:rFonts w:cs="Arial"/>
                <w:szCs w:val="22"/>
              </w:rPr>
            </w:pPr>
            <w:r w:rsidRPr="00364010">
              <w:rPr>
                <w:rFonts w:cs="Arial"/>
                <w:szCs w:val="22"/>
              </w:rPr>
              <w:t>Se investigo toda la información general que permita desarrollar el producto, con los estándares de calidad de la compañía o consideraciones de aceptación de este proyecto.</w:t>
            </w:r>
          </w:p>
        </w:tc>
        <w:tc>
          <w:tcPr>
            <w:tcW w:w="1214" w:type="pct"/>
          </w:tcPr>
          <w:p w14:paraId="725B7412" w14:textId="77777777" w:rsidR="00364010" w:rsidRDefault="00364010" w:rsidP="001440A3">
            <w:pPr>
              <w:spacing w:line="240" w:lineRule="auto"/>
              <w:ind w:firstLine="0"/>
              <w:contextualSpacing/>
              <w:rPr>
                <w:rFonts w:cs="Arial"/>
                <w:szCs w:val="22"/>
              </w:rPr>
            </w:pPr>
          </w:p>
          <w:p w14:paraId="0A147941" w14:textId="666E6C79" w:rsidR="001440A3" w:rsidRPr="00364010" w:rsidRDefault="001440A3" w:rsidP="001440A3">
            <w:pPr>
              <w:spacing w:line="240" w:lineRule="auto"/>
              <w:ind w:firstLine="0"/>
              <w:contextualSpacing/>
              <w:rPr>
                <w:rFonts w:cs="Arial"/>
                <w:szCs w:val="22"/>
              </w:rPr>
            </w:pPr>
            <w:r w:rsidRPr="00364010">
              <w:rPr>
                <w:rFonts w:cs="Arial"/>
                <w:szCs w:val="22"/>
              </w:rPr>
              <w:t>Se estudiaron las experiencias exitosas, lecciones aprendidas para implementar las mejoras en los procedimientos, técnicas y herramientas a utilizar en la metodología de gestión de proyectos.</w:t>
            </w:r>
          </w:p>
        </w:tc>
        <w:tc>
          <w:tcPr>
            <w:tcW w:w="1056" w:type="pct"/>
          </w:tcPr>
          <w:p w14:paraId="2009483C" w14:textId="77777777" w:rsidR="00364010" w:rsidRDefault="00364010" w:rsidP="009F7395">
            <w:pPr>
              <w:spacing w:line="240" w:lineRule="auto"/>
              <w:ind w:firstLine="0"/>
              <w:contextualSpacing/>
              <w:rPr>
                <w:rFonts w:cs="Arial"/>
                <w:szCs w:val="22"/>
              </w:rPr>
            </w:pPr>
          </w:p>
          <w:p w14:paraId="4E7C7154" w14:textId="50ACB9BA" w:rsidR="001440A3" w:rsidRPr="00364010" w:rsidRDefault="001440A3" w:rsidP="009F7395">
            <w:pPr>
              <w:spacing w:line="240" w:lineRule="auto"/>
              <w:ind w:firstLine="0"/>
              <w:contextualSpacing/>
              <w:rPr>
                <w:rFonts w:cs="Arial"/>
                <w:szCs w:val="22"/>
              </w:rPr>
            </w:pPr>
            <w:r w:rsidRPr="00364010">
              <w:rPr>
                <w:rFonts w:cs="Arial"/>
                <w:szCs w:val="22"/>
              </w:rPr>
              <w:t>Se utilizó un enfoque sistematizado en ejecución implementando un sistema de gestión de tareas para asignar y seguir las actividades.</w:t>
            </w:r>
          </w:p>
        </w:tc>
      </w:tr>
      <w:tr w:rsidR="003B6C4E" w:rsidRPr="00364010" w14:paraId="35D47705" w14:textId="77777777" w:rsidTr="003D4D17">
        <w:trPr>
          <w:trHeight w:val="136"/>
          <w:jc w:val="center"/>
        </w:trPr>
        <w:tc>
          <w:tcPr>
            <w:tcW w:w="1592" w:type="pct"/>
          </w:tcPr>
          <w:p w14:paraId="2B4A81B5" w14:textId="77777777" w:rsidR="001535EB" w:rsidRPr="00A56C4D" w:rsidRDefault="001535EB" w:rsidP="003B6C4E">
            <w:pPr>
              <w:spacing w:line="240" w:lineRule="auto"/>
              <w:ind w:firstLine="0"/>
              <w:contextualSpacing/>
              <w:rPr>
                <w:rFonts w:cs="Arial"/>
                <w:szCs w:val="22"/>
              </w:rPr>
            </w:pPr>
          </w:p>
          <w:p w14:paraId="5FCA8A13" w14:textId="10A1D3E4" w:rsidR="003B6C4E" w:rsidRPr="00A56C4D" w:rsidRDefault="003B6C4E" w:rsidP="003B6C4E">
            <w:pPr>
              <w:spacing w:line="240" w:lineRule="auto"/>
              <w:ind w:firstLine="0"/>
              <w:contextualSpacing/>
              <w:rPr>
                <w:rFonts w:cs="Arial"/>
                <w:szCs w:val="22"/>
              </w:rPr>
            </w:pPr>
            <w:r w:rsidRPr="00A56C4D">
              <w:rPr>
                <w:rFonts w:cs="Arial"/>
                <w:szCs w:val="22"/>
              </w:rPr>
              <w:t>4. Definir los principales riesgos y desafíos que se presentan en la etapa de diseño para que se establezcan las metodologías que permitan monitorear adecuadamente estas restricciones.</w:t>
            </w:r>
          </w:p>
          <w:p w14:paraId="35807DFE" w14:textId="77777777" w:rsidR="003B6C4E" w:rsidRPr="00A56C4D" w:rsidRDefault="003B6C4E" w:rsidP="003B6C4E">
            <w:pPr>
              <w:spacing w:line="240" w:lineRule="auto"/>
              <w:ind w:firstLine="0"/>
              <w:contextualSpacing/>
              <w:rPr>
                <w:rFonts w:cs="Arial"/>
                <w:szCs w:val="22"/>
              </w:rPr>
            </w:pPr>
          </w:p>
        </w:tc>
        <w:tc>
          <w:tcPr>
            <w:tcW w:w="1138" w:type="pct"/>
          </w:tcPr>
          <w:p w14:paraId="25BFF25E" w14:textId="77777777" w:rsidR="001535EB" w:rsidRPr="00A56C4D" w:rsidRDefault="001535EB" w:rsidP="003B6C4E">
            <w:pPr>
              <w:spacing w:line="240" w:lineRule="auto"/>
              <w:ind w:firstLine="0"/>
              <w:contextualSpacing/>
              <w:rPr>
                <w:rFonts w:cs="Arial"/>
                <w:szCs w:val="22"/>
              </w:rPr>
            </w:pPr>
          </w:p>
          <w:p w14:paraId="0309E17E" w14:textId="645ED937" w:rsidR="003B6C4E" w:rsidRPr="00A56C4D" w:rsidRDefault="003B6C4E" w:rsidP="003B6C4E">
            <w:pPr>
              <w:spacing w:line="240" w:lineRule="auto"/>
              <w:ind w:firstLine="0"/>
              <w:contextualSpacing/>
              <w:rPr>
                <w:rFonts w:cs="Arial"/>
                <w:szCs w:val="22"/>
              </w:rPr>
            </w:pPr>
            <w:r w:rsidRPr="00A56C4D">
              <w:rPr>
                <w:rFonts w:cs="Arial"/>
                <w:szCs w:val="22"/>
              </w:rPr>
              <w:t>Se desarrolló un análisis de requerimientos y se presentó un documento según consideraciones del proyecto.</w:t>
            </w:r>
          </w:p>
          <w:p w14:paraId="1D6E548A" w14:textId="77777777" w:rsidR="003B6C4E" w:rsidRPr="00A56C4D" w:rsidRDefault="003B6C4E" w:rsidP="003B6C4E">
            <w:pPr>
              <w:spacing w:line="240" w:lineRule="auto"/>
              <w:ind w:firstLine="0"/>
              <w:contextualSpacing/>
              <w:rPr>
                <w:rFonts w:cs="Arial"/>
                <w:szCs w:val="22"/>
              </w:rPr>
            </w:pPr>
          </w:p>
        </w:tc>
        <w:tc>
          <w:tcPr>
            <w:tcW w:w="1214" w:type="pct"/>
          </w:tcPr>
          <w:p w14:paraId="566523AA" w14:textId="77777777" w:rsidR="001535EB" w:rsidRPr="00A56C4D" w:rsidRDefault="001535EB" w:rsidP="003B6C4E">
            <w:pPr>
              <w:spacing w:line="240" w:lineRule="auto"/>
              <w:ind w:firstLine="0"/>
              <w:contextualSpacing/>
              <w:rPr>
                <w:rFonts w:cs="Arial"/>
                <w:szCs w:val="22"/>
              </w:rPr>
            </w:pPr>
          </w:p>
          <w:p w14:paraId="0E4C49F7" w14:textId="765C8BF1" w:rsidR="003B6C4E" w:rsidRPr="00A56C4D" w:rsidRDefault="003B6C4E" w:rsidP="003B6C4E">
            <w:pPr>
              <w:spacing w:line="240" w:lineRule="auto"/>
              <w:ind w:firstLine="0"/>
              <w:contextualSpacing/>
              <w:rPr>
                <w:rFonts w:cs="Arial"/>
                <w:szCs w:val="22"/>
              </w:rPr>
            </w:pPr>
            <w:r w:rsidRPr="00A56C4D">
              <w:rPr>
                <w:rFonts w:cs="Arial"/>
                <w:szCs w:val="22"/>
              </w:rPr>
              <w:t>Se reviso las buenas prácticas de la Guía práctica de grupos de procesos (PMI, 202</w:t>
            </w:r>
            <w:r w:rsidR="00F86F94" w:rsidRPr="00A56C4D">
              <w:rPr>
                <w:rFonts w:cs="Arial"/>
                <w:szCs w:val="22"/>
              </w:rPr>
              <w:t>1</w:t>
            </w:r>
            <w:r w:rsidRPr="00A56C4D">
              <w:rPr>
                <w:rFonts w:cs="Arial"/>
                <w:szCs w:val="22"/>
              </w:rPr>
              <w:t>).</w:t>
            </w:r>
          </w:p>
          <w:p w14:paraId="2CADEEC0" w14:textId="77777777" w:rsidR="003B6C4E" w:rsidRPr="00A56C4D" w:rsidRDefault="003B6C4E" w:rsidP="003B6C4E">
            <w:pPr>
              <w:spacing w:line="240" w:lineRule="auto"/>
              <w:ind w:firstLine="0"/>
              <w:contextualSpacing/>
              <w:rPr>
                <w:rFonts w:cs="Arial"/>
                <w:szCs w:val="22"/>
              </w:rPr>
            </w:pPr>
          </w:p>
        </w:tc>
        <w:tc>
          <w:tcPr>
            <w:tcW w:w="1056" w:type="pct"/>
          </w:tcPr>
          <w:p w14:paraId="480B6573" w14:textId="77777777" w:rsidR="001535EB" w:rsidRPr="00A56C4D" w:rsidRDefault="001535EB" w:rsidP="003B6C4E">
            <w:pPr>
              <w:spacing w:line="240" w:lineRule="auto"/>
              <w:ind w:firstLine="0"/>
              <w:contextualSpacing/>
              <w:rPr>
                <w:rFonts w:cs="Arial"/>
                <w:szCs w:val="22"/>
              </w:rPr>
            </w:pPr>
          </w:p>
          <w:p w14:paraId="5BE591B6" w14:textId="77777777" w:rsidR="000A0893" w:rsidRPr="00A56C4D" w:rsidRDefault="003B6C4E" w:rsidP="003B6C4E">
            <w:pPr>
              <w:spacing w:line="240" w:lineRule="auto"/>
              <w:ind w:firstLine="0"/>
              <w:contextualSpacing/>
              <w:rPr>
                <w:rFonts w:cs="Arial"/>
                <w:szCs w:val="22"/>
              </w:rPr>
            </w:pPr>
            <w:r w:rsidRPr="00A56C4D">
              <w:rPr>
                <w:rFonts w:cs="Arial"/>
                <w:szCs w:val="22"/>
              </w:rPr>
              <w:t>Permitió establecer indicadores clave de rendimiento (</w:t>
            </w:r>
            <w:proofErr w:type="spellStart"/>
            <w:r w:rsidRPr="00A56C4D">
              <w:rPr>
                <w:rFonts w:cs="Arial"/>
                <w:szCs w:val="22"/>
              </w:rPr>
              <w:t>KPIs</w:t>
            </w:r>
            <w:proofErr w:type="spellEnd"/>
            <w:r w:rsidRPr="00A56C4D">
              <w:rPr>
                <w:rFonts w:cs="Arial"/>
                <w:szCs w:val="22"/>
              </w:rPr>
              <w:t>) para cada categoría de riesgo, categorizar y monitorear los principales riesgos y desafíos en la etapa de diseño, facilitando la gestión proactiva y eficaz de las restricciones del proyecto.</w:t>
            </w:r>
          </w:p>
          <w:p w14:paraId="27AD1391" w14:textId="51819ACE" w:rsidR="009360BB" w:rsidRPr="00A56C4D" w:rsidRDefault="009360BB" w:rsidP="003B6C4E">
            <w:pPr>
              <w:spacing w:line="240" w:lineRule="auto"/>
              <w:ind w:firstLine="0"/>
              <w:contextualSpacing/>
              <w:rPr>
                <w:rFonts w:cs="Arial"/>
                <w:szCs w:val="22"/>
              </w:rPr>
            </w:pPr>
          </w:p>
        </w:tc>
      </w:tr>
      <w:tr w:rsidR="000A0893" w:rsidRPr="00364010" w14:paraId="797E75E0" w14:textId="77777777" w:rsidTr="003D4D17">
        <w:trPr>
          <w:trHeight w:val="217"/>
          <w:jc w:val="center"/>
        </w:trPr>
        <w:tc>
          <w:tcPr>
            <w:tcW w:w="1592" w:type="pct"/>
            <w:tcBorders>
              <w:bottom w:val="single" w:sz="4" w:space="0" w:color="auto"/>
            </w:tcBorders>
          </w:tcPr>
          <w:p w14:paraId="0EEA008D" w14:textId="77777777" w:rsidR="000A0893" w:rsidRPr="00A56C4D" w:rsidRDefault="000A0893" w:rsidP="003B6C4E">
            <w:pPr>
              <w:spacing w:line="240" w:lineRule="auto"/>
              <w:ind w:firstLine="0"/>
              <w:contextualSpacing/>
              <w:rPr>
                <w:rFonts w:cs="Arial"/>
                <w:szCs w:val="22"/>
              </w:rPr>
            </w:pPr>
            <w:r w:rsidRPr="00A56C4D">
              <w:rPr>
                <w:rFonts w:cs="Arial"/>
                <w:szCs w:val="22"/>
              </w:rPr>
              <w:t>5. Poner en práctica la metodología propuesta en un proyecto tipo de la empresa con el fin de demostrar su aplicabilidad</w:t>
            </w:r>
          </w:p>
          <w:p w14:paraId="7A89CD9E" w14:textId="128E6C5F" w:rsidR="000A0893" w:rsidRPr="00A56C4D" w:rsidRDefault="000A0893" w:rsidP="003B6C4E">
            <w:pPr>
              <w:spacing w:line="240" w:lineRule="auto"/>
              <w:ind w:firstLine="0"/>
              <w:contextualSpacing/>
              <w:rPr>
                <w:rFonts w:cs="Arial"/>
                <w:szCs w:val="22"/>
              </w:rPr>
            </w:pPr>
          </w:p>
        </w:tc>
        <w:tc>
          <w:tcPr>
            <w:tcW w:w="1138" w:type="pct"/>
            <w:tcBorders>
              <w:bottom w:val="single" w:sz="4" w:space="0" w:color="auto"/>
            </w:tcBorders>
          </w:tcPr>
          <w:p w14:paraId="13A2184B" w14:textId="2878FBA4" w:rsidR="000A0893" w:rsidRPr="00A56C4D" w:rsidRDefault="00B72BB1" w:rsidP="003B6C4E">
            <w:pPr>
              <w:spacing w:line="240" w:lineRule="auto"/>
              <w:ind w:firstLine="0"/>
              <w:contextualSpacing/>
              <w:rPr>
                <w:rFonts w:cs="Arial"/>
                <w:szCs w:val="22"/>
              </w:rPr>
            </w:pPr>
            <w:r w:rsidRPr="00A56C4D">
              <w:rPr>
                <w:rFonts w:cs="Arial"/>
                <w:szCs w:val="22"/>
              </w:rPr>
              <w:t>Se analizaron formatos y técnicas sim</w:t>
            </w:r>
            <w:r w:rsidR="0036750E" w:rsidRPr="00A56C4D">
              <w:rPr>
                <w:rFonts w:cs="Arial"/>
                <w:szCs w:val="22"/>
              </w:rPr>
              <w:t>ilares para adaptar la metodología propuesta.</w:t>
            </w:r>
          </w:p>
        </w:tc>
        <w:tc>
          <w:tcPr>
            <w:tcW w:w="1214" w:type="pct"/>
            <w:tcBorders>
              <w:bottom w:val="single" w:sz="4" w:space="0" w:color="auto"/>
            </w:tcBorders>
          </w:tcPr>
          <w:p w14:paraId="4C8AAC51" w14:textId="473C6755" w:rsidR="000A0893" w:rsidRPr="00A56C4D" w:rsidRDefault="00B56FF2" w:rsidP="003B6C4E">
            <w:pPr>
              <w:spacing w:line="240" w:lineRule="auto"/>
              <w:ind w:firstLine="0"/>
              <w:contextualSpacing/>
              <w:rPr>
                <w:rFonts w:cs="Arial"/>
                <w:szCs w:val="22"/>
              </w:rPr>
            </w:pPr>
            <w:r w:rsidRPr="00A56C4D">
              <w:rPr>
                <w:rFonts w:cs="Arial"/>
                <w:szCs w:val="22"/>
              </w:rPr>
              <w:t xml:space="preserve">En función a las revisiones de documentos y formatos se propuso mejoras </w:t>
            </w:r>
            <w:r w:rsidR="00BB303B" w:rsidRPr="00A56C4D">
              <w:rPr>
                <w:rFonts w:cs="Arial"/>
                <w:szCs w:val="22"/>
              </w:rPr>
              <w:t>adaptables a las herramientas ágiles.</w:t>
            </w:r>
          </w:p>
        </w:tc>
        <w:tc>
          <w:tcPr>
            <w:tcW w:w="1056" w:type="pct"/>
            <w:tcBorders>
              <w:bottom w:val="single" w:sz="4" w:space="0" w:color="auto"/>
            </w:tcBorders>
          </w:tcPr>
          <w:p w14:paraId="7F018CAB" w14:textId="381994B8" w:rsidR="000A0893" w:rsidRPr="00A56C4D" w:rsidRDefault="005862CD" w:rsidP="003B6C4E">
            <w:pPr>
              <w:spacing w:line="240" w:lineRule="auto"/>
              <w:ind w:firstLine="0"/>
              <w:contextualSpacing/>
              <w:rPr>
                <w:rFonts w:cs="Arial"/>
                <w:szCs w:val="22"/>
              </w:rPr>
            </w:pPr>
            <w:r w:rsidRPr="00A56C4D">
              <w:rPr>
                <w:rFonts w:cs="Arial"/>
                <w:szCs w:val="22"/>
              </w:rPr>
              <w:t>Se analizaron artículos de opinión y propuestas de metodologías similares para aplicar u homologar este objetivo.</w:t>
            </w:r>
          </w:p>
        </w:tc>
      </w:tr>
    </w:tbl>
    <w:p w14:paraId="4C3B6D41" w14:textId="405D1CA9" w:rsidR="00264EEB" w:rsidRDefault="00264EEB">
      <w:pPr>
        <w:spacing w:line="240" w:lineRule="auto"/>
        <w:ind w:firstLine="0"/>
        <w:contextualSpacing/>
        <w:rPr>
          <w:rFonts w:cs="Arial"/>
          <w:szCs w:val="22"/>
        </w:rPr>
      </w:pPr>
      <w:r w:rsidRPr="00FB50F7">
        <w:rPr>
          <w:rFonts w:cs="Arial"/>
          <w:bCs/>
          <w:i/>
          <w:iCs/>
          <w:szCs w:val="22"/>
        </w:rPr>
        <w:t>Nota</w:t>
      </w:r>
      <w:r>
        <w:rPr>
          <w:rFonts w:cs="Arial"/>
          <w:bCs/>
          <w:szCs w:val="22"/>
        </w:rPr>
        <w:t xml:space="preserve">: La Tabla </w:t>
      </w:r>
      <w:r w:rsidR="00B65566">
        <w:rPr>
          <w:rFonts w:cs="Arial"/>
          <w:bCs/>
          <w:szCs w:val="22"/>
        </w:rPr>
        <w:t>3</w:t>
      </w:r>
      <w:r w:rsidR="009007FB">
        <w:rPr>
          <w:rFonts w:cs="Arial"/>
          <w:bCs/>
          <w:szCs w:val="22"/>
        </w:rPr>
        <w:t xml:space="preserve"> </w:t>
      </w:r>
      <w:r>
        <w:rPr>
          <w:rFonts w:cs="Arial"/>
          <w:szCs w:val="22"/>
        </w:rPr>
        <w:t>muestra</w:t>
      </w:r>
      <w:r>
        <w:rPr>
          <w:rFonts w:cs="Arial"/>
          <w:bCs/>
          <w:szCs w:val="22"/>
        </w:rPr>
        <w:t xml:space="preserve"> los métodos de investigación utilizados, en correspondencia con cada objetivo.  Autoría propia.</w:t>
      </w:r>
    </w:p>
    <w:p w14:paraId="1EDB2165" w14:textId="77777777" w:rsidR="00264EEB" w:rsidRDefault="00264EEB">
      <w:pPr>
        <w:contextualSpacing/>
        <w:jc w:val="both"/>
        <w:rPr>
          <w:rFonts w:cs="Arial"/>
          <w:szCs w:val="22"/>
        </w:rPr>
      </w:pPr>
    </w:p>
    <w:p w14:paraId="579CDDCE" w14:textId="77777777" w:rsidR="00264EEB" w:rsidRDefault="00264EEB">
      <w:pPr>
        <w:pStyle w:val="Heading1"/>
        <w:numPr>
          <w:ilvl w:val="1"/>
          <w:numId w:val="1"/>
        </w:numPr>
      </w:pPr>
      <w:bookmarkStart w:id="218" w:name="_Toc354770526"/>
      <w:bookmarkStart w:id="219" w:name="_Toc207128422"/>
      <w:bookmarkStart w:id="220" w:name="_Toc221368093"/>
      <w:bookmarkStart w:id="221" w:name="_Toc221407368"/>
      <w:bookmarkStart w:id="222" w:name="_Toc221759838"/>
      <w:r>
        <w:t>Herramientas</w:t>
      </w:r>
      <w:bookmarkEnd w:id="218"/>
      <w:bookmarkEnd w:id="219"/>
    </w:p>
    <w:p w14:paraId="37F617EE" w14:textId="22786BEE" w:rsidR="00264EEB" w:rsidRPr="000475DF" w:rsidRDefault="00264EEB" w:rsidP="00ED7B71">
      <w:pPr>
        <w:rPr>
          <w:lang w:val="es-CR" w:eastAsia="es-CR"/>
        </w:rPr>
      </w:pPr>
      <w:bookmarkStart w:id="223" w:name="_Toc354770527"/>
      <w:r w:rsidRPr="00F40551">
        <w:rPr>
          <w:lang w:val="es-CR" w:eastAsia="es-CR"/>
        </w:rPr>
        <w:t xml:space="preserve">Se </w:t>
      </w:r>
      <w:r w:rsidR="00100214" w:rsidRPr="00F40551">
        <w:rPr>
          <w:lang w:val="es-CR" w:eastAsia="es-CR"/>
        </w:rPr>
        <w:t xml:space="preserve">definen </w:t>
      </w:r>
      <w:r w:rsidR="00F40551" w:rsidRPr="00F40551">
        <w:rPr>
          <w:lang w:val="es-CR" w:eastAsia="es-CR"/>
        </w:rPr>
        <w:t>técnicas</w:t>
      </w:r>
      <w:r w:rsidR="00F40551">
        <w:rPr>
          <w:lang w:val="es-CR" w:eastAsia="es-CR"/>
        </w:rPr>
        <w:t xml:space="preserve"> y herramientas según el área de conocimiento, cuando se mencionan las herramientas de investigación, se hace referencia a los distintos tipos de recursos y medios que sirven para facilitar la tarea de recopilar información sobre un hecho o tema </w:t>
      </w:r>
      <w:r w:rsidR="00693E99" w:rsidRPr="000475DF">
        <w:rPr>
          <w:lang w:val="es-CR" w:eastAsia="es-CR"/>
        </w:rPr>
        <w:t>específico</w:t>
      </w:r>
      <w:r w:rsidR="00F40551" w:rsidRPr="000475DF">
        <w:rPr>
          <w:lang w:val="es-CR" w:eastAsia="es-CR"/>
        </w:rPr>
        <w:t xml:space="preserve"> (PMI, </w:t>
      </w:r>
      <w:r w:rsidR="00A126D9" w:rsidRPr="000475DF">
        <w:rPr>
          <w:lang w:val="es-CR" w:eastAsia="es-CR"/>
        </w:rPr>
        <w:t>2021</w:t>
      </w:r>
      <w:r w:rsidR="00F40551" w:rsidRPr="000475DF">
        <w:rPr>
          <w:lang w:val="es-CR" w:eastAsia="es-CR"/>
        </w:rPr>
        <w:t>.</w:t>
      </w:r>
      <w:r w:rsidR="00B615DA" w:rsidRPr="000475DF">
        <w:rPr>
          <w:lang w:val="es-CR" w:eastAsia="es-CR"/>
        </w:rPr>
        <w:t xml:space="preserve"> p.</w:t>
      </w:r>
      <w:r w:rsidR="000A0893" w:rsidRPr="000475DF">
        <w:rPr>
          <w:lang w:val="es-CR" w:eastAsia="es-CR"/>
        </w:rPr>
        <w:t xml:space="preserve"> </w:t>
      </w:r>
      <w:r w:rsidR="00D61AA1" w:rsidRPr="000475DF">
        <w:rPr>
          <w:lang w:val="es-CR" w:eastAsia="es-CR"/>
        </w:rPr>
        <w:t>686).</w:t>
      </w:r>
    </w:p>
    <w:p w14:paraId="7F64348A" w14:textId="17A0B5B2" w:rsidR="00B84129" w:rsidRPr="00384CFB" w:rsidRDefault="00B84129" w:rsidP="00ED7B71">
      <w:pPr>
        <w:rPr>
          <w:lang w:val="es-CR" w:eastAsia="es-CR"/>
        </w:rPr>
      </w:pPr>
      <w:r w:rsidRPr="000475DF">
        <w:rPr>
          <w:lang w:val="es-CR" w:eastAsia="es-CR"/>
        </w:rPr>
        <w:lastRenderedPageBreak/>
        <w:t xml:space="preserve">Según </w:t>
      </w:r>
      <w:r w:rsidR="00810AEE" w:rsidRPr="000475DF">
        <w:rPr>
          <w:lang w:val="es-CR" w:eastAsia="es-CR"/>
        </w:rPr>
        <w:t>Lledó</w:t>
      </w:r>
      <w:r w:rsidRPr="000475DF">
        <w:rPr>
          <w:lang w:val="es-CR" w:eastAsia="es-CR"/>
        </w:rPr>
        <w:t xml:space="preserve"> (201</w:t>
      </w:r>
      <w:r w:rsidR="00DC0665">
        <w:rPr>
          <w:lang w:val="es-CR" w:eastAsia="es-CR"/>
        </w:rPr>
        <w:t>9</w:t>
      </w:r>
      <w:r w:rsidRPr="000475DF">
        <w:rPr>
          <w:lang w:val="es-CR" w:eastAsia="es-CR"/>
        </w:rPr>
        <w:t xml:space="preserve">) las herramientas </w:t>
      </w:r>
      <w:r w:rsidR="00810AEE" w:rsidRPr="000475DF">
        <w:rPr>
          <w:lang w:val="es-CR" w:eastAsia="es-CR"/>
        </w:rPr>
        <w:t>sirven para procesar esas entradas y de esa forma obtener salidas (p.</w:t>
      </w:r>
      <w:r w:rsidR="004B6CC5">
        <w:rPr>
          <w:lang w:val="es-CR" w:eastAsia="es-CR"/>
        </w:rPr>
        <w:t xml:space="preserve"> </w:t>
      </w:r>
      <w:r w:rsidR="00810AEE" w:rsidRPr="000475DF">
        <w:rPr>
          <w:lang w:val="es-CR" w:eastAsia="es-CR"/>
        </w:rPr>
        <w:t>63), esta frase se</w:t>
      </w:r>
      <w:r w:rsidR="00810AEE" w:rsidRPr="00384CFB">
        <w:rPr>
          <w:lang w:val="es-CR" w:eastAsia="es-CR"/>
        </w:rPr>
        <w:t xml:space="preserve"> refiere al medio por el cual, se logra cumplir con los entregables </w:t>
      </w:r>
      <w:r w:rsidR="00EB25FE" w:rsidRPr="00384CFB">
        <w:rPr>
          <w:lang w:val="es-CR" w:eastAsia="es-CR"/>
        </w:rPr>
        <w:t>propuestos en los objetivos de la investigación.</w:t>
      </w:r>
    </w:p>
    <w:p w14:paraId="33604257" w14:textId="1A8B3571" w:rsidR="00ED7B71" w:rsidRDefault="000C4894" w:rsidP="004C59D6">
      <w:pPr>
        <w:rPr>
          <w:lang w:val="es-CR" w:eastAsia="es-CR"/>
        </w:rPr>
      </w:pPr>
      <w:r w:rsidRPr="00384CFB">
        <w:rPr>
          <w:lang w:val="es-CR" w:eastAsia="es-CR"/>
        </w:rPr>
        <w:t xml:space="preserve">Carter (2023) menciona que las herramientas de gestión de proyectos son una solución de software o conjunto de sistemas de software diseñados para ayudar a los equipos que participan en un proyecto. Ayudan a las personas y a los equipos a planificar proyectos, realizar un seguimiento de los resultados de determinadas tareas y gestionar los flujos de forma eficiente para obtener los mejores resultados de cada esfuerzo </w:t>
      </w:r>
      <w:r w:rsidR="00162F4F" w:rsidRPr="00384CFB">
        <w:rPr>
          <w:lang w:val="es-CR" w:eastAsia="es-CR"/>
        </w:rPr>
        <w:t>empresarial.</w:t>
      </w:r>
      <w:r w:rsidR="004C59D6">
        <w:rPr>
          <w:lang w:val="es-CR" w:eastAsia="es-CR"/>
        </w:rPr>
        <w:t xml:space="preserve"> </w:t>
      </w:r>
      <w:r w:rsidR="00ED7B71">
        <w:rPr>
          <w:lang w:val="es-CR" w:eastAsia="es-CR"/>
        </w:rPr>
        <w:t>Algunas herramientas que se consideran para ser utilizadas para recopilar y analizar información a lo largo del PFG:</w:t>
      </w:r>
    </w:p>
    <w:p w14:paraId="60027975" w14:textId="0CC5851F" w:rsidR="00ED7B71" w:rsidRDefault="00DE26D1" w:rsidP="000B6D92">
      <w:pPr>
        <w:pStyle w:val="ListParagraph"/>
        <w:numPr>
          <w:ilvl w:val="0"/>
          <w:numId w:val="25"/>
        </w:numPr>
        <w:rPr>
          <w:lang w:val="es-CR" w:eastAsia="es-CR"/>
        </w:rPr>
      </w:pPr>
      <w:r>
        <w:rPr>
          <w:lang w:val="es-CR" w:eastAsia="es-CR"/>
        </w:rPr>
        <w:t>Técnicas de recopilación de datos: Utilizados para recopilar datos e información de diversas fuentes.</w:t>
      </w:r>
    </w:p>
    <w:p w14:paraId="199E5FE5" w14:textId="51824E23" w:rsidR="00DE26D1" w:rsidRDefault="00DE26D1" w:rsidP="000B6D92">
      <w:pPr>
        <w:pStyle w:val="ListParagraph"/>
        <w:numPr>
          <w:ilvl w:val="0"/>
          <w:numId w:val="25"/>
        </w:numPr>
        <w:rPr>
          <w:lang w:val="es-CR" w:eastAsia="es-CR"/>
        </w:rPr>
      </w:pPr>
      <w:r>
        <w:rPr>
          <w:lang w:val="es-CR" w:eastAsia="es-CR"/>
        </w:rPr>
        <w:t>Técnicas de análisis de datos: Utilizados para organizar, examinar y evaluar datos e información.</w:t>
      </w:r>
    </w:p>
    <w:p w14:paraId="4402028B" w14:textId="77777777" w:rsidR="00C53053" w:rsidRPr="00C53053" w:rsidRDefault="00C53053" w:rsidP="000B6D92">
      <w:pPr>
        <w:pStyle w:val="ListParagraph"/>
        <w:numPr>
          <w:ilvl w:val="0"/>
          <w:numId w:val="25"/>
        </w:numPr>
      </w:pPr>
      <w:r w:rsidRPr="00C53053">
        <w:t>Técnicas de representación de datos: Utilizadas para mostrar representaciones graficas u otros métodos utilizados para transmitir datos e información.</w:t>
      </w:r>
    </w:p>
    <w:p w14:paraId="1C286976" w14:textId="77777777" w:rsidR="00C53053" w:rsidRPr="00C53053" w:rsidRDefault="00C53053" w:rsidP="000B6D92">
      <w:pPr>
        <w:pStyle w:val="ListParagraph"/>
        <w:numPr>
          <w:ilvl w:val="0"/>
          <w:numId w:val="25"/>
        </w:numPr>
      </w:pPr>
      <w:r w:rsidRPr="00C53053">
        <w:t>Técnicas para la toma de decisiones: Utilizadas para seleccionar un curso de acción entre diferentes alternativas.</w:t>
      </w:r>
    </w:p>
    <w:p w14:paraId="5562A670" w14:textId="77777777" w:rsidR="00C53053" w:rsidRPr="00C53053" w:rsidRDefault="00C53053" w:rsidP="000B6D92">
      <w:pPr>
        <w:pStyle w:val="ListParagraph"/>
        <w:numPr>
          <w:ilvl w:val="0"/>
          <w:numId w:val="25"/>
        </w:numPr>
      </w:pPr>
      <w:r w:rsidRPr="00C53053">
        <w:t>Habilidades de comunicación: Se utilizan para transferir información entre los interesados.</w:t>
      </w:r>
    </w:p>
    <w:p w14:paraId="654B1D82" w14:textId="0B0AEBFB" w:rsidR="00693E99" w:rsidRPr="00C53053" w:rsidRDefault="00C53053" w:rsidP="000B6D92">
      <w:pPr>
        <w:pStyle w:val="ListParagraph"/>
        <w:numPr>
          <w:ilvl w:val="0"/>
          <w:numId w:val="25"/>
        </w:numPr>
      </w:pPr>
      <w:r w:rsidRPr="00C53053">
        <w:t>Habilidades interpersonales y de equipo: Se utilizan para liderar e interactuar de manera efectiva con miembros del equipo y otros interesados</w:t>
      </w:r>
      <w:r w:rsidR="00CB0AF2">
        <w:t>.</w:t>
      </w:r>
    </w:p>
    <w:p w14:paraId="36608F86" w14:textId="1ED65669" w:rsidR="008827A4" w:rsidRPr="004C59D6" w:rsidRDefault="00264EEB" w:rsidP="004C59D6">
      <w:pPr>
        <w:ind w:firstLine="0"/>
        <w:rPr>
          <w:color w:val="FF0000"/>
        </w:rPr>
      </w:pPr>
      <w:r>
        <w:t xml:space="preserve">En la Tabla </w:t>
      </w:r>
      <w:r w:rsidR="00370A19">
        <w:t>4</w:t>
      </w:r>
      <w:r>
        <w:t>, se definen las herramientas utilizadas para cada objetivo propuesto.</w:t>
      </w:r>
      <w:r>
        <w:rPr>
          <w:color w:val="FF0000"/>
        </w:rPr>
        <w:t xml:space="preserve"> </w:t>
      </w:r>
    </w:p>
    <w:p w14:paraId="411FE11B" w14:textId="338AE431" w:rsidR="00264EEB" w:rsidRDefault="00EF6303" w:rsidP="00115263">
      <w:pPr>
        <w:pStyle w:val="Caption"/>
        <w:ind w:firstLine="0"/>
      </w:pPr>
      <w:bookmarkStart w:id="224" w:name="_Toc207128292"/>
      <w:r w:rsidRPr="00115263">
        <w:rPr>
          <w:b/>
        </w:rPr>
        <w:lastRenderedPageBreak/>
        <w:t xml:space="preserve">Tabla </w:t>
      </w:r>
      <w:r w:rsidRPr="00115263">
        <w:rPr>
          <w:b/>
        </w:rPr>
        <w:fldChar w:fldCharType="begin"/>
      </w:r>
      <w:r w:rsidRPr="00115263">
        <w:rPr>
          <w:b/>
        </w:rPr>
        <w:instrText xml:space="preserve"> SEQ Tabla \* ARABIC </w:instrText>
      </w:r>
      <w:r w:rsidRPr="00115263">
        <w:rPr>
          <w:b/>
        </w:rPr>
        <w:fldChar w:fldCharType="separate"/>
      </w:r>
      <w:r w:rsidR="00C10643">
        <w:rPr>
          <w:b/>
          <w:noProof/>
        </w:rPr>
        <w:t>4</w:t>
      </w:r>
      <w:r w:rsidRPr="00115263">
        <w:rPr>
          <w:b/>
        </w:rPr>
        <w:fldChar w:fldCharType="end"/>
      </w:r>
      <w:r>
        <w:t xml:space="preserve"> </w:t>
      </w:r>
      <w:r>
        <w:br/>
      </w:r>
      <w:r w:rsidRPr="00115263">
        <w:rPr>
          <w:i/>
          <w:iCs/>
        </w:rPr>
        <w:t xml:space="preserve"> Herramientas </w:t>
      </w:r>
      <w:r w:rsidR="004F271B">
        <w:rPr>
          <w:i/>
          <w:iCs/>
        </w:rPr>
        <w:t>u</w:t>
      </w:r>
      <w:r w:rsidRPr="00115263">
        <w:rPr>
          <w:i/>
          <w:iCs/>
        </w:rPr>
        <w:t>tilizadas</w:t>
      </w:r>
      <w:bookmarkEnd w:id="224"/>
    </w:p>
    <w:tbl>
      <w:tblPr>
        <w:tblpPr w:leftFromText="141" w:rightFromText="141" w:vertAnchor="text" w:horzAnchor="margin" w:tblpY="137"/>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5"/>
        <w:gridCol w:w="4318"/>
      </w:tblGrid>
      <w:tr w:rsidR="00264EEB" w14:paraId="17D111A4" w14:textId="77777777" w:rsidTr="003D4D17">
        <w:trPr>
          <w:trHeight w:val="552"/>
          <w:tblHeader/>
        </w:trPr>
        <w:tc>
          <w:tcPr>
            <w:tcW w:w="2522" w:type="pct"/>
            <w:tcBorders>
              <w:left w:val="nil"/>
              <w:right w:val="nil"/>
            </w:tcBorders>
            <w:vAlign w:val="center"/>
          </w:tcPr>
          <w:p w14:paraId="7F0B9A2D" w14:textId="77777777" w:rsidR="00264EEB" w:rsidRDefault="00264EEB">
            <w:pPr>
              <w:contextualSpacing/>
              <w:jc w:val="center"/>
              <w:rPr>
                <w:rFonts w:cs="Arial"/>
                <w:bCs/>
                <w:szCs w:val="22"/>
              </w:rPr>
            </w:pPr>
            <w:r>
              <w:rPr>
                <w:rFonts w:cs="Arial"/>
                <w:bCs/>
                <w:szCs w:val="22"/>
              </w:rPr>
              <w:t>Objetivos</w:t>
            </w:r>
          </w:p>
        </w:tc>
        <w:tc>
          <w:tcPr>
            <w:tcW w:w="2478" w:type="pct"/>
            <w:tcBorders>
              <w:left w:val="nil"/>
              <w:right w:val="nil"/>
            </w:tcBorders>
            <w:vAlign w:val="center"/>
          </w:tcPr>
          <w:p w14:paraId="7B26BA96" w14:textId="77777777" w:rsidR="00264EEB" w:rsidRPr="008248B2" w:rsidRDefault="00264EEB">
            <w:pPr>
              <w:contextualSpacing/>
              <w:jc w:val="center"/>
              <w:rPr>
                <w:rFonts w:cs="Arial"/>
                <w:bCs/>
                <w:szCs w:val="22"/>
              </w:rPr>
            </w:pPr>
            <w:r w:rsidRPr="008248B2">
              <w:rPr>
                <w:rFonts w:cs="Arial"/>
                <w:bCs/>
                <w:szCs w:val="22"/>
              </w:rPr>
              <w:t>Herramientas</w:t>
            </w:r>
          </w:p>
        </w:tc>
      </w:tr>
      <w:tr w:rsidR="00264EEB" w14:paraId="35D6A25A" w14:textId="77777777">
        <w:trPr>
          <w:trHeight w:val="956"/>
        </w:trPr>
        <w:tc>
          <w:tcPr>
            <w:tcW w:w="2522" w:type="pct"/>
            <w:tcBorders>
              <w:left w:val="nil"/>
              <w:bottom w:val="nil"/>
              <w:right w:val="nil"/>
            </w:tcBorders>
          </w:tcPr>
          <w:p w14:paraId="7013D658" w14:textId="77777777" w:rsidR="00264EEB" w:rsidRDefault="00264EEB">
            <w:pPr>
              <w:spacing w:line="240" w:lineRule="auto"/>
              <w:ind w:firstLine="0"/>
              <w:contextualSpacing/>
              <w:rPr>
                <w:rFonts w:cs="Arial"/>
                <w:szCs w:val="22"/>
              </w:rPr>
            </w:pPr>
            <w:r>
              <w:rPr>
                <w:rFonts w:cs="Arial"/>
                <w:szCs w:val="22"/>
              </w:rPr>
              <w:t xml:space="preserve">1. </w:t>
            </w:r>
            <w:r w:rsidR="00BF2D96">
              <w:rPr>
                <w:rFonts w:cs="Arial"/>
                <w:szCs w:val="22"/>
              </w:rPr>
              <w:t>Realizar un análisis de la situación actual del manejo de la administración de los proyectos en la empresa, con el fin de identificar las oportunidades de mejora los procesos para que sean rentables</w:t>
            </w:r>
          </w:p>
          <w:p w14:paraId="4A9E91E0" w14:textId="4DB1E339" w:rsidR="00B269CF" w:rsidRDefault="00B269CF">
            <w:pPr>
              <w:spacing w:line="240" w:lineRule="auto"/>
              <w:ind w:firstLine="0"/>
              <w:contextualSpacing/>
              <w:rPr>
                <w:rFonts w:cs="Arial"/>
                <w:szCs w:val="22"/>
              </w:rPr>
            </w:pPr>
          </w:p>
        </w:tc>
        <w:tc>
          <w:tcPr>
            <w:tcW w:w="2478" w:type="pct"/>
            <w:tcBorders>
              <w:left w:val="nil"/>
              <w:bottom w:val="nil"/>
              <w:right w:val="nil"/>
            </w:tcBorders>
          </w:tcPr>
          <w:p w14:paraId="5354A301" w14:textId="77777777" w:rsidR="00264EEB" w:rsidRDefault="00B269CF">
            <w:pPr>
              <w:spacing w:line="240" w:lineRule="auto"/>
              <w:ind w:firstLine="0"/>
              <w:contextualSpacing/>
              <w:rPr>
                <w:rFonts w:cs="Arial"/>
                <w:szCs w:val="22"/>
              </w:rPr>
            </w:pPr>
            <w:r>
              <w:rPr>
                <w:rFonts w:cs="Arial"/>
                <w:szCs w:val="22"/>
              </w:rPr>
              <w:t xml:space="preserve">Entrevistas </w:t>
            </w:r>
          </w:p>
          <w:p w14:paraId="117CCD88" w14:textId="77777777" w:rsidR="00B269CF" w:rsidRDefault="00B269CF">
            <w:pPr>
              <w:spacing w:line="240" w:lineRule="auto"/>
              <w:ind w:firstLine="0"/>
              <w:contextualSpacing/>
              <w:rPr>
                <w:rFonts w:cs="Arial"/>
                <w:szCs w:val="22"/>
              </w:rPr>
            </w:pPr>
            <w:r>
              <w:rPr>
                <w:rFonts w:cs="Arial"/>
                <w:szCs w:val="22"/>
              </w:rPr>
              <w:t>Análisis de documentos</w:t>
            </w:r>
          </w:p>
          <w:p w14:paraId="38D9CF88" w14:textId="77777777" w:rsidR="00B269CF" w:rsidRDefault="00B269CF">
            <w:pPr>
              <w:spacing w:line="240" w:lineRule="auto"/>
              <w:ind w:firstLine="0"/>
              <w:contextualSpacing/>
              <w:rPr>
                <w:rFonts w:cs="Arial"/>
                <w:szCs w:val="22"/>
              </w:rPr>
            </w:pPr>
            <w:r>
              <w:rPr>
                <w:rFonts w:cs="Arial"/>
                <w:szCs w:val="22"/>
              </w:rPr>
              <w:t>Análisis de interesados</w:t>
            </w:r>
          </w:p>
          <w:p w14:paraId="404F1B49" w14:textId="7836B1EA" w:rsidR="00B269CF" w:rsidRPr="008248B2" w:rsidRDefault="00B269CF">
            <w:pPr>
              <w:spacing w:line="240" w:lineRule="auto"/>
              <w:ind w:firstLine="0"/>
              <w:contextualSpacing/>
              <w:rPr>
                <w:rFonts w:cs="Arial"/>
                <w:szCs w:val="22"/>
              </w:rPr>
            </w:pPr>
            <w:r>
              <w:rPr>
                <w:rFonts w:cs="Arial"/>
                <w:szCs w:val="22"/>
              </w:rPr>
              <w:t>Juicio de expertos</w:t>
            </w:r>
          </w:p>
        </w:tc>
      </w:tr>
      <w:tr w:rsidR="00264EEB" w14:paraId="4DC7B2BA" w14:textId="77777777">
        <w:trPr>
          <w:trHeight w:val="1451"/>
        </w:trPr>
        <w:tc>
          <w:tcPr>
            <w:tcW w:w="2522" w:type="pct"/>
            <w:tcBorders>
              <w:top w:val="nil"/>
              <w:left w:val="nil"/>
              <w:right w:val="nil"/>
            </w:tcBorders>
          </w:tcPr>
          <w:p w14:paraId="6B5745E7" w14:textId="75E783A2" w:rsidR="00264EEB" w:rsidRDefault="00264EEB">
            <w:pPr>
              <w:spacing w:line="240" w:lineRule="auto"/>
              <w:ind w:firstLine="0"/>
              <w:contextualSpacing/>
              <w:rPr>
                <w:rFonts w:cs="Arial"/>
                <w:szCs w:val="22"/>
              </w:rPr>
            </w:pPr>
            <w:r>
              <w:rPr>
                <w:rFonts w:cs="Arial"/>
                <w:szCs w:val="22"/>
              </w:rPr>
              <w:t xml:space="preserve">2. </w:t>
            </w:r>
            <w:r w:rsidR="00397C68">
              <w:rPr>
                <w:rFonts w:cs="Arial"/>
                <w:szCs w:val="22"/>
              </w:rPr>
              <w:t>Desarrollar los procesos de iniciación y planificación para asegurar una administración de proyectos eficaz, aclarando las expectativas, requisitos y necesidades de los involucrados, así como definir la estrategia de ejecución de los proyectos.</w:t>
            </w:r>
          </w:p>
          <w:p w14:paraId="39B8D315" w14:textId="77777777" w:rsidR="00CB01CA" w:rsidRDefault="00CB01CA">
            <w:pPr>
              <w:spacing w:line="240" w:lineRule="auto"/>
              <w:ind w:firstLine="0"/>
              <w:contextualSpacing/>
              <w:rPr>
                <w:rFonts w:cs="Arial"/>
                <w:szCs w:val="22"/>
              </w:rPr>
            </w:pPr>
          </w:p>
          <w:p w14:paraId="009D0151" w14:textId="0B4F2267" w:rsidR="00CB01CA" w:rsidRDefault="00CB01CA">
            <w:pPr>
              <w:spacing w:line="240" w:lineRule="auto"/>
              <w:ind w:firstLine="0"/>
              <w:contextualSpacing/>
              <w:rPr>
                <w:rFonts w:cs="Arial"/>
                <w:szCs w:val="22"/>
              </w:rPr>
            </w:pPr>
            <w:r>
              <w:rPr>
                <w:rFonts w:cs="Arial"/>
                <w:szCs w:val="22"/>
              </w:rPr>
              <w:t>3. Desarrollar procedimientos, técnicas y herramientas para la ejecución, monitoreo, control y cierre de proyectos para lograr el cumplimiento de los objetivos sin desviaciones significativas de la planificación realizada.</w:t>
            </w:r>
          </w:p>
          <w:p w14:paraId="4478138F" w14:textId="77777777" w:rsidR="00CB01CA" w:rsidRDefault="00CB01CA">
            <w:pPr>
              <w:spacing w:line="240" w:lineRule="auto"/>
              <w:ind w:firstLine="0"/>
              <w:contextualSpacing/>
              <w:rPr>
                <w:rFonts w:cs="Arial"/>
                <w:szCs w:val="22"/>
              </w:rPr>
            </w:pPr>
          </w:p>
          <w:p w14:paraId="6AF078FD" w14:textId="77777777" w:rsidR="00CB01CA" w:rsidRDefault="00CB01CA">
            <w:pPr>
              <w:spacing w:line="240" w:lineRule="auto"/>
              <w:ind w:firstLine="0"/>
              <w:contextualSpacing/>
              <w:rPr>
                <w:rFonts w:cs="Arial"/>
                <w:szCs w:val="22"/>
              </w:rPr>
            </w:pPr>
            <w:r>
              <w:rPr>
                <w:rFonts w:cs="Arial"/>
                <w:szCs w:val="22"/>
              </w:rPr>
              <w:t>4. Definir los principales riesgos y desafíos que se presentan en la etapa de diseño para que se establezcan las metodologías que permitan monitorear adecuadamente estas restricciones.</w:t>
            </w:r>
          </w:p>
          <w:p w14:paraId="1261E7E8" w14:textId="77777777" w:rsidR="00C65BCF" w:rsidRDefault="00C65BCF">
            <w:pPr>
              <w:spacing w:line="240" w:lineRule="auto"/>
              <w:ind w:firstLine="0"/>
              <w:contextualSpacing/>
              <w:rPr>
                <w:rFonts w:cs="Arial"/>
                <w:szCs w:val="22"/>
              </w:rPr>
            </w:pPr>
          </w:p>
          <w:p w14:paraId="061F2094" w14:textId="57977843" w:rsidR="00C65BCF" w:rsidRDefault="00C65BCF">
            <w:pPr>
              <w:spacing w:line="240" w:lineRule="auto"/>
              <w:ind w:firstLine="0"/>
              <w:contextualSpacing/>
              <w:rPr>
                <w:rFonts w:cs="Arial"/>
                <w:szCs w:val="22"/>
              </w:rPr>
            </w:pPr>
            <w:r>
              <w:rPr>
                <w:rFonts w:cs="Arial"/>
                <w:szCs w:val="22"/>
              </w:rPr>
              <w:t>5. Poner en práctica la metodología propuesta en un proyecto tipo de la</w:t>
            </w:r>
            <w:r w:rsidR="008248B2">
              <w:rPr>
                <w:rFonts w:cs="Arial"/>
                <w:szCs w:val="22"/>
              </w:rPr>
              <w:t xml:space="preserve"> empresa con el fin de demostrar su aplicabilidad.</w:t>
            </w:r>
          </w:p>
        </w:tc>
        <w:tc>
          <w:tcPr>
            <w:tcW w:w="2478" w:type="pct"/>
            <w:tcBorders>
              <w:top w:val="nil"/>
              <w:left w:val="nil"/>
              <w:right w:val="nil"/>
            </w:tcBorders>
          </w:tcPr>
          <w:p w14:paraId="20BCD85B" w14:textId="77777777" w:rsidR="00264EEB" w:rsidRDefault="00B269CF">
            <w:pPr>
              <w:spacing w:line="240" w:lineRule="auto"/>
              <w:ind w:firstLine="0"/>
              <w:contextualSpacing/>
              <w:rPr>
                <w:rFonts w:cs="Arial"/>
                <w:szCs w:val="22"/>
              </w:rPr>
            </w:pPr>
            <w:r>
              <w:rPr>
                <w:rFonts w:cs="Arial"/>
                <w:szCs w:val="22"/>
              </w:rPr>
              <w:t>Diagrama de flujo</w:t>
            </w:r>
          </w:p>
          <w:p w14:paraId="3097F4E9" w14:textId="77777777" w:rsidR="00B269CF" w:rsidRDefault="00B269CF">
            <w:pPr>
              <w:spacing w:line="240" w:lineRule="auto"/>
              <w:ind w:firstLine="0"/>
              <w:contextualSpacing/>
              <w:rPr>
                <w:rFonts w:cs="Arial"/>
                <w:szCs w:val="22"/>
              </w:rPr>
            </w:pPr>
            <w:r>
              <w:rPr>
                <w:rFonts w:cs="Arial"/>
                <w:szCs w:val="22"/>
              </w:rPr>
              <w:t xml:space="preserve">Hojas de verificación </w:t>
            </w:r>
          </w:p>
          <w:p w14:paraId="0E996CD5" w14:textId="77777777" w:rsidR="00B269CF" w:rsidRDefault="00B269CF">
            <w:pPr>
              <w:spacing w:line="240" w:lineRule="auto"/>
              <w:ind w:firstLine="0"/>
              <w:contextualSpacing/>
              <w:rPr>
                <w:rFonts w:cs="Arial"/>
                <w:szCs w:val="22"/>
              </w:rPr>
            </w:pPr>
            <w:r>
              <w:rPr>
                <w:rFonts w:cs="Arial"/>
                <w:szCs w:val="22"/>
              </w:rPr>
              <w:t>Matriz de asignación de responsabilidades</w:t>
            </w:r>
          </w:p>
          <w:p w14:paraId="2F5951D4" w14:textId="77777777" w:rsidR="00B269CF" w:rsidRDefault="00B269CF">
            <w:pPr>
              <w:spacing w:line="240" w:lineRule="auto"/>
              <w:ind w:firstLine="0"/>
              <w:contextualSpacing/>
              <w:rPr>
                <w:rFonts w:cs="Arial"/>
                <w:szCs w:val="22"/>
              </w:rPr>
            </w:pPr>
            <w:r>
              <w:rPr>
                <w:rFonts w:cs="Arial"/>
                <w:szCs w:val="22"/>
              </w:rPr>
              <w:t>Juicio de expertos</w:t>
            </w:r>
          </w:p>
          <w:p w14:paraId="2260B4CD" w14:textId="77777777" w:rsidR="00B269CF" w:rsidRDefault="00B269CF">
            <w:pPr>
              <w:spacing w:line="240" w:lineRule="auto"/>
              <w:ind w:firstLine="0"/>
              <w:contextualSpacing/>
              <w:rPr>
                <w:rFonts w:cs="Arial"/>
                <w:szCs w:val="22"/>
              </w:rPr>
            </w:pPr>
          </w:p>
          <w:p w14:paraId="1A9C0F99" w14:textId="77777777" w:rsidR="00B269CF" w:rsidRDefault="00B269CF">
            <w:pPr>
              <w:spacing w:line="240" w:lineRule="auto"/>
              <w:ind w:firstLine="0"/>
              <w:contextualSpacing/>
              <w:rPr>
                <w:rFonts w:cs="Arial"/>
                <w:szCs w:val="22"/>
              </w:rPr>
            </w:pPr>
          </w:p>
          <w:p w14:paraId="10897235" w14:textId="77777777" w:rsidR="00B269CF" w:rsidRDefault="00B269CF">
            <w:pPr>
              <w:spacing w:line="240" w:lineRule="auto"/>
              <w:ind w:firstLine="0"/>
              <w:contextualSpacing/>
              <w:rPr>
                <w:rFonts w:cs="Arial"/>
                <w:szCs w:val="22"/>
              </w:rPr>
            </w:pPr>
          </w:p>
          <w:p w14:paraId="04FDEEA5" w14:textId="77777777" w:rsidR="00B269CF" w:rsidRDefault="00B269CF">
            <w:pPr>
              <w:spacing w:line="240" w:lineRule="auto"/>
              <w:ind w:firstLine="0"/>
              <w:contextualSpacing/>
              <w:rPr>
                <w:rFonts w:cs="Arial"/>
                <w:szCs w:val="22"/>
              </w:rPr>
            </w:pPr>
          </w:p>
          <w:p w14:paraId="019CC796" w14:textId="2DF4BAF1" w:rsidR="00B269CF" w:rsidRDefault="003D7C73">
            <w:pPr>
              <w:spacing w:line="240" w:lineRule="auto"/>
              <w:ind w:firstLine="0"/>
              <w:contextualSpacing/>
              <w:rPr>
                <w:rFonts w:cs="Arial"/>
                <w:szCs w:val="22"/>
              </w:rPr>
            </w:pPr>
            <w:r>
              <w:rPr>
                <w:rFonts w:cs="Arial"/>
                <w:szCs w:val="22"/>
              </w:rPr>
              <w:t>Software</w:t>
            </w:r>
            <w:r w:rsidR="00B269CF">
              <w:rPr>
                <w:rFonts w:cs="Arial"/>
                <w:szCs w:val="22"/>
              </w:rPr>
              <w:t xml:space="preserve"> de gestión de proyectos, para visualizar los </w:t>
            </w:r>
            <w:proofErr w:type="spellStart"/>
            <w:r w:rsidR="00B269CF">
              <w:rPr>
                <w:rFonts w:cs="Arial"/>
                <w:szCs w:val="22"/>
              </w:rPr>
              <w:t>KPIs</w:t>
            </w:r>
            <w:proofErr w:type="spellEnd"/>
          </w:p>
          <w:p w14:paraId="3D049C40" w14:textId="77777777" w:rsidR="00D92240" w:rsidRDefault="00D92240">
            <w:pPr>
              <w:spacing w:line="240" w:lineRule="auto"/>
              <w:ind w:firstLine="0"/>
              <w:contextualSpacing/>
              <w:rPr>
                <w:rFonts w:cs="Arial"/>
                <w:szCs w:val="22"/>
              </w:rPr>
            </w:pPr>
            <w:r>
              <w:rPr>
                <w:rFonts w:cs="Arial"/>
                <w:szCs w:val="22"/>
              </w:rPr>
              <w:t xml:space="preserve">Juicio de expertos </w:t>
            </w:r>
          </w:p>
          <w:p w14:paraId="2FD3213B" w14:textId="77777777" w:rsidR="00D92240" w:rsidRDefault="00D92240">
            <w:pPr>
              <w:spacing w:line="240" w:lineRule="auto"/>
              <w:ind w:firstLine="0"/>
              <w:contextualSpacing/>
              <w:rPr>
                <w:rFonts w:cs="Arial"/>
                <w:szCs w:val="22"/>
              </w:rPr>
            </w:pPr>
            <w:r>
              <w:rPr>
                <w:rFonts w:cs="Arial"/>
                <w:szCs w:val="22"/>
              </w:rPr>
              <w:t>Estimaciones</w:t>
            </w:r>
          </w:p>
          <w:p w14:paraId="5B6C719E" w14:textId="77777777" w:rsidR="00D92240" w:rsidRDefault="00D92240">
            <w:pPr>
              <w:spacing w:line="240" w:lineRule="auto"/>
              <w:ind w:firstLine="0"/>
              <w:contextualSpacing/>
              <w:rPr>
                <w:rFonts w:cs="Arial"/>
                <w:szCs w:val="22"/>
              </w:rPr>
            </w:pPr>
            <w:r>
              <w:rPr>
                <w:rFonts w:cs="Arial"/>
                <w:szCs w:val="22"/>
              </w:rPr>
              <w:t>Microsoft Project</w:t>
            </w:r>
          </w:p>
          <w:p w14:paraId="532082C6" w14:textId="77777777" w:rsidR="00E96DD9" w:rsidRDefault="00E96DD9">
            <w:pPr>
              <w:spacing w:line="240" w:lineRule="auto"/>
              <w:ind w:firstLine="0"/>
              <w:contextualSpacing/>
              <w:rPr>
                <w:rFonts w:cs="Arial"/>
                <w:szCs w:val="22"/>
              </w:rPr>
            </w:pPr>
          </w:p>
          <w:p w14:paraId="77A894BB" w14:textId="77777777" w:rsidR="00E96DD9" w:rsidRDefault="00E96DD9">
            <w:pPr>
              <w:spacing w:line="240" w:lineRule="auto"/>
              <w:ind w:firstLine="0"/>
              <w:contextualSpacing/>
              <w:rPr>
                <w:rFonts w:cs="Arial"/>
                <w:szCs w:val="22"/>
              </w:rPr>
            </w:pPr>
          </w:p>
          <w:p w14:paraId="0F999A61" w14:textId="77777777" w:rsidR="00E96DD9" w:rsidRDefault="00E96DD9">
            <w:pPr>
              <w:spacing w:line="240" w:lineRule="auto"/>
              <w:ind w:firstLine="0"/>
              <w:contextualSpacing/>
              <w:rPr>
                <w:rFonts w:cs="Arial"/>
                <w:szCs w:val="22"/>
              </w:rPr>
            </w:pPr>
            <w:r>
              <w:rPr>
                <w:rFonts w:cs="Arial"/>
                <w:szCs w:val="22"/>
              </w:rPr>
              <w:t>Lecciones aprendidas</w:t>
            </w:r>
          </w:p>
          <w:p w14:paraId="7B4FCF73" w14:textId="77777777" w:rsidR="00E96DD9" w:rsidRDefault="00E96DD9">
            <w:pPr>
              <w:spacing w:line="240" w:lineRule="auto"/>
              <w:ind w:firstLine="0"/>
              <w:contextualSpacing/>
              <w:rPr>
                <w:rFonts w:cs="Arial"/>
                <w:szCs w:val="22"/>
              </w:rPr>
            </w:pPr>
            <w:r>
              <w:rPr>
                <w:rFonts w:cs="Arial"/>
                <w:szCs w:val="22"/>
              </w:rPr>
              <w:t xml:space="preserve">Métodos de comunicación </w:t>
            </w:r>
          </w:p>
          <w:p w14:paraId="74323E7A" w14:textId="77777777" w:rsidR="00E96DD9" w:rsidRDefault="00EC3A50">
            <w:pPr>
              <w:spacing w:line="240" w:lineRule="auto"/>
              <w:ind w:firstLine="0"/>
              <w:contextualSpacing/>
              <w:rPr>
                <w:rFonts w:cs="Arial"/>
                <w:szCs w:val="22"/>
              </w:rPr>
            </w:pPr>
            <w:r>
              <w:rPr>
                <w:rFonts w:cs="Arial"/>
                <w:szCs w:val="22"/>
              </w:rPr>
              <w:t>Recopilación de datos</w:t>
            </w:r>
          </w:p>
          <w:p w14:paraId="244AC324" w14:textId="77777777" w:rsidR="00EC3A50" w:rsidRDefault="00EC3A50">
            <w:pPr>
              <w:spacing w:line="240" w:lineRule="auto"/>
              <w:ind w:firstLine="0"/>
              <w:contextualSpacing/>
              <w:rPr>
                <w:rFonts w:cs="Arial"/>
                <w:szCs w:val="22"/>
              </w:rPr>
            </w:pPr>
            <w:r>
              <w:rPr>
                <w:rFonts w:cs="Arial"/>
                <w:szCs w:val="22"/>
              </w:rPr>
              <w:t>Toma de decisiones</w:t>
            </w:r>
          </w:p>
          <w:p w14:paraId="5DBC5F06" w14:textId="0A86AF97" w:rsidR="00EC3A50" w:rsidRDefault="00EC3A50">
            <w:pPr>
              <w:spacing w:line="240" w:lineRule="auto"/>
              <w:ind w:firstLine="0"/>
              <w:contextualSpacing/>
              <w:rPr>
                <w:rFonts w:cs="Arial"/>
                <w:szCs w:val="22"/>
              </w:rPr>
            </w:pPr>
            <w:r>
              <w:rPr>
                <w:rFonts w:cs="Arial"/>
                <w:szCs w:val="22"/>
              </w:rPr>
              <w:t>Habilidades de comunicación</w:t>
            </w:r>
          </w:p>
          <w:p w14:paraId="698F69FD" w14:textId="77777777" w:rsidR="00EC3A50" w:rsidRDefault="00EC3A50">
            <w:pPr>
              <w:spacing w:line="240" w:lineRule="auto"/>
              <w:ind w:firstLine="0"/>
              <w:contextualSpacing/>
              <w:rPr>
                <w:rFonts w:cs="Arial"/>
                <w:szCs w:val="22"/>
              </w:rPr>
            </w:pPr>
          </w:p>
          <w:p w14:paraId="1802D29E" w14:textId="77777777" w:rsidR="006C6AA5" w:rsidRDefault="006C6AA5">
            <w:pPr>
              <w:spacing w:line="240" w:lineRule="auto"/>
              <w:ind w:firstLine="0"/>
              <w:contextualSpacing/>
              <w:rPr>
                <w:rFonts w:cs="Arial"/>
                <w:szCs w:val="22"/>
              </w:rPr>
            </w:pPr>
            <w:r>
              <w:rPr>
                <w:rFonts w:cs="Arial"/>
                <w:szCs w:val="22"/>
              </w:rPr>
              <w:t>Recopilación de datos</w:t>
            </w:r>
          </w:p>
          <w:p w14:paraId="287CEA95" w14:textId="77777777" w:rsidR="006C6AA5" w:rsidRDefault="006C6AA5">
            <w:pPr>
              <w:spacing w:line="240" w:lineRule="auto"/>
              <w:ind w:firstLine="0"/>
              <w:contextualSpacing/>
              <w:rPr>
                <w:rFonts w:cs="Arial"/>
                <w:szCs w:val="22"/>
              </w:rPr>
            </w:pPr>
            <w:r>
              <w:rPr>
                <w:rFonts w:cs="Arial"/>
                <w:szCs w:val="22"/>
              </w:rPr>
              <w:t>Juicio de expertos</w:t>
            </w:r>
          </w:p>
          <w:p w14:paraId="309612DC" w14:textId="2321C57C" w:rsidR="006C6AA5" w:rsidRDefault="006C6AA5">
            <w:pPr>
              <w:spacing w:line="240" w:lineRule="auto"/>
              <w:ind w:firstLine="0"/>
              <w:contextualSpacing/>
              <w:rPr>
                <w:rFonts w:cs="Arial"/>
                <w:szCs w:val="22"/>
              </w:rPr>
            </w:pPr>
            <w:r>
              <w:rPr>
                <w:rFonts w:cs="Arial"/>
                <w:szCs w:val="22"/>
              </w:rPr>
              <w:t>Hojas de verificación</w:t>
            </w:r>
          </w:p>
          <w:p w14:paraId="733184FC" w14:textId="143FDC35" w:rsidR="006C6AA5" w:rsidRPr="008248B2" w:rsidRDefault="006C6AA5">
            <w:pPr>
              <w:spacing w:line="240" w:lineRule="auto"/>
              <w:ind w:firstLine="0"/>
              <w:contextualSpacing/>
              <w:rPr>
                <w:rFonts w:cs="Arial"/>
                <w:szCs w:val="22"/>
              </w:rPr>
            </w:pPr>
          </w:p>
        </w:tc>
      </w:tr>
    </w:tbl>
    <w:p w14:paraId="01207B17" w14:textId="454DF31E" w:rsidR="00264EEB" w:rsidRDefault="00264EEB">
      <w:pPr>
        <w:spacing w:line="240" w:lineRule="auto"/>
        <w:ind w:firstLine="0"/>
        <w:contextualSpacing/>
        <w:rPr>
          <w:rFonts w:cs="Arial"/>
          <w:szCs w:val="22"/>
        </w:rPr>
      </w:pPr>
      <w:r w:rsidRPr="00FB50F7">
        <w:rPr>
          <w:rFonts w:cs="Arial"/>
          <w:i/>
          <w:iCs/>
          <w:szCs w:val="22"/>
        </w:rPr>
        <w:t>Nota</w:t>
      </w:r>
      <w:r>
        <w:rPr>
          <w:rFonts w:cs="Arial"/>
          <w:szCs w:val="22"/>
        </w:rPr>
        <w:t xml:space="preserve">: La Tabla </w:t>
      </w:r>
      <w:r w:rsidR="00370A19">
        <w:rPr>
          <w:rFonts w:cs="Arial"/>
          <w:szCs w:val="22"/>
        </w:rPr>
        <w:t>4</w:t>
      </w:r>
      <w:r w:rsidR="009007FB">
        <w:rPr>
          <w:rFonts w:cs="Arial"/>
          <w:szCs w:val="22"/>
        </w:rPr>
        <w:t xml:space="preserve"> </w:t>
      </w:r>
      <w:r>
        <w:rPr>
          <w:rFonts w:cs="Arial"/>
          <w:szCs w:val="22"/>
        </w:rPr>
        <w:t>muestra las herramientas utilizadas, en correspondencia con cada objetivo. Autoría propia.</w:t>
      </w:r>
    </w:p>
    <w:p w14:paraId="618187A9" w14:textId="77777777" w:rsidR="00535893" w:rsidRDefault="00535893" w:rsidP="003E2E06">
      <w:pPr>
        <w:ind w:firstLine="0"/>
        <w:contextualSpacing/>
        <w:rPr>
          <w:rFonts w:cs="Arial"/>
          <w:szCs w:val="22"/>
        </w:rPr>
      </w:pPr>
    </w:p>
    <w:p w14:paraId="78E8D4C3" w14:textId="77777777" w:rsidR="00264EEB" w:rsidRDefault="00264EEB">
      <w:pPr>
        <w:pStyle w:val="Heading1"/>
        <w:numPr>
          <w:ilvl w:val="1"/>
          <w:numId w:val="1"/>
        </w:numPr>
      </w:pPr>
      <w:bookmarkStart w:id="225" w:name="_Toc207128423"/>
      <w:r>
        <w:t>Supuestos y restricciones</w:t>
      </w:r>
      <w:bookmarkEnd w:id="220"/>
      <w:bookmarkEnd w:id="221"/>
      <w:bookmarkEnd w:id="222"/>
      <w:bookmarkEnd w:id="223"/>
      <w:bookmarkEnd w:id="225"/>
    </w:p>
    <w:p w14:paraId="27D644C4" w14:textId="3C71C890" w:rsidR="003C28C8" w:rsidRPr="00193E71" w:rsidRDefault="003C28C8" w:rsidP="003C28C8">
      <w:pPr>
        <w:rPr>
          <w:lang w:val="es-CR"/>
        </w:rPr>
      </w:pPr>
      <w:r w:rsidRPr="00193E71">
        <w:rPr>
          <w:lang w:val="es-CR"/>
        </w:rPr>
        <w:t xml:space="preserve">La Guía del </w:t>
      </w:r>
      <w:r w:rsidRPr="000475DF">
        <w:rPr>
          <w:lang w:val="es-CR"/>
        </w:rPr>
        <w:t xml:space="preserve">PMBOK (PMI, </w:t>
      </w:r>
      <w:r w:rsidR="00A126D9" w:rsidRPr="000475DF">
        <w:rPr>
          <w:lang w:val="es-CR"/>
        </w:rPr>
        <w:t>2021</w:t>
      </w:r>
      <w:r w:rsidRPr="000475DF">
        <w:rPr>
          <w:lang w:val="es-CR"/>
        </w:rPr>
        <w:t xml:space="preserve">) define supuestos y restricciones de la siguiente manera. Los supuestos del proyecto son factores que, para efectos de planificación, se </w:t>
      </w:r>
      <w:r w:rsidRPr="000475DF">
        <w:rPr>
          <w:lang w:val="es-CR"/>
        </w:rPr>
        <w:lastRenderedPageBreak/>
        <w:t>consideran verdaderos, reales o ciertos sin</w:t>
      </w:r>
      <w:r w:rsidRPr="00193E71">
        <w:rPr>
          <w:lang w:val="es-CR"/>
        </w:rPr>
        <w:t xml:space="preserve"> necesidad de prueba o demostración. </w:t>
      </w:r>
      <w:r w:rsidR="00E03FBA" w:rsidRPr="00193E71">
        <w:rPr>
          <w:lang w:val="es-CR"/>
        </w:rPr>
        <w:t>Mientras que las restricciones</w:t>
      </w:r>
      <w:r w:rsidRPr="00193E71">
        <w:rPr>
          <w:lang w:val="es-CR"/>
        </w:rPr>
        <w:t xml:space="preserve"> afectan todos los aspectos de la planificación del proyecto y son parte integral del proceso de gestión de riesgos. Es importante documentarlos y revisarlos periódicamente para asegurar su validez.</w:t>
      </w:r>
    </w:p>
    <w:p w14:paraId="0A450A21" w14:textId="399AC6C5" w:rsidR="00E414F1" w:rsidRPr="000475DF" w:rsidRDefault="00E414F1" w:rsidP="003C28C8">
      <w:r w:rsidRPr="000475DF">
        <w:t xml:space="preserve">Por otro lado, las restricciones son como los límites o barreras que encontramos en el proyecto. Según </w:t>
      </w:r>
      <w:proofErr w:type="spellStart"/>
      <w:r w:rsidRPr="000475DF">
        <w:t>Kerzner</w:t>
      </w:r>
      <w:proofErr w:type="spellEnd"/>
      <w:r w:rsidRPr="000475DF">
        <w:t xml:space="preserve"> (2017), las restricciones representan los límites impuestos al proyecto que restringen sus opciones de desarrollo y que deben ser gestionadas para garantizar el éxito del proyecto.</w:t>
      </w:r>
    </w:p>
    <w:p w14:paraId="6C9F4434" w14:textId="0341DD68" w:rsidR="0028589E" w:rsidRPr="003C28C8" w:rsidRDefault="0028589E" w:rsidP="003C28C8">
      <w:pPr>
        <w:rPr>
          <w:lang w:val="es-CR"/>
        </w:rPr>
      </w:pPr>
      <w:r w:rsidRPr="000475DF">
        <w:t>Las restricciones según Lledó (201</w:t>
      </w:r>
      <w:r w:rsidR="00DC0665">
        <w:t>9</w:t>
      </w:r>
      <w:r w:rsidRPr="000475DF">
        <w:t>) son “elementos que limitan al proyecto” (p. 96). La determinación de las restricciones describe las limitaciones relacionadas con el alcance y que limitan el proceder del Equipo del Proyecto. Las restricciones según el PMI (20</w:t>
      </w:r>
      <w:r w:rsidR="00A126D9" w:rsidRPr="000475DF">
        <w:t>21</w:t>
      </w:r>
      <w:r w:rsidRPr="000475DF">
        <w:t>) se pueden presentar en el alcance, cronograma, costo</w:t>
      </w:r>
      <w:r w:rsidRPr="00193E71">
        <w:t>, calidad, recursos y riesgos del proyecto, y promueve la priorización de estos para ser atendidos durante la ejecución del proyecto.</w:t>
      </w:r>
    </w:p>
    <w:p w14:paraId="0B3CB164" w14:textId="1CF1F9C3" w:rsidR="003E2E06" w:rsidRDefault="00264EEB" w:rsidP="0028589E">
      <w:pPr>
        <w:rPr>
          <w:lang w:val="es-CR"/>
        </w:rPr>
      </w:pPr>
      <w:r>
        <w:rPr>
          <w:lang w:val="es-CR"/>
        </w:rPr>
        <w:t xml:space="preserve">Los supuestos y restricciones, y su relación con los objetivos del proyecto final de graduación, se ilustran en la Tabla </w:t>
      </w:r>
      <w:r w:rsidR="0091169E">
        <w:rPr>
          <w:lang w:val="es-CR"/>
        </w:rPr>
        <w:t>5</w:t>
      </w:r>
      <w:r>
        <w:rPr>
          <w:lang w:val="es-CR"/>
        </w:rPr>
        <w:t>, a continuación.</w:t>
      </w:r>
    </w:p>
    <w:p w14:paraId="23DD1C43" w14:textId="77777777" w:rsidR="00EF6303" w:rsidRDefault="00EF6303" w:rsidP="0028589E">
      <w:pPr>
        <w:rPr>
          <w:lang w:val="es-CR"/>
        </w:rPr>
      </w:pPr>
    </w:p>
    <w:p w14:paraId="1C355DA1" w14:textId="3BE22FFD" w:rsidR="00264EEB" w:rsidRDefault="00EF6303" w:rsidP="00115263">
      <w:pPr>
        <w:pStyle w:val="Caption"/>
        <w:ind w:firstLine="0"/>
        <w:rPr>
          <w:rFonts w:cs="Arial"/>
          <w:i/>
          <w:szCs w:val="22"/>
        </w:rPr>
      </w:pPr>
      <w:bookmarkStart w:id="226" w:name="_Toc207128293"/>
      <w:r w:rsidRPr="00115263">
        <w:rPr>
          <w:b/>
        </w:rPr>
        <w:t xml:space="preserve">Tabla </w:t>
      </w:r>
      <w:r w:rsidRPr="00115263">
        <w:rPr>
          <w:b/>
        </w:rPr>
        <w:fldChar w:fldCharType="begin"/>
      </w:r>
      <w:r w:rsidRPr="00115263">
        <w:rPr>
          <w:b/>
        </w:rPr>
        <w:instrText xml:space="preserve"> SEQ Tabla \* ARABIC </w:instrText>
      </w:r>
      <w:r w:rsidRPr="00115263">
        <w:rPr>
          <w:b/>
        </w:rPr>
        <w:fldChar w:fldCharType="separate"/>
      </w:r>
      <w:r w:rsidR="00C10643">
        <w:rPr>
          <w:b/>
          <w:noProof/>
        </w:rPr>
        <w:t>5</w:t>
      </w:r>
      <w:r w:rsidRPr="00115263">
        <w:rPr>
          <w:b/>
        </w:rPr>
        <w:fldChar w:fldCharType="end"/>
      </w:r>
      <w:r>
        <w:t xml:space="preserve"> </w:t>
      </w:r>
      <w:r>
        <w:br/>
      </w:r>
      <w:r w:rsidRPr="00115263">
        <w:rPr>
          <w:i/>
          <w:iCs/>
        </w:rPr>
        <w:t xml:space="preserve"> Supuestos y restricciones</w:t>
      </w:r>
      <w:bookmarkEnd w:id="226"/>
    </w:p>
    <w:tbl>
      <w:tblPr>
        <w:tblW w:w="9678" w:type="dxa"/>
        <w:jc w:val="center"/>
        <w:tblLook w:val="0000" w:firstRow="0" w:lastRow="0" w:firstColumn="0" w:lastColumn="0" w:noHBand="0" w:noVBand="0"/>
      </w:tblPr>
      <w:tblGrid>
        <w:gridCol w:w="4537"/>
        <w:gridCol w:w="2698"/>
        <w:gridCol w:w="2443"/>
      </w:tblGrid>
      <w:tr w:rsidR="000D5EED" w14:paraId="257B1CD0" w14:textId="77777777" w:rsidTr="003D4D17">
        <w:trPr>
          <w:trHeight w:val="403"/>
          <w:tblHeader/>
          <w:jc w:val="center"/>
        </w:trPr>
        <w:tc>
          <w:tcPr>
            <w:tcW w:w="4537" w:type="dxa"/>
            <w:tcBorders>
              <w:top w:val="single" w:sz="4" w:space="0" w:color="auto"/>
              <w:bottom w:val="single" w:sz="4" w:space="0" w:color="auto"/>
            </w:tcBorders>
          </w:tcPr>
          <w:p w14:paraId="4655B7B7" w14:textId="77777777" w:rsidR="00264EEB" w:rsidRDefault="00264EEB">
            <w:pPr>
              <w:spacing w:line="240" w:lineRule="auto"/>
              <w:ind w:right="1014" w:firstLine="0"/>
              <w:contextualSpacing/>
              <w:jc w:val="center"/>
              <w:rPr>
                <w:rFonts w:cs="Arial"/>
                <w:szCs w:val="22"/>
              </w:rPr>
            </w:pPr>
            <w:r>
              <w:rPr>
                <w:rFonts w:cs="Arial"/>
                <w:szCs w:val="22"/>
              </w:rPr>
              <w:t>Objetivos</w:t>
            </w:r>
          </w:p>
        </w:tc>
        <w:tc>
          <w:tcPr>
            <w:tcW w:w="2698" w:type="dxa"/>
            <w:tcBorders>
              <w:top w:val="single" w:sz="4" w:space="0" w:color="auto"/>
              <w:bottom w:val="single" w:sz="4" w:space="0" w:color="auto"/>
            </w:tcBorders>
          </w:tcPr>
          <w:p w14:paraId="6175B33B" w14:textId="77777777" w:rsidR="00264EEB" w:rsidRDefault="00264EEB">
            <w:pPr>
              <w:spacing w:line="240" w:lineRule="auto"/>
              <w:ind w:left="-231" w:firstLine="0"/>
              <w:contextualSpacing/>
              <w:jc w:val="center"/>
              <w:rPr>
                <w:rFonts w:cs="Arial"/>
                <w:szCs w:val="22"/>
              </w:rPr>
            </w:pPr>
            <w:r>
              <w:rPr>
                <w:rFonts w:cs="Arial"/>
                <w:szCs w:val="22"/>
              </w:rPr>
              <w:t>Supuestos</w:t>
            </w:r>
          </w:p>
        </w:tc>
        <w:tc>
          <w:tcPr>
            <w:tcW w:w="2443" w:type="dxa"/>
            <w:tcBorders>
              <w:top w:val="single" w:sz="4" w:space="0" w:color="auto"/>
              <w:bottom w:val="single" w:sz="4" w:space="0" w:color="auto"/>
            </w:tcBorders>
          </w:tcPr>
          <w:p w14:paraId="7B69D0C5" w14:textId="77777777" w:rsidR="00264EEB" w:rsidRDefault="00264EEB">
            <w:pPr>
              <w:spacing w:line="240" w:lineRule="auto"/>
              <w:ind w:firstLine="0"/>
              <w:contextualSpacing/>
              <w:jc w:val="center"/>
              <w:rPr>
                <w:rFonts w:cs="Arial"/>
                <w:szCs w:val="22"/>
              </w:rPr>
            </w:pPr>
            <w:r>
              <w:rPr>
                <w:rFonts w:cs="Arial"/>
                <w:szCs w:val="22"/>
              </w:rPr>
              <w:t>Restricciones</w:t>
            </w:r>
          </w:p>
        </w:tc>
      </w:tr>
      <w:tr w:rsidR="000D5EED" w14:paraId="047ABB3E" w14:textId="77777777" w:rsidTr="0010400D">
        <w:trPr>
          <w:trHeight w:val="828"/>
          <w:jc w:val="center"/>
        </w:trPr>
        <w:tc>
          <w:tcPr>
            <w:tcW w:w="4537" w:type="dxa"/>
            <w:tcBorders>
              <w:top w:val="single" w:sz="4" w:space="0" w:color="auto"/>
            </w:tcBorders>
          </w:tcPr>
          <w:p w14:paraId="1FF6D0C4" w14:textId="77777777" w:rsidR="00752799" w:rsidRDefault="00752799" w:rsidP="0010400D">
            <w:pPr>
              <w:spacing w:line="240" w:lineRule="auto"/>
              <w:ind w:firstLine="0"/>
              <w:contextualSpacing/>
              <w:rPr>
                <w:rFonts w:cs="Arial"/>
                <w:szCs w:val="22"/>
              </w:rPr>
            </w:pPr>
            <w:r>
              <w:rPr>
                <w:rFonts w:cs="Arial"/>
                <w:szCs w:val="22"/>
              </w:rPr>
              <w:t>1. Realizar un análisis de la situación actual del manejo de la administración de los proyectos en la empresa, con el fin de identificar las oportunidades de mejora los procesos para que sean rentables.</w:t>
            </w:r>
          </w:p>
          <w:p w14:paraId="615F30F5" w14:textId="6E2B15EC" w:rsidR="00752799" w:rsidRDefault="00752799" w:rsidP="000A0893">
            <w:pPr>
              <w:spacing w:line="240" w:lineRule="auto"/>
              <w:ind w:left="180" w:firstLine="0"/>
              <w:contextualSpacing/>
              <w:rPr>
                <w:rFonts w:cs="Arial"/>
                <w:szCs w:val="22"/>
                <w:highlight w:val="yellow"/>
              </w:rPr>
            </w:pPr>
          </w:p>
        </w:tc>
        <w:tc>
          <w:tcPr>
            <w:tcW w:w="2698" w:type="dxa"/>
            <w:tcBorders>
              <w:top w:val="single" w:sz="4" w:space="0" w:color="auto"/>
            </w:tcBorders>
          </w:tcPr>
          <w:p w14:paraId="1BE609E9" w14:textId="5523E461" w:rsidR="00752799" w:rsidRDefault="00752799" w:rsidP="000A0893">
            <w:pPr>
              <w:spacing w:line="240" w:lineRule="auto"/>
              <w:ind w:firstLine="0"/>
              <w:contextualSpacing/>
              <w:rPr>
                <w:rFonts w:cs="Arial"/>
                <w:szCs w:val="22"/>
                <w:highlight w:val="yellow"/>
              </w:rPr>
            </w:pPr>
            <w:r>
              <w:rPr>
                <w:rFonts w:cs="Arial"/>
                <w:szCs w:val="22"/>
              </w:rPr>
              <w:t>Se cuenta con la documentación requerida para el desarrollo del proyecto.</w:t>
            </w:r>
          </w:p>
        </w:tc>
        <w:tc>
          <w:tcPr>
            <w:tcW w:w="2443" w:type="dxa"/>
            <w:tcBorders>
              <w:top w:val="single" w:sz="4" w:space="0" w:color="auto"/>
            </w:tcBorders>
          </w:tcPr>
          <w:p w14:paraId="6317007E" w14:textId="5CFD30DB" w:rsidR="00752799" w:rsidRDefault="00752799" w:rsidP="000A0893">
            <w:pPr>
              <w:spacing w:line="240" w:lineRule="auto"/>
              <w:ind w:firstLine="0"/>
              <w:contextualSpacing/>
              <w:rPr>
                <w:rFonts w:cs="Arial"/>
                <w:szCs w:val="22"/>
                <w:highlight w:val="yellow"/>
              </w:rPr>
            </w:pPr>
            <w:r>
              <w:rPr>
                <w:rFonts w:cs="Arial"/>
                <w:szCs w:val="22"/>
              </w:rPr>
              <w:t>Falta de experiencia en el desarrollo de metodologías de administración de proyectos</w:t>
            </w:r>
            <w:r w:rsidRPr="006C7FED">
              <w:rPr>
                <w:rFonts w:cs="Arial"/>
                <w:szCs w:val="22"/>
              </w:rPr>
              <w:t>.</w:t>
            </w:r>
          </w:p>
        </w:tc>
      </w:tr>
      <w:tr w:rsidR="000D5EED" w:rsidRPr="00752799" w14:paraId="02FF7008" w14:textId="77777777" w:rsidTr="003D4D17">
        <w:trPr>
          <w:trHeight w:val="419"/>
          <w:jc w:val="center"/>
        </w:trPr>
        <w:tc>
          <w:tcPr>
            <w:tcW w:w="4537" w:type="dxa"/>
          </w:tcPr>
          <w:p w14:paraId="736DE85A" w14:textId="4829FC55" w:rsidR="00752799" w:rsidRDefault="00752799" w:rsidP="0010400D">
            <w:pPr>
              <w:spacing w:line="240" w:lineRule="auto"/>
              <w:ind w:firstLine="0"/>
              <w:contextualSpacing/>
              <w:rPr>
                <w:rFonts w:cs="Arial"/>
                <w:szCs w:val="22"/>
                <w:highlight w:val="yellow"/>
              </w:rPr>
            </w:pPr>
            <w:r>
              <w:rPr>
                <w:rFonts w:cs="Arial"/>
                <w:szCs w:val="22"/>
              </w:rPr>
              <w:t xml:space="preserve">2. Desarrollar los procesos de iniciación y planificación para asegurar una administración de proyectos eficaz, </w:t>
            </w:r>
            <w:r>
              <w:rPr>
                <w:rFonts w:cs="Arial"/>
                <w:szCs w:val="22"/>
              </w:rPr>
              <w:lastRenderedPageBreak/>
              <w:t>aclarando las expectativas, requisitos y necesidades de los involucrados, así como definir la estrategia de ejecución de los proyectos</w:t>
            </w:r>
          </w:p>
        </w:tc>
        <w:tc>
          <w:tcPr>
            <w:tcW w:w="2698" w:type="dxa"/>
            <w:vAlign w:val="center"/>
          </w:tcPr>
          <w:p w14:paraId="5A77B2B0" w14:textId="7E26353F" w:rsidR="00752799" w:rsidRDefault="00752799" w:rsidP="000A0893">
            <w:pPr>
              <w:spacing w:line="240" w:lineRule="auto"/>
              <w:ind w:firstLine="0"/>
              <w:contextualSpacing/>
              <w:rPr>
                <w:rFonts w:cs="Arial"/>
                <w:szCs w:val="22"/>
                <w:highlight w:val="yellow"/>
              </w:rPr>
            </w:pPr>
            <w:r>
              <w:rPr>
                <w:rFonts w:cs="Arial"/>
                <w:szCs w:val="22"/>
              </w:rPr>
              <w:lastRenderedPageBreak/>
              <w:t xml:space="preserve">Se cuenta información    suficiente y necesaria para realizar la </w:t>
            </w:r>
            <w:r>
              <w:rPr>
                <w:rFonts w:cs="Arial"/>
                <w:szCs w:val="22"/>
              </w:rPr>
              <w:lastRenderedPageBreak/>
              <w:t>propuesta de implementación de la metodología de gestión de proyectos.</w:t>
            </w:r>
          </w:p>
        </w:tc>
        <w:tc>
          <w:tcPr>
            <w:tcW w:w="2443" w:type="dxa"/>
          </w:tcPr>
          <w:p w14:paraId="3D0EFCA7" w14:textId="6E49AD39" w:rsidR="00752799" w:rsidRPr="007878B5" w:rsidRDefault="009164F2" w:rsidP="000D5EED">
            <w:pPr>
              <w:spacing w:line="240" w:lineRule="auto"/>
              <w:ind w:firstLine="0"/>
              <w:contextualSpacing/>
              <w:rPr>
                <w:rFonts w:cs="Arial"/>
                <w:szCs w:val="22"/>
              </w:rPr>
            </w:pPr>
            <w:r w:rsidRPr="007878B5">
              <w:rPr>
                <w:rFonts w:cs="Arial"/>
                <w:szCs w:val="22"/>
              </w:rPr>
              <w:lastRenderedPageBreak/>
              <w:t xml:space="preserve">Falta planificación </w:t>
            </w:r>
            <w:r w:rsidR="004A5550" w:rsidRPr="007878B5">
              <w:rPr>
                <w:rFonts w:cs="Arial"/>
                <w:szCs w:val="22"/>
              </w:rPr>
              <w:t>de involucramiento de interesados</w:t>
            </w:r>
            <w:r w:rsidR="00850E76" w:rsidRPr="007878B5">
              <w:rPr>
                <w:rFonts w:cs="Arial"/>
                <w:szCs w:val="22"/>
              </w:rPr>
              <w:t xml:space="preserve"> para que </w:t>
            </w:r>
            <w:r w:rsidR="00850E76" w:rsidRPr="007878B5">
              <w:rPr>
                <w:rFonts w:cs="Arial"/>
                <w:szCs w:val="22"/>
              </w:rPr>
              <w:lastRenderedPageBreak/>
              <w:t>no se vea afectado el alcance y calidad del proyecto.</w:t>
            </w:r>
          </w:p>
        </w:tc>
      </w:tr>
      <w:tr w:rsidR="008E0134" w:rsidRPr="00752799" w14:paraId="20858CB2" w14:textId="77777777" w:rsidTr="003D4D17">
        <w:trPr>
          <w:trHeight w:val="712"/>
          <w:jc w:val="center"/>
        </w:trPr>
        <w:tc>
          <w:tcPr>
            <w:tcW w:w="4537" w:type="dxa"/>
          </w:tcPr>
          <w:p w14:paraId="3210CECB" w14:textId="77777777" w:rsidR="008E0134" w:rsidRPr="00C5443C" w:rsidRDefault="008E0134" w:rsidP="008E0134">
            <w:pPr>
              <w:spacing w:line="240" w:lineRule="auto"/>
              <w:ind w:left="180" w:firstLine="0"/>
              <w:contextualSpacing/>
              <w:rPr>
                <w:rFonts w:cs="Arial"/>
                <w:szCs w:val="22"/>
              </w:rPr>
            </w:pPr>
            <w:r w:rsidRPr="00FC171D">
              <w:rPr>
                <w:rFonts w:cs="Arial"/>
                <w:szCs w:val="22"/>
              </w:rPr>
              <w:lastRenderedPageBreak/>
              <w:t>3.</w:t>
            </w:r>
            <w:r w:rsidRPr="00C5443C">
              <w:rPr>
                <w:rFonts w:cs="Arial"/>
                <w:szCs w:val="22"/>
              </w:rPr>
              <w:t xml:space="preserve"> Desarrollar procedimientos, técnicas y herramientas para la ejecución, monitoreo, control y cierre de proyectos para lograr el cumplimiento de los objetivos sin desviaciones significativas de la planificación realizada.</w:t>
            </w:r>
          </w:p>
          <w:p w14:paraId="5DE75037" w14:textId="77777777" w:rsidR="008E0134" w:rsidDel="000A0893" w:rsidRDefault="008E0134" w:rsidP="000D5EED">
            <w:pPr>
              <w:spacing w:line="240" w:lineRule="auto"/>
              <w:ind w:firstLine="0"/>
              <w:contextualSpacing/>
              <w:rPr>
                <w:rFonts w:cs="Arial"/>
                <w:szCs w:val="22"/>
              </w:rPr>
            </w:pPr>
          </w:p>
        </w:tc>
        <w:tc>
          <w:tcPr>
            <w:tcW w:w="2698" w:type="dxa"/>
            <w:vAlign w:val="center"/>
          </w:tcPr>
          <w:p w14:paraId="5A4BD742" w14:textId="664E18D8" w:rsidR="008E0134" w:rsidRDefault="008E0134" w:rsidP="001535EB">
            <w:pPr>
              <w:spacing w:line="240" w:lineRule="auto"/>
              <w:ind w:firstLine="0"/>
              <w:rPr>
                <w:rFonts w:cs="Arial"/>
                <w:szCs w:val="22"/>
              </w:rPr>
            </w:pPr>
            <w:r w:rsidRPr="00752799">
              <w:rPr>
                <w:rFonts w:cs="Arial"/>
                <w:szCs w:val="22"/>
              </w:rPr>
              <w:t>Facilitación de recursos para el desarrollo de las herramientas necesarias</w:t>
            </w:r>
            <w:r w:rsidR="007E0800">
              <w:rPr>
                <w:rFonts w:cs="Arial"/>
                <w:szCs w:val="22"/>
              </w:rPr>
              <w:t>.</w:t>
            </w:r>
          </w:p>
          <w:p w14:paraId="22A06F1D" w14:textId="77777777" w:rsidR="00922F03" w:rsidRDefault="00922F03" w:rsidP="001535EB">
            <w:pPr>
              <w:spacing w:line="240" w:lineRule="auto"/>
              <w:ind w:firstLine="0"/>
              <w:rPr>
                <w:rFonts w:cs="Arial"/>
                <w:szCs w:val="22"/>
              </w:rPr>
            </w:pPr>
          </w:p>
          <w:p w14:paraId="6B24856E" w14:textId="77777777" w:rsidR="00922F03" w:rsidRDefault="00922F03" w:rsidP="001535EB">
            <w:pPr>
              <w:spacing w:line="240" w:lineRule="auto"/>
              <w:ind w:firstLine="0"/>
              <w:rPr>
                <w:rFonts w:cs="Arial"/>
                <w:szCs w:val="22"/>
              </w:rPr>
            </w:pPr>
          </w:p>
          <w:p w14:paraId="265F1263" w14:textId="77777777" w:rsidR="00922F03" w:rsidRDefault="00922F03" w:rsidP="001535EB">
            <w:pPr>
              <w:spacing w:line="240" w:lineRule="auto"/>
              <w:ind w:firstLine="0"/>
              <w:rPr>
                <w:rFonts w:cs="Arial"/>
                <w:szCs w:val="22"/>
              </w:rPr>
            </w:pPr>
          </w:p>
          <w:p w14:paraId="0DFD4605" w14:textId="2E303FDA" w:rsidR="00922F03" w:rsidDel="000D5EED" w:rsidRDefault="00922F03" w:rsidP="001535EB">
            <w:pPr>
              <w:spacing w:line="240" w:lineRule="auto"/>
              <w:ind w:firstLine="0"/>
              <w:rPr>
                <w:rFonts w:cs="Arial"/>
                <w:szCs w:val="22"/>
              </w:rPr>
            </w:pPr>
          </w:p>
        </w:tc>
        <w:tc>
          <w:tcPr>
            <w:tcW w:w="2443" w:type="dxa"/>
          </w:tcPr>
          <w:p w14:paraId="558DB72A" w14:textId="77777777" w:rsidR="008E0134" w:rsidRPr="007878B5" w:rsidRDefault="008E0134" w:rsidP="008E0134">
            <w:pPr>
              <w:spacing w:line="240" w:lineRule="auto"/>
              <w:ind w:firstLine="0"/>
              <w:contextualSpacing/>
              <w:rPr>
                <w:rFonts w:cs="Arial"/>
                <w:szCs w:val="22"/>
              </w:rPr>
            </w:pPr>
            <w:r w:rsidRPr="007878B5">
              <w:rPr>
                <w:rFonts w:cs="Arial"/>
                <w:szCs w:val="22"/>
              </w:rPr>
              <w:t>Utilizar exclusivamente el software existente en la empresa y no adquirir nuevos.</w:t>
            </w:r>
          </w:p>
          <w:p w14:paraId="4873E0D8" w14:textId="77777777" w:rsidR="008E0134" w:rsidRPr="007878B5" w:rsidDel="000D5EED" w:rsidRDefault="008E0134" w:rsidP="000D5EED">
            <w:pPr>
              <w:spacing w:line="240" w:lineRule="auto"/>
              <w:ind w:firstLine="0"/>
              <w:contextualSpacing/>
              <w:rPr>
                <w:rFonts w:cs="Arial"/>
                <w:szCs w:val="22"/>
              </w:rPr>
            </w:pPr>
          </w:p>
        </w:tc>
      </w:tr>
      <w:tr w:rsidR="008E0134" w:rsidRPr="00752799" w14:paraId="3BB6D946" w14:textId="77777777" w:rsidTr="0010400D">
        <w:trPr>
          <w:trHeight w:val="712"/>
          <w:jc w:val="center"/>
        </w:trPr>
        <w:tc>
          <w:tcPr>
            <w:tcW w:w="4537" w:type="dxa"/>
          </w:tcPr>
          <w:p w14:paraId="579FB910" w14:textId="5970F42E" w:rsidR="000D5EED" w:rsidDel="000A0893" w:rsidRDefault="000D5EED" w:rsidP="000A0893">
            <w:pPr>
              <w:spacing w:line="240" w:lineRule="auto"/>
              <w:ind w:left="180" w:firstLine="0"/>
              <w:contextualSpacing/>
              <w:rPr>
                <w:rFonts w:cs="Arial"/>
                <w:szCs w:val="22"/>
              </w:rPr>
            </w:pPr>
            <w:r w:rsidRPr="00C5443C">
              <w:rPr>
                <w:rFonts w:cs="Arial"/>
                <w:szCs w:val="22"/>
              </w:rPr>
              <w:t>4. Definir los principales riesgos y desafíos que se presentan en la etapa de diseño para que se establezcan la</w:t>
            </w:r>
            <w:r>
              <w:rPr>
                <w:rFonts w:cs="Arial"/>
                <w:szCs w:val="22"/>
              </w:rPr>
              <w:t>s</w:t>
            </w:r>
            <w:r w:rsidRPr="00C5443C">
              <w:rPr>
                <w:rFonts w:cs="Arial"/>
                <w:szCs w:val="22"/>
              </w:rPr>
              <w:t xml:space="preserve"> metodologías que permitan monitorear adecuadamente estas restricciones.</w:t>
            </w:r>
          </w:p>
        </w:tc>
        <w:tc>
          <w:tcPr>
            <w:tcW w:w="2698" w:type="dxa"/>
            <w:vAlign w:val="center"/>
          </w:tcPr>
          <w:p w14:paraId="4D5D8233" w14:textId="77777777" w:rsidR="000D5EED" w:rsidRDefault="000D5EED" w:rsidP="000D5EED">
            <w:pPr>
              <w:spacing w:line="240" w:lineRule="auto"/>
              <w:ind w:firstLine="0"/>
              <w:contextualSpacing/>
              <w:rPr>
                <w:rFonts w:cs="Arial"/>
                <w:szCs w:val="22"/>
              </w:rPr>
            </w:pPr>
            <w:r>
              <w:rPr>
                <w:rFonts w:cs="Arial"/>
                <w:szCs w:val="22"/>
              </w:rPr>
              <w:t>Se dispone de la información de los proyectos en ejecución actualmente.</w:t>
            </w:r>
          </w:p>
          <w:p w14:paraId="4A551CDC" w14:textId="77777777" w:rsidR="00922F03" w:rsidRDefault="00922F03" w:rsidP="000D5EED">
            <w:pPr>
              <w:spacing w:line="240" w:lineRule="auto"/>
              <w:ind w:firstLine="0"/>
              <w:contextualSpacing/>
              <w:rPr>
                <w:rFonts w:cs="Arial"/>
                <w:szCs w:val="22"/>
              </w:rPr>
            </w:pPr>
          </w:p>
          <w:p w14:paraId="258B7D58" w14:textId="77777777" w:rsidR="000D5EED" w:rsidDel="000D5EED" w:rsidRDefault="000D5EED" w:rsidP="000D5EED">
            <w:pPr>
              <w:spacing w:line="240" w:lineRule="auto"/>
              <w:ind w:firstLine="0"/>
              <w:contextualSpacing/>
              <w:rPr>
                <w:rFonts w:cs="Arial"/>
                <w:szCs w:val="22"/>
              </w:rPr>
            </w:pPr>
          </w:p>
        </w:tc>
        <w:tc>
          <w:tcPr>
            <w:tcW w:w="2443" w:type="dxa"/>
          </w:tcPr>
          <w:p w14:paraId="6B9DEFF7" w14:textId="77777777" w:rsidR="000D5EED" w:rsidRPr="007878B5" w:rsidRDefault="000D5EED" w:rsidP="000D5EED">
            <w:pPr>
              <w:spacing w:line="240" w:lineRule="auto"/>
              <w:ind w:firstLine="0"/>
              <w:contextualSpacing/>
              <w:rPr>
                <w:rFonts w:cs="Arial"/>
                <w:szCs w:val="22"/>
              </w:rPr>
            </w:pPr>
            <w:r w:rsidRPr="007878B5">
              <w:rPr>
                <w:rFonts w:cs="Arial"/>
                <w:szCs w:val="22"/>
              </w:rPr>
              <w:t>Si no se obtiene la información en el tiempo adecuado afectara el alcance y el cronograma.</w:t>
            </w:r>
          </w:p>
          <w:p w14:paraId="73546D56" w14:textId="77777777" w:rsidR="000D5EED" w:rsidRPr="007878B5" w:rsidDel="000D5EED" w:rsidRDefault="000D5EED" w:rsidP="000D5EED">
            <w:pPr>
              <w:spacing w:line="240" w:lineRule="auto"/>
              <w:ind w:firstLine="0"/>
              <w:contextualSpacing/>
              <w:rPr>
                <w:rFonts w:cs="Arial"/>
                <w:szCs w:val="22"/>
              </w:rPr>
            </w:pPr>
          </w:p>
        </w:tc>
      </w:tr>
      <w:tr w:rsidR="008E0134" w:rsidRPr="00752799" w14:paraId="0A18CEA4" w14:textId="77777777" w:rsidTr="008E0134">
        <w:trPr>
          <w:trHeight w:val="712"/>
          <w:jc w:val="center"/>
        </w:trPr>
        <w:tc>
          <w:tcPr>
            <w:tcW w:w="4537" w:type="dxa"/>
            <w:tcBorders>
              <w:bottom w:val="single" w:sz="4" w:space="0" w:color="auto"/>
            </w:tcBorders>
          </w:tcPr>
          <w:p w14:paraId="14DB5615" w14:textId="5F750984" w:rsidR="000D5EED" w:rsidRPr="00C5443C" w:rsidRDefault="000D5EED" w:rsidP="000A0893">
            <w:pPr>
              <w:spacing w:line="240" w:lineRule="auto"/>
              <w:ind w:left="180" w:firstLine="0"/>
              <w:contextualSpacing/>
              <w:rPr>
                <w:rFonts w:cs="Arial"/>
                <w:szCs w:val="22"/>
              </w:rPr>
            </w:pPr>
            <w:r>
              <w:rPr>
                <w:rFonts w:cs="Arial"/>
                <w:szCs w:val="22"/>
              </w:rPr>
              <w:t>5. Poner en práctica la metodología propuesta en un proyecto tipo de la empresa con el fin de demostrar su aplicabilidad.</w:t>
            </w:r>
          </w:p>
        </w:tc>
        <w:tc>
          <w:tcPr>
            <w:tcW w:w="2698" w:type="dxa"/>
            <w:tcBorders>
              <w:bottom w:val="single" w:sz="4" w:space="0" w:color="auto"/>
            </w:tcBorders>
            <w:vAlign w:val="center"/>
          </w:tcPr>
          <w:p w14:paraId="3D822B30" w14:textId="5D2818D9" w:rsidR="000D5EED" w:rsidRDefault="007E1C08" w:rsidP="000D5EED">
            <w:pPr>
              <w:spacing w:line="240" w:lineRule="auto"/>
              <w:ind w:firstLine="0"/>
              <w:contextualSpacing/>
              <w:rPr>
                <w:rFonts w:cs="Arial"/>
                <w:szCs w:val="22"/>
              </w:rPr>
            </w:pPr>
            <w:r>
              <w:rPr>
                <w:rFonts w:cs="Arial"/>
                <w:szCs w:val="22"/>
              </w:rPr>
              <w:t xml:space="preserve">Se </w:t>
            </w:r>
            <w:r w:rsidR="007E0800">
              <w:rPr>
                <w:rFonts w:cs="Arial"/>
                <w:szCs w:val="22"/>
              </w:rPr>
              <w:t>define un marco de trabajo que guíe el desarrollo y la ejecución del proyecto de manera organizada y eficiente.</w:t>
            </w:r>
          </w:p>
        </w:tc>
        <w:tc>
          <w:tcPr>
            <w:tcW w:w="2443" w:type="dxa"/>
            <w:tcBorders>
              <w:bottom w:val="single" w:sz="4" w:space="0" w:color="auto"/>
            </w:tcBorders>
          </w:tcPr>
          <w:p w14:paraId="45BF95D2" w14:textId="422F7C59" w:rsidR="000D5EED" w:rsidRPr="007878B5" w:rsidRDefault="0095790D" w:rsidP="000D5EED">
            <w:pPr>
              <w:spacing w:line="240" w:lineRule="auto"/>
              <w:ind w:firstLine="0"/>
              <w:contextualSpacing/>
              <w:rPr>
                <w:rFonts w:cs="Arial"/>
                <w:szCs w:val="22"/>
              </w:rPr>
            </w:pPr>
            <w:r>
              <w:rPr>
                <w:rFonts w:cs="Arial"/>
                <w:szCs w:val="22"/>
              </w:rPr>
              <w:t>La falta de recursos</w:t>
            </w:r>
            <w:r w:rsidR="00AF4A49">
              <w:rPr>
                <w:rFonts w:cs="Arial"/>
                <w:szCs w:val="22"/>
              </w:rPr>
              <w:t>, como tiempo, dinero o personal, puede limitar la implementación de la metodología.</w:t>
            </w:r>
            <w:r w:rsidR="002253BF">
              <w:rPr>
                <w:rFonts w:cs="Arial"/>
                <w:szCs w:val="22"/>
              </w:rPr>
              <w:t xml:space="preserve"> </w:t>
            </w:r>
          </w:p>
        </w:tc>
      </w:tr>
    </w:tbl>
    <w:p w14:paraId="5696728C" w14:textId="07303C6D" w:rsidR="001D7E21" w:rsidRDefault="00264EEB">
      <w:pPr>
        <w:spacing w:line="240" w:lineRule="auto"/>
        <w:ind w:firstLine="0"/>
        <w:contextualSpacing/>
        <w:rPr>
          <w:rFonts w:cs="Arial"/>
          <w:szCs w:val="22"/>
        </w:rPr>
      </w:pPr>
      <w:r w:rsidRPr="00FB50F7">
        <w:rPr>
          <w:rFonts w:cs="Arial"/>
          <w:i/>
          <w:iCs/>
          <w:szCs w:val="22"/>
        </w:rPr>
        <w:t>Nota</w:t>
      </w:r>
      <w:r>
        <w:rPr>
          <w:rFonts w:cs="Arial"/>
          <w:szCs w:val="22"/>
        </w:rPr>
        <w:t xml:space="preserve">: La Tabla </w:t>
      </w:r>
      <w:r w:rsidR="00496795">
        <w:rPr>
          <w:rFonts w:cs="Arial"/>
          <w:szCs w:val="22"/>
        </w:rPr>
        <w:t>5</w:t>
      </w:r>
      <w:r w:rsidR="009007FB">
        <w:rPr>
          <w:rFonts w:cs="Arial"/>
          <w:szCs w:val="22"/>
        </w:rPr>
        <w:t xml:space="preserve"> </w:t>
      </w:r>
      <w:r>
        <w:rPr>
          <w:rFonts w:cs="Arial"/>
          <w:szCs w:val="22"/>
        </w:rPr>
        <w:t>muestra supuestos y restricciones utilizadas en correspondencia con cada objetivo.   Autoría propia.</w:t>
      </w:r>
    </w:p>
    <w:p w14:paraId="7FAE640F" w14:textId="77777777" w:rsidR="00EF6303" w:rsidRDefault="00EF6303">
      <w:pPr>
        <w:spacing w:line="240" w:lineRule="auto"/>
        <w:ind w:firstLine="0"/>
        <w:contextualSpacing/>
        <w:rPr>
          <w:rFonts w:cs="Arial"/>
          <w:szCs w:val="22"/>
        </w:rPr>
      </w:pPr>
    </w:p>
    <w:p w14:paraId="1A1FCAF5" w14:textId="77777777" w:rsidR="00EF6303" w:rsidRDefault="00EF6303">
      <w:pPr>
        <w:spacing w:line="240" w:lineRule="auto"/>
        <w:ind w:firstLine="0"/>
        <w:contextualSpacing/>
        <w:rPr>
          <w:rFonts w:cs="Arial"/>
          <w:szCs w:val="22"/>
        </w:rPr>
      </w:pPr>
    </w:p>
    <w:p w14:paraId="1418BAAD" w14:textId="77777777" w:rsidR="00264EEB" w:rsidRDefault="00264EEB">
      <w:pPr>
        <w:pStyle w:val="Heading1"/>
        <w:numPr>
          <w:ilvl w:val="1"/>
          <w:numId w:val="1"/>
        </w:numPr>
      </w:pPr>
      <w:bookmarkStart w:id="227" w:name="_Toc354770528"/>
      <w:bookmarkStart w:id="228" w:name="_Toc207128424"/>
      <w:r>
        <w:t>Entregables</w:t>
      </w:r>
      <w:bookmarkEnd w:id="227"/>
      <w:bookmarkEnd w:id="228"/>
    </w:p>
    <w:p w14:paraId="1CD85484" w14:textId="1B8760D7" w:rsidR="00B376E5" w:rsidRPr="00B376E5" w:rsidRDefault="00B376E5" w:rsidP="00B376E5">
      <w:r w:rsidRPr="000475DF">
        <w:t>El PMI (</w:t>
      </w:r>
      <w:r w:rsidR="00A126D9" w:rsidRPr="000475DF">
        <w:t>2021</w:t>
      </w:r>
      <w:r w:rsidRPr="000475DF">
        <w:t>), lo</w:t>
      </w:r>
      <w:r w:rsidRPr="00B376E5">
        <w:t xml:space="preserve"> define como, cualquier producto, resultado, o capacidad de prestar un servicio único y verificable que debe producirse para terminar un proceso una fase o un proyecto. A menudo se utiliza más concretamente con relación a un entregable externo, el cual está sujeto a la aprobación por parte del patrocinador del proyecto o el cliente.</w:t>
      </w:r>
    </w:p>
    <w:p w14:paraId="322F1E13" w14:textId="77777777" w:rsidR="00B376E5" w:rsidRPr="00B376E5" w:rsidRDefault="00B376E5" w:rsidP="00B376E5">
      <w:r w:rsidRPr="00B376E5">
        <w:t>Entonces, un entregable puede ser:</w:t>
      </w:r>
    </w:p>
    <w:p w14:paraId="54A19BBD" w14:textId="3A078A4E" w:rsidR="00B376E5" w:rsidRPr="00B376E5" w:rsidRDefault="00B376E5" w:rsidP="000B6D92">
      <w:pPr>
        <w:pStyle w:val="ListParagraph"/>
        <w:numPr>
          <w:ilvl w:val="0"/>
          <w:numId w:val="26"/>
        </w:numPr>
      </w:pPr>
      <w:r w:rsidRPr="00B376E5">
        <w:t>Producto: Un ítem de un componente (una porción más pequeña del proyecto, que se define para facilitar la gestión).</w:t>
      </w:r>
    </w:p>
    <w:p w14:paraId="56E07D85" w14:textId="77777777" w:rsidR="00B376E5" w:rsidRPr="00B376E5" w:rsidRDefault="00B376E5" w:rsidP="000B6D92">
      <w:pPr>
        <w:pStyle w:val="ListParagraph"/>
        <w:numPr>
          <w:ilvl w:val="0"/>
          <w:numId w:val="26"/>
        </w:numPr>
      </w:pPr>
      <w:r w:rsidRPr="00B376E5">
        <w:t>Capacidad de prestar un servicio, por ejemplo: La función comercial que brinda apoyo a la producción o distribución.</w:t>
      </w:r>
    </w:p>
    <w:p w14:paraId="7D3C4BAD" w14:textId="77777777" w:rsidR="00B376E5" w:rsidRDefault="00B376E5" w:rsidP="000B6D92">
      <w:pPr>
        <w:pStyle w:val="ListParagraph"/>
        <w:numPr>
          <w:ilvl w:val="0"/>
          <w:numId w:val="26"/>
        </w:numPr>
      </w:pPr>
      <w:r w:rsidRPr="00B376E5">
        <w:lastRenderedPageBreak/>
        <w:t>Resultado, que incluye resultados como, por ejemplo: Un sistema integrado, un proceso revisado, una organización reestructurada, pruebas, personal entrenado.</w:t>
      </w:r>
    </w:p>
    <w:p w14:paraId="5BF0DE91" w14:textId="77777777" w:rsidR="000A0893" w:rsidRPr="00B376E5" w:rsidRDefault="000A0893" w:rsidP="0010400D">
      <w:pPr>
        <w:pStyle w:val="ListParagraph"/>
        <w:ind w:left="1429" w:firstLine="0"/>
      </w:pPr>
    </w:p>
    <w:p w14:paraId="448D2A85" w14:textId="3680B0AD" w:rsidR="003E2E06" w:rsidRDefault="00264EEB" w:rsidP="0028589E">
      <w:r>
        <w:t xml:space="preserve">En la Tabla </w:t>
      </w:r>
      <w:r w:rsidR="002B5A4B">
        <w:t>6</w:t>
      </w:r>
      <w:r>
        <w:t>, se definen los entregables para cada objetivo propuesto.</w:t>
      </w:r>
    </w:p>
    <w:p w14:paraId="51604D13" w14:textId="108C349E" w:rsidR="00264EEB" w:rsidRDefault="005B0A1D" w:rsidP="00115263">
      <w:pPr>
        <w:pStyle w:val="Caption"/>
        <w:ind w:firstLine="0"/>
      </w:pPr>
      <w:bookmarkStart w:id="229" w:name="_Toc207128294"/>
      <w:r w:rsidRPr="00115263">
        <w:rPr>
          <w:b/>
        </w:rPr>
        <w:t xml:space="preserve">Tabla </w:t>
      </w:r>
      <w:r w:rsidRPr="00115263">
        <w:rPr>
          <w:b/>
        </w:rPr>
        <w:fldChar w:fldCharType="begin"/>
      </w:r>
      <w:r w:rsidRPr="00115263">
        <w:rPr>
          <w:b/>
        </w:rPr>
        <w:instrText xml:space="preserve"> SEQ Tabla \* ARABIC </w:instrText>
      </w:r>
      <w:r w:rsidRPr="00115263">
        <w:rPr>
          <w:b/>
        </w:rPr>
        <w:fldChar w:fldCharType="separate"/>
      </w:r>
      <w:r w:rsidR="00C10643">
        <w:rPr>
          <w:b/>
          <w:noProof/>
        </w:rPr>
        <w:t>6</w:t>
      </w:r>
      <w:r w:rsidRPr="00115263">
        <w:rPr>
          <w:b/>
        </w:rPr>
        <w:fldChar w:fldCharType="end"/>
      </w:r>
      <w:r>
        <w:t xml:space="preserve"> </w:t>
      </w:r>
      <w:r>
        <w:br/>
      </w:r>
      <w:r w:rsidRPr="00115263">
        <w:rPr>
          <w:i/>
          <w:iCs/>
        </w:rPr>
        <w:t xml:space="preserve"> </w:t>
      </w:r>
      <w:r w:rsidR="00032CE1">
        <w:rPr>
          <w:i/>
          <w:iCs/>
        </w:rPr>
        <w:t>Entregables</w:t>
      </w:r>
      <w:bookmarkEnd w:id="229"/>
    </w:p>
    <w:tbl>
      <w:tblPr>
        <w:tblpPr w:leftFromText="141" w:rightFromText="141" w:vertAnchor="text" w:horzAnchor="margin" w:tblpY="128"/>
        <w:tblW w:w="4929" w:type="pct"/>
        <w:tblBorders>
          <w:top w:val="single" w:sz="4" w:space="0" w:color="000000"/>
          <w:bottom w:val="single" w:sz="4" w:space="0" w:color="000000"/>
          <w:insideH w:val="single" w:sz="4" w:space="0" w:color="000000"/>
        </w:tblBorders>
        <w:tblLook w:val="0000" w:firstRow="0" w:lastRow="0" w:firstColumn="0" w:lastColumn="0" w:noHBand="0" w:noVBand="0"/>
      </w:tblPr>
      <w:tblGrid>
        <w:gridCol w:w="4395"/>
        <w:gridCol w:w="4318"/>
      </w:tblGrid>
      <w:tr w:rsidR="00264EEB" w14:paraId="6DF8F327" w14:textId="77777777" w:rsidTr="003D4D17">
        <w:trPr>
          <w:trHeight w:val="410"/>
          <w:tblHeader/>
        </w:trPr>
        <w:tc>
          <w:tcPr>
            <w:tcW w:w="2522" w:type="pct"/>
            <w:vAlign w:val="center"/>
          </w:tcPr>
          <w:p w14:paraId="7679B960" w14:textId="77777777" w:rsidR="00264EEB" w:rsidRDefault="00264EEB">
            <w:pPr>
              <w:contextualSpacing/>
              <w:jc w:val="center"/>
              <w:rPr>
                <w:rFonts w:cs="Arial"/>
                <w:bCs/>
                <w:szCs w:val="22"/>
              </w:rPr>
            </w:pPr>
            <w:r>
              <w:rPr>
                <w:rFonts w:cs="Arial"/>
                <w:bCs/>
                <w:szCs w:val="22"/>
              </w:rPr>
              <w:t>Objetivos</w:t>
            </w:r>
          </w:p>
        </w:tc>
        <w:tc>
          <w:tcPr>
            <w:tcW w:w="2478" w:type="pct"/>
            <w:vAlign w:val="center"/>
          </w:tcPr>
          <w:p w14:paraId="36C99229" w14:textId="77777777" w:rsidR="00264EEB" w:rsidRDefault="00264EEB">
            <w:pPr>
              <w:contextualSpacing/>
              <w:jc w:val="center"/>
              <w:rPr>
                <w:rFonts w:cs="Arial"/>
                <w:bCs/>
                <w:szCs w:val="22"/>
              </w:rPr>
            </w:pPr>
            <w:r>
              <w:rPr>
                <w:rFonts w:cs="Arial"/>
                <w:bCs/>
                <w:szCs w:val="22"/>
              </w:rPr>
              <w:t>Entregables</w:t>
            </w:r>
          </w:p>
        </w:tc>
      </w:tr>
      <w:tr w:rsidR="003A7FB0" w14:paraId="1842B4B3" w14:textId="77777777">
        <w:trPr>
          <w:trHeight w:val="956"/>
        </w:trPr>
        <w:tc>
          <w:tcPr>
            <w:tcW w:w="2522" w:type="pct"/>
            <w:tcBorders>
              <w:bottom w:val="nil"/>
            </w:tcBorders>
          </w:tcPr>
          <w:p w14:paraId="00E8001E" w14:textId="77777777" w:rsidR="003A7FB0" w:rsidRDefault="003A7FB0" w:rsidP="00A215B0">
            <w:pPr>
              <w:spacing w:line="240" w:lineRule="auto"/>
              <w:ind w:left="57" w:firstLine="0"/>
              <w:contextualSpacing/>
              <w:rPr>
                <w:rFonts w:cs="Arial"/>
                <w:szCs w:val="22"/>
              </w:rPr>
            </w:pPr>
            <w:r>
              <w:rPr>
                <w:rFonts w:cs="Arial"/>
                <w:szCs w:val="22"/>
              </w:rPr>
              <w:t>1. Realizar un análisis de la situación actual del manejo de la administración de los proyectos en la empresa, con el fin de identificar las oportunidades de mejora los procesos para que sean rentables.</w:t>
            </w:r>
          </w:p>
          <w:p w14:paraId="02950B38" w14:textId="4AC84ABD" w:rsidR="003A7FB0" w:rsidRDefault="003A7FB0" w:rsidP="003A7FB0">
            <w:pPr>
              <w:spacing w:line="240" w:lineRule="auto"/>
              <w:ind w:firstLine="0"/>
              <w:contextualSpacing/>
              <w:rPr>
                <w:rFonts w:cs="Arial"/>
                <w:szCs w:val="22"/>
              </w:rPr>
            </w:pPr>
          </w:p>
        </w:tc>
        <w:tc>
          <w:tcPr>
            <w:tcW w:w="2478" w:type="pct"/>
            <w:tcBorders>
              <w:bottom w:val="nil"/>
            </w:tcBorders>
          </w:tcPr>
          <w:p w14:paraId="7D9829DE" w14:textId="77777777" w:rsidR="003A7FB0" w:rsidRDefault="003A7FB0" w:rsidP="003A7FB0">
            <w:pPr>
              <w:spacing w:line="240" w:lineRule="auto"/>
              <w:ind w:firstLine="0"/>
              <w:contextualSpacing/>
              <w:rPr>
                <w:rFonts w:cs="Arial"/>
                <w:szCs w:val="22"/>
              </w:rPr>
            </w:pPr>
            <w:r>
              <w:rPr>
                <w:rFonts w:cs="Arial"/>
                <w:szCs w:val="22"/>
              </w:rPr>
              <w:t>Una comparación de los procesos de situación actual contra las mejores prácticas.</w:t>
            </w:r>
          </w:p>
          <w:p w14:paraId="518B370A" w14:textId="77777777" w:rsidR="003A7FB0" w:rsidRPr="006254F5" w:rsidRDefault="003A7FB0" w:rsidP="003A7FB0">
            <w:pPr>
              <w:spacing w:line="240" w:lineRule="auto"/>
              <w:ind w:firstLine="0"/>
              <w:contextualSpacing/>
              <w:rPr>
                <w:rFonts w:cs="Arial"/>
                <w:szCs w:val="22"/>
              </w:rPr>
            </w:pPr>
          </w:p>
          <w:p w14:paraId="57FCCC9E" w14:textId="2823B9B5" w:rsidR="003A7FB0" w:rsidRDefault="003A7FB0" w:rsidP="003A7FB0">
            <w:pPr>
              <w:spacing w:line="240" w:lineRule="auto"/>
              <w:ind w:firstLine="0"/>
              <w:contextualSpacing/>
              <w:rPr>
                <w:rFonts w:cs="Arial"/>
                <w:szCs w:val="22"/>
                <w:highlight w:val="yellow"/>
              </w:rPr>
            </w:pPr>
          </w:p>
        </w:tc>
      </w:tr>
      <w:tr w:rsidR="003A7FB0" w14:paraId="04ED238E" w14:textId="77777777" w:rsidTr="0010400D">
        <w:trPr>
          <w:trHeight w:val="664"/>
        </w:trPr>
        <w:tc>
          <w:tcPr>
            <w:tcW w:w="2522" w:type="pct"/>
            <w:tcBorders>
              <w:top w:val="nil"/>
              <w:bottom w:val="nil"/>
            </w:tcBorders>
          </w:tcPr>
          <w:p w14:paraId="7B6D045D" w14:textId="77777777" w:rsidR="003A7FB0" w:rsidRDefault="003A7FB0" w:rsidP="00A215B0">
            <w:pPr>
              <w:spacing w:line="240" w:lineRule="auto"/>
              <w:ind w:left="57" w:firstLine="0"/>
              <w:contextualSpacing/>
              <w:rPr>
                <w:rFonts w:cs="Arial"/>
                <w:szCs w:val="22"/>
              </w:rPr>
            </w:pPr>
          </w:p>
          <w:p w14:paraId="204D68A3" w14:textId="77777777" w:rsidR="003A7FB0" w:rsidRDefault="003A7FB0" w:rsidP="00A215B0">
            <w:pPr>
              <w:spacing w:line="240" w:lineRule="auto"/>
              <w:ind w:left="57" w:firstLine="0"/>
              <w:contextualSpacing/>
              <w:rPr>
                <w:rFonts w:cs="Arial"/>
                <w:szCs w:val="22"/>
              </w:rPr>
            </w:pPr>
            <w:r>
              <w:rPr>
                <w:rFonts w:cs="Arial"/>
                <w:szCs w:val="22"/>
              </w:rPr>
              <w:t>2. Desarrollar los procesos de iniciación y planificación para asegurar una administración de proyectos eficaz, aclarando las expectativas, requisitos y necesidades de los involucrados, así como definir la estrategia de ejecución de los proyectos.</w:t>
            </w:r>
          </w:p>
          <w:p w14:paraId="54B3EAA3" w14:textId="77777777" w:rsidR="003A7FB0" w:rsidRDefault="003A7FB0" w:rsidP="00A215B0">
            <w:pPr>
              <w:spacing w:line="240" w:lineRule="auto"/>
              <w:ind w:left="57" w:firstLine="0"/>
              <w:contextualSpacing/>
              <w:rPr>
                <w:rFonts w:cs="Arial"/>
                <w:szCs w:val="22"/>
                <w:highlight w:val="yellow"/>
              </w:rPr>
            </w:pPr>
          </w:p>
          <w:p w14:paraId="153D5C9D" w14:textId="339AD8C5" w:rsidR="003A7FB0" w:rsidRPr="00C5443C" w:rsidRDefault="003A7FB0" w:rsidP="00A215B0">
            <w:pPr>
              <w:spacing w:line="240" w:lineRule="auto"/>
              <w:ind w:left="57" w:firstLine="0"/>
              <w:contextualSpacing/>
              <w:rPr>
                <w:rFonts w:cs="Arial"/>
                <w:szCs w:val="22"/>
              </w:rPr>
            </w:pPr>
            <w:r w:rsidRPr="00FC171D">
              <w:rPr>
                <w:rFonts w:cs="Arial"/>
                <w:szCs w:val="22"/>
              </w:rPr>
              <w:t>3.</w:t>
            </w:r>
            <w:r w:rsidRPr="00C5443C">
              <w:rPr>
                <w:rFonts w:cs="Arial"/>
                <w:szCs w:val="22"/>
              </w:rPr>
              <w:t xml:space="preserve"> Desarrollar procedimientos, </w:t>
            </w:r>
            <w:r w:rsidR="007E37E5" w:rsidRPr="00C5443C">
              <w:rPr>
                <w:rFonts w:cs="Arial"/>
                <w:szCs w:val="22"/>
              </w:rPr>
              <w:t>técnicas</w:t>
            </w:r>
            <w:r w:rsidRPr="00C5443C">
              <w:rPr>
                <w:rFonts w:cs="Arial"/>
                <w:szCs w:val="22"/>
              </w:rPr>
              <w:t xml:space="preserve"> y herramientas para la ejecución, monitoreo, control y cierre de proyectos para lograr el cumplimiento de los objetivos sin desviaciones significativas de la planificación realizada.</w:t>
            </w:r>
          </w:p>
          <w:p w14:paraId="6E16AE00" w14:textId="77777777" w:rsidR="003A7FB0" w:rsidRDefault="003A7FB0" w:rsidP="00A215B0">
            <w:pPr>
              <w:spacing w:line="240" w:lineRule="auto"/>
              <w:ind w:left="57" w:firstLine="0"/>
              <w:contextualSpacing/>
              <w:rPr>
                <w:rFonts w:cs="Arial"/>
                <w:szCs w:val="22"/>
              </w:rPr>
            </w:pPr>
          </w:p>
          <w:p w14:paraId="771E3453" w14:textId="77777777" w:rsidR="003A7FB0" w:rsidRPr="00C5443C" w:rsidRDefault="003A7FB0" w:rsidP="00A215B0">
            <w:pPr>
              <w:spacing w:line="240" w:lineRule="auto"/>
              <w:ind w:left="57" w:firstLine="0"/>
              <w:contextualSpacing/>
              <w:rPr>
                <w:rFonts w:cs="Arial"/>
                <w:szCs w:val="22"/>
              </w:rPr>
            </w:pPr>
          </w:p>
          <w:p w14:paraId="128144EC" w14:textId="77777777" w:rsidR="003A7FB0" w:rsidRDefault="003A7FB0" w:rsidP="00A215B0">
            <w:pPr>
              <w:spacing w:line="240" w:lineRule="auto"/>
              <w:ind w:left="57" w:firstLine="0"/>
              <w:contextualSpacing/>
              <w:rPr>
                <w:rFonts w:cs="Arial"/>
                <w:szCs w:val="22"/>
              </w:rPr>
            </w:pPr>
            <w:r w:rsidRPr="00C5443C">
              <w:rPr>
                <w:rFonts w:cs="Arial"/>
                <w:szCs w:val="22"/>
              </w:rPr>
              <w:t>4. Definir los principales riesgos y desafíos que se presentan en la etapa de diseño para que se establezcan la</w:t>
            </w:r>
            <w:r>
              <w:rPr>
                <w:rFonts w:cs="Arial"/>
                <w:szCs w:val="22"/>
              </w:rPr>
              <w:t>s</w:t>
            </w:r>
            <w:r w:rsidRPr="00C5443C">
              <w:rPr>
                <w:rFonts w:cs="Arial"/>
                <w:szCs w:val="22"/>
              </w:rPr>
              <w:t xml:space="preserve"> metodologías que permitan monitorear adecuadamente estas restricciones.</w:t>
            </w:r>
          </w:p>
          <w:p w14:paraId="521AEEB3" w14:textId="5CCA5DF2" w:rsidR="003051C4" w:rsidRDefault="003051C4" w:rsidP="00A215B0">
            <w:pPr>
              <w:spacing w:line="240" w:lineRule="auto"/>
              <w:ind w:left="57" w:firstLine="0"/>
              <w:contextualSpacing/>
              <w:rPr>
                <w:rFonts w:cs="Arial"/>
                <w:szCs w:val="22"/>
              </w:rPr>
            </w:pPr>
          </w:p>
        </w:tc>
        <w:tc>
          <w:tcPr>
            <w:tcW w:w="2478" w:type="pct"/>
            <w:tcBorders>
              <w:top w:val="nil"/>
              <w:bottom w:val="nil"/>
            </w:tcBorders>
          </w:tcPr>
          <w:p w14:paraId="4FE89770" w14:textId="77777777" w:rsidR="003A7FB0" w:rsidRDefault="003A7FB0" w:rsidP="003A7FB0">
            <w:pPr>
              <w:spacing w:line="240" w:lineRule="auto"/>
              <w:ind w:firstLine="0"/>
              <w:contextualSpacing/>
              <w:rPr>
                <w:rFonts w:cs="Arial"/>
                <w:szCs w:val="22"/>
              </w:rPr>
            </w:pPr>
          </w:p>
          <w:p w14:paraId="661007AA" w14:textId="5F91D55D" w:rsidR="003A7FB0" w:rsidRPr="003A7FB0" w:rsidRDefault="003A7FB0" w:rsidP="003A7FB0">
            <w:pPr>
              <w:spacing w:line="240" w:lineRule="auto"/>
              <w:ind w:firstLine="0"/>
              <w:contextualSpacing/>
              <w:rPr>
                <w:rFonts w:cs="Arial"/>
                <w:szCs w:val="22"/>
              </w:rPr>
            </w:pPr>
            <w:r w:rsidRPr="003A7FB0">
              <w:rPr>
                <w:rFonts w:cs="Arial"/>
                <w:szCs w:val="22"/>
              </w:rPr>
              <w:t>Grupo de Proceso de inicio</w:t>
            </w:r>
            <w:r w:rsidR="002818A0">
              <w:rPr>
                <w:rFonts w:cs="Arial"/>
                <w:szCs w:val="22"/>
              </w:rPr>
              <w:t xml:space="preserve"> y planificación</w:t>
            </w:r>
          </w:p>
          <w:p w14:paraId="1002EA70" w14:textId="702982FE" w:rsidR="003A7FB0" w:rsidRDefault="003A7FB0" w:rsidP="003A7FB0">
            <w:pPr>
              <w:spacing w:line="240" w:lineRule="auto"/>
              <w:ind w:firstLine="0"/>
              <w:contextualSpacing/>
              <w:rPr>
                <w:rFonts w:cs="Arial"/>
                <w:szCs w:val="22"/>
              </w:rPr>
            </w:pPr>
            <w:r w:rsidRPr="003A7FB0">
              <w:rPr>
                <w:rFonts w:cs="Arial"/>
                <w:szCs w:val="22"/>
              </w:rPr>
              <w:t xml:space="preserve">Documento con la propuesta de procesos, técnicas y herramientas para </w:t>
            </w:r>
            <w:r w:rsidR="008505C1">
              <w:rPr>
                <w:rFonts w:cs="Arial"/>
                <w:szCs w:val="22"/>
              </w:rPr>
              <w:t xml:space="preserve">la ejecución, el seguimiento y </w:t>
            </w:r>
            <w:r w:rsidRPr="003A7FB0">
              <w:rPr>
                <w:rFonts w:cs="Arial"/>
                <w:szCs w:val="22"/>
              </w:rPr>
              <w:t>control de los proyectos de diseño.</w:t>
            </w:r>
          </w:p>
          <w:p w14:paraId="5AE890D2" w14:textId="77777777" w:rsidR="003A7FB0" w:rsidRDefault="003A7FB0" w:rsidP="003A7FB0">
            <w:pPr>
              <w:spacing w:line="240" w:lineRule="auto"/>
              <w:ind w:firstLine="0"/>
              <w:contextualSpacing/>
              <w:rPr>
                <w:rFonts w:cs="Arial"/>
                <w:szCs w:val="22"/>
              </w:rPr>
            </w:pPr>
          </w:p>
          <w:p w14:paraId="2708A2BB" w14:textId="77777777" w:rsidR="003A7FB0" w:rsidRDefault="003A7FB0" w:rsidP="003A7FB0">
            <w:pPr>
              <w:spacing w:line="240" w:lineRule="auto"/>
              <w:ind w:firstLine="0"/>
              <w:contextualSpacing/>
              <w:rPr>
                <w:rFonts w:cs="Arial"/>
                <w:szCs w:val="22"/>
              </w:rPr>
            </w:pPr>
          </w:p>
          <w:p w14:paraId="11579CA1" w14:textId="77777777" w:rsidR="003A7FB0" w:rsidRDefault="003A7FB0" w:rsidP="003A7FB0">
            <w:pPr>
              <w:spacing w:line="240" w:lineRule="auto"/>
              <w:ind w:firstLine="0"/>
              <w:contextualSpacing/>
              <w:rPr>
                <w:rFonts w:cs="Arial"/>
                <w:szCs w:val="22"/>
              </w:rPr>
            </w:pPr>
          </w:p>
          <w:p w14:paraId="692084E8" w14:textId="50C0BC76" w:rsidR="003A7FB0" w:rsidRDefault="008D4CC6" w:rsidP="003A7FB0">
            <w:pPr>
              <w:spacing w:line="240" w:lineRule="auto"/>
              <w:ind w:firstLine="0"/>
              <w:contextualSpacing/>
              <w:rPr>
                <w:rFonts w:cs="Arial"/>
                <w:szCs w:val="22"/>
              </w:rPr>
            </w:pPr>
            <w:r>
              <w:rPr>
                <w:rFonts w:cs="Arial"/>
                <w:szCs w:val="22"/>
              </w:rPr>
              <w:t xml:space="preserve">Procesos del </w:t>
            </w:r>
            <w:r w:rsidR="003A7FB0" w:rsidRPr="003A7FB0">
              <w:rPr>
                <w:rFonts w:cs="Arial"/>
                <w:szCs w:val="22"/>
              </w:rPr>
              <w:t>Grupo de Proceso</w:t>
            </w:r>
            <w:r>
              <w:rPr>
                <w:rFonts w:cs="Arial"/>
                <w:szCs w:val="22"/>
              </w:rPr>
              <w:t>s</w:t>
            </w:r>
            <w:r w:rsidR="003A7FB0" w:rsidRPr="003A7FB0">
              <w:rPr>
                <w:rFonts w:cs="Arial"/>
                <w:szCs w:val="22"/>
              </w:rPr>
              <w:t xml:space="preserve"> de Ejecución, Monitoreo, Control y Cierre:</w:t>
            </w:r>
            <w:r w:rsidR="003A7FB0">
              <w:rPr>
                <w:rFonts w:cs="Arial"/>
                <w:szCs w:val="22"/>
              </w:rPr>
              <w:t xml:space="preserve"> </w:t>
            </w:r>
          </w:p>
          <w:p w14:paraId="1F97AFDE" w14:textId="77777777" w:rsidR="003A7FB0" w:rsidRDefault="003A7FB0" w:rsidP="003A7FB0">
            <w:pPr>
              <w:spacing w:line="240" w:lineRule="auto"/>
              <w:ind w:firstLine="0"/>
              <w:contextualSpacing/>
              <w:rPr>
                <w:rFonts w:cs="Arial"/>
                <w:szCs w:val="22"/>
              </w:rPr>
            </w:pPr>
          </w:p>
          <w:p w14:paraId="1942AD98" w14:textId="77777777" w:rsidR="003A7FB0" w:rsidRDefault="003A7FB0" w:rsidP="003A7FB0">
            <w:pPr>
              <w:spacing w:line="240" w:lineRule="auto"/>
              <w:ind w:firstLine="0"/>
              <w:contextualSpacing/>
              <w:rPr>
                <w:rFonts w:cs="Arial"/>
                <w:szCs w:val="22"/>
              </w:rPr>
            </w:pPr>
          </w:p>
          <w:p w14:paraId="2E0A60CF" w14:textId="77777777" w:rsidR="003A7FB0" w:rsidRDefault="003A7FB0" w:rsidP="003A7FB0">
            <w:pPr>
              <w:spacing w:line="240" w:lineRule="auto"/>
              <w:ind w:firstLine="0"/>
              <w:contextualSpacing/>
              <w:rPr>
                <w:rFonts w:cs="Arial"/>
                <w:szCs w:val="22"/>
              </w:rPr>
            </w:pPr>
          </w:p>
          <w:p w14:paraId="5F30AEB4" w14:textId="77777777" w:rsidR="003A7FB0" w:rsidRDefault="003A7FB0" w:rsidP="003A7FB0">
            <w:pPr>
              <w:spacing w:line="240" w:lineRule="auto"/>
              <w:ind w:firstLine="0"/>
              <w:contextualSpacing/>
              <w:rPr>
                <w:rFonts w:cs="Arial"/>
                <w:szCs w:val="22"/>
              </w:rPr>
            </w:pPr>
          </w:p>
          <w:p w14:paraId="69AB107F" w14:textId="77777777" w:rsidR="003A7FB0" w:rsidRDefault="003A7FB0" w:rsidP="003A7FB0">
            <w:pPr>
              <w:spacing w:line="240" w:lineRule="auto"/>
              <w:ind w:firstLine="0"/>
              <w:contextualSpacing/>
              <w:rPr>
                <w:rFonts w:cs="Arial"/>
                <w:szCs w:val="22"/>
              </w:rPr>
            </w:pPr>
          </w:p>
          <w:p w14:paraId="04FC57E8" w14:textId="77777777" w:rsidR="003A7FB0" w:rsidRDefault="003A7FB0" w:rsidP="003A7FB0">
            <w:pPr>
              <w:spacing w:line="240" w:lineRule="auto"/>
              <w:ind w:firstLine="0"/>
              <w:contextualSpacing/>
              <w:rPr>
                <w:rFonts w:cs="Arial"/>
                <w:szCs w:val="22"/>
                <w:highlight w:val="yellow"/>
              </w:rPr>
            </w:pPr>
          </w:p>
          <w:p w14:paraId="62A4C18F" w14:textId="646B572D" w:rsidR="003A7FB0" w:rsidRPr="003A7FB0" w:rsidRDefault="003A7FB0" w:rsidP="003A7FB0">
            <w:pPr>
              <w:spacing w:line="240" w:lineRule="auto"/>
              <w:ind w:firstLine="0"/>
              <w:contextualSpacing/>
              <w:rPr>
                <w:rFonts w:cs="Arial"/>
                <w:szCs w:val="22"/>
              </w:rPr>
            </w:pPr>
            <w:r w:rsidRPr="003A7FB0">
              <w:rPr>
                <w:rFonts w:cs="Arial"/>
                <w:szCs w:val="22"/>
              </w:rPr>
              <w:t>Informe de los riesgos que se identifican</w:t>
            </w:r>
          </w:p>
          <w:p w14:paraId="65A27A97" w14:textId="77777777" w:rsidR="003A7FB0" w:rsidRDefault="003A7FB0" w:rsidP="003A7FB0">
            <w:pPr>
              <w:spacing w:line="240" w:lineRule="auto"/>
              <w:ind w:firstLine="0"/>
              <w:contextualSpacing/>
              <w:rPr>
                <w:rFonts w:cs="Arial"/>
                <w:szCs w:val="22"/>
              </w:rPr>
            </w:pPr>
            <w:r w:rsidRPr="003A7FB0">
              <w:rPr>
                <w:rFonts w:cs="Arial"/>
                <w:szCs w:val="22"/>
              </w:rPr>
              <w:t>Matriz de probabilidad e impacto respecto a resultados por evaluación de juicio de expertos.</w:t>
            </w:r>
          </w:p>
          <w:p w14:paraId="46BE1309" w14:textId="64CB4B2E" w:rsidR="003A7FB0" w:rsidRDefault="003A7FB0" w:rsidP="003A7FB0">
            <w:pPr>
              <w:spacing w:line="240" w:lineRule="auto"/>
              <w:ind w:firstLine="0"/>
              <w:contextualSpacing/>
              <w:rPr>
                <w:rFonts w:cs="Arial"/>
                <w:szCs w:val="22"/>
                <w:highlight w:val="yellow"/>
              </w:rPr>
            </w:pPr>
          </w:p>
        </w:tc>
      </w:tr>
      <w:tr w:rsidR="003051C4" w14:paraId="594D6961" w14:textId="77777777">
        <w:trPr>
          <w:trHeight w:val="664"/>
        </w:trPr>
        <w:tc>
          <w:tcPr>
            <w:tcW w:w="2522" w:type="pct"/>
            <w:tcBorders>
              <w:top w:val="nil"/>
            </w:tcBorders>
          </w:tcPr>
          <w:p w14:paraId="0171D68E" w14:textId="3B0DBA8E" w:rsidR="003051C4" w:rsidRDefault="003051C4" w:rsidP="00A215B0">
            <w:pPr>
              <w:spacing w:line="240" w:lineRule="auto"/>
              <w:ind w:left="57" w:firstLine="0"/>
              <w:contextualSpacing/>
              <w:rPr>
                <w:rFonts w:cs="Arial"/>
                <w:szCs w:val="22"/>
              </w:rPr>
            </w:pPr>
            <w:r>
              <w:rPr>
                <w:rFonts w:cs="Arial"/>
                <w:szCs w:val="22"/>
              </w:rPr>
              <w:t xml:space="preserve">5. Poner en práctica la metodología propuesta en un proyecto tipo de la </w:t>
            </w:r>
            <w:r>
              <w:rPr>
                <w:rFonts w:cs="Arial"/>
                <w:szCs w:val="22"/>
              </w:rPr>
              <w:lastRenderedPageBreak/>
              <w:t>empresa con el fin de demostrar su aplicabilidad.</w:t>
            </w:r>
          </w:p>
        </w:tc>
        <w:tc>
          <w:tcPr>
            <w:tcW w:w="2478" w:type="pct"/>
            <w:tcBorders>
              <w:top w:val="nil"/>
            </w:tcBorders>
          </w:tcPr>
          <w:p w14:paraId="55A7B17A" w14:textId="77777777" w:rsidR="003051C4" w:rsidRDefault="00843F3C" w:rsidP="003A7FB0">
            <w:pPr>
              <w:spacing w:line="240" w:lineRule="auto"/>
              <w:ind w:firstLine="0"/>
              <w:contextualSpacing/>
              <w:rPr>
                <w:rFonts w:cs="Arial"/>
                <w:szCs w:val="22"/>
              </w:rPr>
            </w:pPr>
            <w:r w:rsidRPr="00920920">
              <w:rPr>
                <w:rFonts w:cs="Arial"/>
                <w:szCs w:val="22"/>
              </w:rPr>
              <w:lastRenderedPageBreak/>
              <w:t xml:space="preserve">Plan de Implementación de la metodología Lean Project </w:t>
            </w:r>
            <w:proofErr w:type="spellStart"/>
            <w:r w:rsidRPr="00920920">
              <w:rPr>
                <w:rFonts w:cs="Arial"/>
                <w:szCs w:val="22"/>
              </w:rPr>
              <w:t>Delivery</w:t>
            </w:r>
            <w:proofErr w:type="spellEnd"/>
            <w:r w:rsidRPr="00920920">
              <w:rPr>
                <w:rFonts w:cs="Arial"/>
                <w:szCs w:val="22"/>
              </w:rPr>
              <w:t xml:space="preserve"> (LPD).</w:t>
            </w:r>
          </w:p>
          <w:p w14:paraId="0740BADD" w14:textId="781AF4B0" w:rsidR="002F708E" w:rsidRDefault="002F708E" w:rsidP="003A7FB0">
            <w:pPr>
              <w:spacing w:line="240" w:lineRule="auto"/>
              <w:ind w:firstLine="0"/>
              <w:contextualSpacing/>
              <w:rPr>
                <w:rFonts w:cs="Arial"/>
                <w:szCs w:val="22"/>
              </w:rPr>
            </w:pPr>
            <w:r>
              <w:rPr>
                <w:rFonts w:cs="Arial"/>
                <w:szCs w:val="22"/>
              </w:rPr>
              <w:lastRenderedPageBreak/>
              <w:t xml:space="preserve">Plan de capacitación </w:t>
            </w:r>
            <w:r w:rsidR="00920920">
              <w:rPr>
                <w:rFonts w:cs="Arial"/>
                <w:szCs w:val="22"/>
              </w:rPr>
              <w:t>bajo una metodología de desarrollo y ampliación del conocimiento, enfocado en desarrollar nuevas ideas.</w:t>
            </w:r>
          </w:p>
        </w:tc>
      </w:tr>
    </w:tbl>
    <w:p w14:paraId="1879A58D" w14:textId="46AD47A3" w:rsidR="00264EEB" w:rsidRDefault="00264EEB">
      <w:pPr>
        <w:spacing w:line="240" w:lineRule="auto"/>
        <w:ind w:firstLine="0"/>
        <w:contextualSpacing/>
        <w:rPr>
          <w:rFonts w:cs="Arial"/>
          <w:szCs w:val="22"/>
        </w:rPr>
      </w:pPr>
      <w:r w:rsidRPr="00FB50F7">
        <w:rPr>
          <w:rFonts w:cs="Arial"/>
          <w:i/>
          <w:iCs/>
          <w:szCs w:val="22"/>
        </w:rPr>
        <w:lastRenderedPageBreak/>
        <w:t>Nota</w:t>
      </w:r>
      <w:r>
        <w:rPr>
          <w:rFonts w:cs="Arial"/>
          <w:szCs w:val="22"/>
        </w:rPr>
        <w:t xml:space="preserve">: La Tabla </w:t>
      </w:r>
      <w:r w:rsidR="00496795">
        <w:rPr>
          <w:rFonts w:cs="Arial"/>
          <w:szCs w:val="22"/>
        </w:rPr>
        <w:t>6</w:t>
      </w:r>
      <w:r>
        <w:rPr>
          <w:rFonts w:cs="Arial"/>
          <w:szCs w:val="22"/>
        </w:rPr>
        <w:t xml:space="preserve"> muestra los entregables del proyecto, en correspondencia con cada objetivo. Autoría propia.</w:t>
      </w:r>
    </w:p>
    <w:p w14:paraId="02601F93" w14:textId="4D565846" w:rsidR="0046780E" w:rsidRPr="00FA7D99" w:rsidRDefault="00264EEB" w:rsidP="005403D4">
      <w:pPr>
        <w:pStyle w:val="Heading1"/>
        <w:rPr>
          <w:lang w:val="es-CR"/>
        </w:rPr>
      </w:pPr>
      <w:bookmarkStart w:id="230" w:name="_Toc354770529"/>
      <w:r>
        <w:br w:type="page"/>
      </w:r>
      <w:bookmarkStart w:id="231" w:name="_Toc207128425"/>
      <w:bookmarkStart w:id="232" w:name="_Toc305353877"/>
      <w:bookmarkEnd w:id="230"/>
      <w:r w:rsidR="00507073">
        <w:lastRenderedPageBreak/>
        <w:t>Desarrollo</w:t>
      </w:r>
      <w:bookmarkEnd w:id="231"/>
    </w:p>
    <w:p w14:paraId="5C27D508" w14:textId="04FEAD07" w:rsidR="00FA7D99" w:rsidRPr="007C445E" w:rsidRDefault="00FA7D99" w:rsidP="00135B86">
      <w:pPr>
        <w:pStyle w:val="Heading1"/>
        <w:numPr>
          <w:ilvl w:val="0"/>
          <w:numId w:val="0"/>
        </w:numPr>
        <w:rPr>
          <w:b w:val="0"/>
          <w:bCs w:val="0"/>
        </w:rPr>
      </w:pPr>
      <w:r w:rsidRPr="007C445E">
        <w:rPr>
          <w:b w:val="0"/>
          <w:bCs w:val="0"/>
        </w:rPr>
        <w:t>En un entorno empresarial cada vez más competitivo y dinámico</w:t>
      </w:r>
      <w:r w:rsidR="0049308C" w:rsidRPr="007C445E">
        <w:rPr>
          <w:b w:val="0"/>
          <w:bCs w:val="0"/>
        </w:rPr>
        <w:t xml:space="preserve">, la gestión eficiente de proyectos se ha convertido en un factor clave para asegurar la sostenibilidad, rentabilidad y crecimiento de las organizaciones. </w:t>
      </w:r>
      <w:r w:rsidR="009046BE" w:rsidRPr="007C445E">
        <w:rPr>
          <w:b w:val="0"/>
          <w:bCs w:val="0"/>
        </w:rPr>
        <w:t>La correcta administración de los proyectos no solo permite optimizar recursos, sino también alinear los resultados con los objetivos estratégicos de la empresa.</w:t>
      </w:r>
      <w:r w:rsidR="00C76195" w:rsidRPr="007C445E">
        <w:rPr>
          <w:b w:val="0"/>
          <w:bCs w:val="0"/>
        </w:rPr>
        <w:t xml:space="preserve"> El presente trabajo tiene como finalidad analizar y mejorar el manejo actual de la administración de proyectos en la empresa, identificando áreas de oportunidad que contribuyan a la implementación de procesos más efectivos y rentables.</w:t>
      </w:r>
    </w:p>
    <w:p w14:paraId="3FD4638F" w14:textId="577D1A0D" w:rsidR="00FB24F1" w:rsidRPr="007C445E" w:rsidRDefault="00FB24F1" w:rsidP="00135B86">
      <w:pPr>
        <w:pStyle w:val="Heading1"/>
        <w:numPr>
          <w:ilvl w:val="0"/>
          <w:numId w:val="0"/>
        </w:numPr>
        <w:rPr>
          <w:b w:val="0"/>
          <w:bCs w:val="0"/>
        </w:rPr>
      </w:pPr>
      <w:r w:rsidRPr="007C445E">
        <w:rPr>
          <w:b w:val="0"/>
          <w:bCs w:val="0"/>
        </w:rPr>
        <w:t xml:space="preserve">Para alcanzar este propósito, se propone una serie de objetivos que abordan desde el diagnóstico de la situación actual, hasta la implementación practica de una metodología adecuada para la gestión integral de proyectos. </w:t>
      </w:r>
      <w:r w:rsidR="00A371F4" w:rsidRPr="007C445E">
        <w:rPr>
          <w:b w:val="0"/>
          <w:bCs w:val="0"/>
        </w:rPr>
        <w:t>Se inicia con un análisis del estado actual de los procesos de administración de proyectos, con el fin de detectar oportunidades de mejora. Posteriormente, se desarrollan los procesos de iniciación y planificación, fundamentales para establecer una base sólida en la gestión de proyectos, asegurando una clara definición de expectativas y estrategias de ejecución.</w:t>
      </w:r>
    </w:p>
    <w:p w14:paraId="1C13FE8C" w14:textId="32B123B3" w:rsidR="00CB0DDB" w:rsidRPr="00FA7D99" w:rsidRDefault="00CB0DDB" w:rsidP="00135B86">
      <w:pPr>
        <w:pStyle w:val="Heading1"/>
        <w:numPr>
          <w:ilvl w:val="0"/>
          <w:numId w:val="0"/>
        </w:numPr>
        <w:rPr>
          <w:b w:val="0"/>
          <w:bCs w:val="0"/>
        </w:rPr>
      </w:pPr>
      <w:r w:rsidRPr="007C445E">
        <w:rPr>
          <w:b w:val="0"/>
          <w:bCs w:val="0"/>
        </w:rPr>
        <w:t>Se diseñan procedimientos, técnicas y herramientas especificas para las etapas de ejecución, monitoreo, control y cierre de proyectos, que permitan mantener el rumbo establecido durante la planificación. También se identifican los principales riesgos proponiendo metodologías de control que faciliten una supervisión oportuna de estos elementos críticos. Finalmente, se aplica la metodología propuesta a un proyecto tipo de</w:t>
      </w:r>
      <w:r w:rsidR="00135B86" w:rsidRPr="007C445E">
        <w:rPr>
          <w:b w:val="0"/>
          <w:bCs w:val="0"/>
        </w:rPr>
        <w:t xml:space="preserve"> </w:t>
      </w:r>
      <w:r w:rsidRPr="007C445E">
        <w:rPr>
          <w:b w:val="0"/>
          <w:bCs w:val="0"/>
        </w:rPr>
        <w:lastRenderedPageBreak/>
        <w:t>la empresa, con el objetivo de valida</w:t>
      </w:r>
      <w:r w:rsidR="00135B86" w:rsidRPr="007C445E">
        <w:rPr>
          <w:b w:val="0"/>
          <w:bCs w:val="0"/>
        </w:rPr>
        <w:t>r</w:t>
      </w:r>
      <w:r w:rsidRPr="007C445E">
        <w:rPr>
          <w:b w:val="0"/>
          <w:bCs w:val="0"/>
        </w:rPr>
        <w:t xml:space="preserve"> su viabilidad y utilidad, siguiendo el enfoque metodológico sugerido por Vila (2019).</w:t>
      </w:r>
    </w:p>
    <w:p w14:paraId="15F71E11" w14:textId="26EF3B06" w:rsidR="00B840D4" w:rsidRDefault="00D16B07" w:rsidP="00767415">
      <w:pPr>
        <w:pStyle w:val="Heading1"/>
        <w:numPr>
          <w:ilvl w:val="1"/>
          <w:numId w:val="1"/>
        </w:numPr>
        <w:spacing w:line="240" w:lineRule="auto"/>
      </w:pPr>
      <w:bookmarkStart w:id="233" w:name="_Toc207128426"/>
      <w:r>
        <w:t xml:space="preserve">Realizar un análisis de la situación </w:t>
      </w:r>
      <w:r w:rsidR="00AE4BAD">
        <w:t xml:space="preserve">actual del manejo </w:t>
      </w:r>
      <w:r w:rsidR="00D35A8F">
        <w:t>de la administración</w:t>
      </w:r>
      <w:r w:rsidR="0091003A">
        <w:t xml:space="preserve"> de los proyectos en la empresa, con el fin de identificar las oportunidades de mejora los procesos para que sean rentables</w:t>
      </w:r>
      <w:r w:rsidR="00BB6FD4">
        <w:t>.</w:t>
      </w:r>
      <w:bookmarkEnd w:id="233"/>
    </w:p>
    <w:p w14:paraId="30A8EE66" w14:textId="77777777" w:rsidR="00767415" w:rsidRDefault="00767415" w:rsidP="00767415">
      <w:pPr>
        <w:pStyle w:val="Heading1"/>
        <w:numPr>
          <w:ilvl w:val="0"/>
          <w:numId w:val="0"/>
        </w:numPr>
        <w:spacing w:line="240" w:lineRule="auto"/>
        <w:ind w:left="576"/>
      </w:pPr>
    </w:p>
    <w:p w14:paraId="1F53A04C" w14:textId="77777777" w:rsidR="00767415" w:rsidRDefault="00767415" w:rsidP="00767415">
      <w:pPr>
        <w:pStyle w:val="Heading1"/>
        <w:numPr>
          <w:ilvl w:val="0"/>
          <w:numId w:val="0"/>
        </w:numPr>
        <w:spacing w:line="240" w:lineRule="auto"/>
        <w:ind w:left="576"/>
      </w:pPr>
    </w:p>
    <w:p w14:paraId="48175100" w14:textId="05B942D8" w:rsidR="00D35A8F" w:rsidRDefault="00B840D4" w:rsidP="00351273">
      <w:r>
        <w:t>E</w:t>
      </w:r>
      <w:r w:rsidR="009F7B4B">
        <w:t xml:space="preserve">l interés </w:t>
      </w:r>
      <w:r w:rsidR="00362E42">
        <w:t xml:space="preserve">de este proyecto final de graduación </w:t>
      </w:r>
      <w:r w:rsidR="00D2365C">
        <w:t xml:space="preserve">es </w:t>
      </w:r>
      <w:r w:rsidR="009D509C">
        <w:t>buscar una</w:t>
      </w:r>
      <w:r w:rsidR="00D2365C">
        <w:t xml:space="preserve"> de metodología </w:t>
      </w:r>
      <w:r w:rsidR="0090352B">
        <w:t xml:space="preserve">ágil </w:t>
      </w:r>
      <w:r w:rsidR="00AB1B0B">
        <w:t>que se integre y adapte</w:t>
      </w:r>
      <w:r w:rsidR="009D509C">
        <w:t xml:space="preserve"> </w:t>
      </w:r>
      <w:r w:rsidR="0090352B">
        <w:t xml:space="preserve">a la gestión de proyectos, principalmente enfocados en proyectos de pequeña a mediana escala donde las metodologías </w:t>
      </w:r>
      <w:r w:rsidR="00907ABC" w:rsidRPr="00907ABC">
        <w:t>á</w:t>
      </w:r>
      <w:r w:rsidR="0090352B">
        <w:t>giles sean aplicables</w:t>
      </w:r>
      <w:r w:rsidR="00907ABC">
        <w:t xml:space="preserve"> y las mismas puedan aportan un cambio positivo y una alternativa de valor ante la ya tradicional metodología predictiva de cascada que se utiliza mayormente en los proyectos de construcción.</w:t>
      </w:r>
    </w:p>
    <w:p w14:paraId="294B1705" w14:textId="657758C2" w:rsidR="001852DC" w:rsidRDefault="00F70C60" w:rsidP="00351273">
      <w:r>
        <w:t xml:space="preserve">Según análisis documental, y técnica de observación aplicadas, se puede evidenciar que, aunque existen algunos procesos y plantillas establecidos no siempre son utilizados, como se </w:t>
      </w:r>
      <w:r w:rsidR="00C91E11">
        <w:t>verá</w:t>
      </w:r>
      <w:r>
        <w:t xml:space="preserve"> </w:t>
      </w:r>
      <w:r w:rsidR="00C91E11">
        <w:t>más</w:t>
      </w:r>
      <w:r>
        <w:t xml:space="preserve"> adelante en los cuadros siguientes, y cuando se emplean se hace </w:t>
      </w:r>
      <w:r w:rsidR="00C91E11">
        <w:t xml:space="preserve">de </w:t>
      </w:r>
      <w:r>
        <w:t xml:space="preserve">formas distintas, dependiendo de cada director de proyecto. A cada proyecto, en el que la gerencia decide participar, se le confecciona una carpeta de información digital en la que se debe almacenar toda la información, tal y como se muestra en la </w:t>
      </w:r>
      <w:r w:rsidR="00C91E11">
        <w:t>F</w:t>
      </w:r>
      <w:r>
        <w:t>igura 7, ahí se pueden encontrar aspectos que van desde la invitación a participar,</w:t>
      </w:r>
      <w:r w:rsidR="000658C1">
        <w:t xml:space="preserve"> estudios de factibilidad, diseño entre otros.</w:t>
      </w:r>
      <w:r w:rsidR="00B9214C">
        <w:t xml:space="preserve"> Sin embargo, normalmente las carpetas se completan o son alimentadas con los documentos correspondientes principalmente en las primeras actividades del proyecto (Gestión de invitación y documentación inicial para presentar oferta) y una vez iniciado, la información es escasa, en el resto de </w:t>
      </w:r>
      <w:r w:rsidR="00AC45E9">
        <w:t>las subcarpetas</w:t>
      </w:r>
      <w:r w:rsidR="00B9214C">
        <w:t>.</w:t>
      </w:r>
    </w:p>
    <w:p w14:paraId="2FCDD81F" w14:textId="7537EDA8" w:rsidR="00615CC8" w:rsidRDefault="004505D0" w:rsidP="003D4D17">
      <w:pPr>
        <w:pStyle w:val="Caption"/>
        <w:ind w:firstLine="0"/>
        <w:rPr>
          <w:b/>
          <w:bCs w:val="0"/>
        </w:rPr>
      </w:pPr>
      <w:bookmarkStart w:id="234" w:name="_Toc207128280"/>
      <w:bookmarkEnd w:id="232"/>
      <w:r w:rsidRPr="003D4D17">
        <w:rPr>
          <w:b/>
          <w:bCs w:val="0"/>
          <w:noProof/>
        </w:rPr>
        <w:lastRenderedPageBreak/>
        <w:drawing>
          <wp:anchor distT="0" distB="0" distL="114300" distR="114300" simplePos="0" relativeHeight="251711488" behindDoc="0" locked="0" layoutInCell="1" allowOverlap="1" wp14:anchorId="0D31E29E" wp14:editId="4780D249">
            <wp:simplePos x="0" y="0"/>
            <wp:positionH relativeFrom="column">
              <wp:posOffset>-84455</wp:posOffset>
            </wp:positionH>
            <wp:positionV relativeFrom="paragraph">
              <wp:posOffset>683895</wp:posOffset>
            </wp:positionV>
            <wp:extent cx="5528310" cy="2669540"/>
            <wp:effectExtent l="0" t="0" r="0" b="0"/>
            <wp:wrapTopAndBottom/>
            <wp:docPr id="70171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3060" name=""/>
                    <pic:cNvPicPr/>
                  </pic:nvPicPr>
                  <pic:blipFill>
                    <a:blip r:embed="rId14">
                      <a:extLst>
                        <a:ext uri="{28A0092B-C50C-407E-A947-70E740481C1C}">
                          <a14:useLocalDpi xmlns:a14="http://schemas.microsoft.com/office/drawing/2010/main" val="0"/>
                        </a:ext>
                      </a:extLst>
                    </a:blip>
                    <a:stretch>
                      <a:fillRect/>
                    </a:stretch>
                  </pic:blipFill>
                  <pic:spPr>
                    <a:xfrm>
                      <a:off x="0" y="0"/>
                      <a:ext cx="5528310" cy="2669540"/>
                    </a:xfrm>
                    <a:prstGeom prst="rect">
                      <a:avLst/>
                    </a:prstGeom>
                  </pic:spPr>
                </pic:pic>
              </a:graphicData>
            </a:graphic>
            <wp14:sizeRelH relativeFrom="margin">
              <wp14:pctWidth>0</wp14:pctWidth>
            </wp14:sizeRelH>
            <wp14:sizeRelV relativeFrom="margin">
              <wp14:pctHeight>0</wp14:pctHeight>
            </wp14:sizeRelV>
          </wp:anchor>
        </w:drawing>
      </w:r>
      <w:r w:rsidR="003D4D17" w:rsidRPr="003D4D17">
        <w:rPr>
          <w:b/>
          <w:bCs w:val="0"/>
        </w:rPr>
        <w:t xml:space="preserve">Figura </w:t>
      </w:r>
      <w:r w:rsidR="003D4D17" w:rsidRPr="003D4D17">
        <w:rPr>
          <w:b/>
          <w:bCs w:val="0"/>
        </w:rPr>
        <w:fldChar w:fldCharType="begin"/>
      </w:r>
      <w:r w:rsidR="003D4D17" w:rsidRPr="003D4D17">
        <w:rPr>
          <w:b/>
          <w:bCs w:val="0"/>
        </w:rPr>
        <w:instrText xml:space="preserve"> SEQ Figura \* ARABIC </w:instrText>
      </w:r>
      <w:r w:rsidR="003D4D17" w:rsidRPr="003D4D17">
        <w:rPr>
          <w:b/>
          <w:bCs w:val="0"/>
        </w:rPr>
        <w:fldChar w:fldCharType="separate"/>
      </w:r>
      <w:r w:rsidR="009A17CB">
        <w:rPr>
          <w:b/>
          <w:bCs w:val="0"/>
          <w:noProof/>
        </w:rPr>
        <w:t>6</w:t>
      </w:r>
      <w:r w:rsidR="003D4D17" w:rsidRPr="003D4D17">
        <w:rPr>
          <w:b/>
          <w:bCs w:val="0"/>
        </w:rPr>
        <w:fldChar w:fldCharType="end"/>
      </w:r>
      <w:r w:rsidR="003D4D17">
        <w:br/>
      </w:r>
      <w:r w:rsidR="003D4D17" w:rsidRPr="003D4D17">
        <w:rPr>
          <w:i/>
          <w:iCs/>
        </w:rPr>
        <w:t>Carpeta de estándar de proyecto de la empresa RIVATA ARQUITECTURA, S.R.L.</w:t>
      </w:r>
      <w:bookmarkEnd w:id="234"/>
    </w:p>
    <w:p w14:paraId="54774653" w14:textId="6686C920" w:rsidR="001D05C6" w:rsidRPr="003D4D17" w:rsidRDefault="00756D99" w:rsidP="003D4D17">
      <w:pPr>
        <w:ind w:firstLine="0"/>
        <w:rPr>
          <w:i/>
          <w:iCs/>
          <w:sz w:val="18"/>
          <w:szCs w:val="18"/>
        </w:rPr>
      </w:pPr>
      <w:r w:rsidRPr="003D4D17">
        <w:rPr>
          <w:rFonts w:cs="Arial"/>
          <w:sz w:val="18"/>
          <w:szCs w:val="18"/>
        </w:rPr>
        <w:t xml:space="preserve">Fuente: Base de datos de la empresa </w:t>
      </w:r>
      <w:r w:rsidRPr="003D4D17">
        <w:rPr>
          <w:sz w:val="18"/>
          <w:szCs w:val="18"/>
        </w:rPr>
        <w:t xml:space="preserve">RIVATA </w:t>
      </w:r>
      <w:r w:rsidRPr="003D4D17">
        <w:rPr>
          <w:rFonts w:cs="Arial"/>
          <w:sz w:val="18"/>
          <w:szCs w:val="18"/>
        </w:rPr>
        <w:t>ARQUITECTURA, S.R.L.</w:t>
      </w:r>
    </w:p>
    <w:p w14:paraId="230F8711" w14:textId="294E2309" w:rsidR="006A22AA" w:rsidRDefault="006A22AA" w:rsidP="006A22AA">
      <w:pPr>
        <w:rPr>
          <w:rFonts w:cs="Arial"/>
          <w:szCs w:val="22"/>
        </w:rPr>
      </w:pPr>
      <w:r>
        <w:t xml:space="preserve">En la </w:t>
      </w:r>
      <w:r w:rsidR="00B15B40">
        <w:t>F</w:t>
      </w:r>
      <w:r>
        <w:t xml:space="preserve">igura </w:t>
      </w:r>
      <w:r w:rsidR="00B15B40">
        <w:t>6</w:t>
      </w:r>
      <w:r>
        <w:t xml:space="preserve"> se muestra la carpeta de un proyecto ya ejecutado por parte de la empresa </w:t>
      </w:r>
      <w:r w:rsidRPr="006A22AA">
        <w:t xml:space="preserve">RIVATA </w:t>
      </w:r>
      <w:r w:rsidRPr="006A22AA">
        <w:rPr>
          <w:rFonts w:cs="Arial"/>
          <w:szCs w:val="22"/>
        </w:rPr>
        <w:t>ARQUITECTURA, S.R.L.</w:t>
      </w:r>
      <w:r w:rsidR="00A72305">
        <w:rPr>
          <w:rFonts w:cs="Arial"/>
          <w:szCs w:val="22"/>
        </w:rPr>
        <w:t xml:space="preserve"> Dicha carpeta como se puede observar cuenta con 9 subcarpetas, las cuales a su vez poseen diferentes subcarpetas adicionales.</w:t>
      </w:r>
      <w:r w:rsidR="00755EA4">
        <w:rPr>
          <w:rFonts w:cs="Arial"/>
          <w:szCs w:val="22"/>
        </w:rPr>
        <w:t xml:space="preserve"> Sin embargo, para este proyecto únicamente se van a analizar las carpetas correspondientes a los procesos realizados una vez que se tiene certeza de que el proyecto se va a ejecutar. Como se puede observar en la figura </w:t>
      </w:r>
      <w:r w:rsidR="00B65B55">
        <w:rPr>
          <w:rFonts w:cs="Arial"/>
          <w:szCs w:val="22"/>
        </w:rPr>
        <w:t>6</w:t>
      </w:r>
      <w:r w:rsidR="00755EA4">
        <w:rPr>
          <w:rFonts w:cs="Arial"/>
          <w:szCs w:val="22"/>
        </w:rPr>
        <w:t xml:space="preserve">, las subcarpetas de la uno a la </w:t>
      </w:r>
      <w:r w:rsidR="00C85671">
        <w:rPr>
          <w:rFonts w:cs="Arial"/>
          <w:szCs w:val="22"/>
        </w:rPr>
        <w:t xml:space="preserve">seis corresponden a la información previa, antes de tener certeza de la adjudicación del proyecto. </w:t>
      </w:r>
    </w:p>
    <w:p w14:paraId="0DD37288" w14:textId="0407CDAD" w:rsidR="00955409" w:rsidRDefault="00955409" w:rsidP="006A22AA">
      <w:pPr>
        <w:rPr>
          <w:rFonts w:cs="Arial"/>
          <w:szCs w:val="22"/>
        </w:rPr>
      </w:pPr>
      <w:r>
        <w:rPr>
          <w:rFonts w:cs="Arial"/>
          <w:szCs w:val="22"/>
        </w:rPr>
        <w:t xml:space="preserve">Se realizo un análisis </w:t>
      </w:r>
      <w:r w:rsidR="006F4E0C">
        <w:rPr>
          <w:rFonts w:cs="Arial"/>
          <w:szCs w:val="22"/>
        </w:rPr>
        <w:t xml:space="preserve">con </w:t>
      </w:r>
      <w:r w:rsidR="00597FFE">
        <w:rPr>
          <w:rFonts w:cs="Arial"/>
          <w:szCs w:val="22"/>
        </w:rPr>
        <w:t>cinco</w:t>
      </w:r>
      <w:r w:rsidR="006F4E0C">
        <w:rPr>
          <w:rFonts w:cs="Arial"/>
          <w:szCs w:val="22"/>
        </w:rPr>
        <w:t xml:space="preserve"> proyectos de un total de 20 ejecutados entre 2018-</w:t>
      </w:r>
      <w:r w:rsidR="00834A34">
        <w:rPr>
          <w:rFonts w:cs="Arial"/>
          <w:szCs w:val="22"/>
        </w:rPr>
        <w:t>2024, a los cuales se le analizaron las siguientes subcarpetas:</w:t>
      </w:r>
      <w:r w:rsidR="0056470A">
        <w:rPr>
          <w:rFonts w:cs="Arial"/>
          <w:szCs w:val="22"/>
        </w:rPr>
        <w:t xml:space="preserve"> formulario solicitud de proyecto, minuta de reunión, documentos varios, contrato, cronograma de trabajo y tabla de pagos. El análisis consistió en revisar si las subcarpetas estaban compl</w:t>
      </w:r>
      <w:r w:rsidR="00A13123">
        <w:rPr>
          <w:rFonts w:cs="Arial"/>
          <w:szCs w:val="22"/>
        </w:rPr>
        <w:t xml:space="preserve">etas, vacías o tenían información incompleta, para determinar si la carpeta estaba incompleta se </w:t>
      </w:r>
      <w:r w:rsidR="00F33A49">
        <w:rPr>
          <w:rFonts w:cs="Arial"/>
          <w:szCs w:val="22"/>
        </w:rPr>
        <w:t>realizó</w:t>
      </w:r>
      <w:r w:rsidR="00A13123">
        <w:rPr>
          <w:rFonts w:cs="Arial"/>
          <w:szCs w:val="22"/>
        </w:rPr>
        <w:t xml:space="preserve"> </w:t>
      </w:r>
      <w:r w:rsidR="00A13123">
        <w:rPr>
          <w:rFonts w:cs="Arial"/>
          <w:szCs w:val="22"/>
        </w:rPr>
        <w:lastRenderedPageBreak/>
        <w:t>la consulta en forma directa a la gerencia administrativa</w:t>
      </w:r>
      <w:r w:rsidR="005C7C2E">
        <w:rPr>
          <w:rFonts w:cs="Arial"/>
          <w:szCs w:val="22"/>
        </w:rPr>
        <w:t>, los resultados se muestran a continuación</w:t>
      </w:r>
      <w:r w:rsidR="000A2897">
        <w:rPr>
          <w:rFonts w:cs="Arial"/>
          <w:szCs w:val="22"/>
        </w:rPr>
        <w:t xml:space="preserve"> en la tabla 6.</w:t>
      </w:r>
    </w:p>
    <w:p w14:paraId="791053FA" w14:textId="44F9517C" w:rsidR="005403D4" w:rsidRDefault="00A4150E" w:rsidP="005403D4">
      <w:r>
        <w:t xml:space="preserve">En la Tabla </w:t>
      </w:r>
      <w:r w:rsidR="00B65B55">
        <w:t>7</w:t>
      </w:r>
      <w:r>
        <w:t xml:space="preserve">, </w:t>
      </w:r>
      <w:r w:rsidR="0027317D">
        <w:t xml:space="preserve">se define el análisis de documentación en carpetas de la empresa </w:t>
      </w:r>
      <w:r w:rsidR="0027317D" w:rsidRPr="006A22AA">
        <w:t xml:space="preserve">RIVATA </w:t>
      </w:r>
      <w:r w:rsidR="0027317D" w:rsidRPr="006A22AA">
        <w:rPr>
          <w:rFonts w:cs="Arial"/>
          <w:szCs w:val="22"/>
        </w:rPr>
        <w:t>ARQUITECTURA, S.R.L.</w:t>
      </w:r>
    </w:p>
    <w:p w14:paraId="5CEBC2D9" w14:textId="71F1A289" w:rsidR="00546199" w:rsidRPr="0027317D" w:rsidRDefault="002A578D" w:rsidP="005403D4">
      <w:bookmarkStart w:id="235" w:name="_Toc207128295"/>
      <w:r w:rsidRPr="002A578D">
        <w:rPr>
          <w:b/>
        </w:rPr>
        <w:t xml:space="preserve">Tabla </w:t>
      </w:r>
      <w:r w:rsidRPr="002A578D">
        <w:rPr>
          <w:b/>
          <w:bCs/>
        </w:rPr>
        <w:fldChar w:fldCharType="begin"/>
      </w:r>
      <w:r w:rsidRPr="002A578D">
        <w:rPr>
          <w:b/>
        </w:rPr>
        <w:instrText xml:space="preserve"> SEQ Tabla \* ARABIC </w:instrText>
      </w:r>
      <w:r w:rsidRPr="002A578D">
        <w:rPr>
          <w:b/>
          <w:bCs/>
        </w:rPr>
        <w:fldChar w:fldCharType="separate"/>
      </w:r>
      <w:r w:rsidR="00C10643">
        <w:rPr>
          <w:b/>
          <w:noProof/>
        </w:rPr>
        <w:t>7</w:t>
      </w:r>
      <w:r w:rsidRPr="002A578D">
        <w:rPr>
          <w:b/>
          <w:bCs/>
        </w:rPr>
        <w:fldChar w:fldCharType="end"/>
      </w:r>
      <w:r>
        <w:t xml:space="preserve"> </w:t>
      </w:r>
      <w:r>
        <w:br/>
      </w:r>
      <w:r w:rsidRPr="002A578D">
        <w:rPr>
          <w:i/>
          <w:iCs/>
        </w:rPr>
        <w:t>Documentación en carpetas de la empresa</w:t>
      </w:r>
      <w:bookmarkEnd w:id="235"/>
    </w:p>
    <w:tbl>
      <w:tblPr>
        <w:tblW w:w="10709" w:type="dxa"/>
        <w:jc w:val="center"/>
        <w:tblLook w:val="04A0" w:firstRow="1" w:lastRow="0" w:firstColumn="1" w:lastColumn="0" w:noHBand="0" w:noVBand="1"/>
      </w:tblPr>
      <w:tblGrid>
        <w:gridCol w:w="1429"/>
        <w:gridCol w:w="1365"/>
        <w:gridCol w:w="1583"/>
        <w:gridCol w:w="1583"/>
        <w:gridCol w:w="1583"/>
        <w:gridCol w:w="1583"/>
        <w:gridCol w:w="1583"/>
      </w:tblGrid>
      <w:tr w:rsidR="00F97A2D" w:rsidRPr="002A578D" w14:paraId="35548AE6" w14:textId="77777777" w:rsidTr="000C475A">
        <w:trPr>
          <w:trHeight w:val="393"/>
          <w:tblHeader/>
          <w:jc w:val="center"/>
        </w:trPr>
        <w:tc>
          <w:tcPr>
            <w:tcW w:w="1560" w:type="dxa"/>
            <w:tcBorders>
              <w:top w:val="single" w:sz="4" w:space="0" w:color="auto"/>
              <w:bottom w:val="single" w:sz="4" w:space="0" w:color="auto"/>
            </w:tcBorders>
            <w:vAlign w:val="center"/>
            <w:hideMark/>
          </w:tcPr>
          <w:p w14:paraId="613D7AE4"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Nombre del proyecto</w:t>
            </w:r>
          </w:p>
        </w:tc>
        <w:tc>
          <w:tcPr>
            <w:tcW w:w="1234" w:type="dxa"/>
            <w:tcBorders>
              <w:top w:val="single" w:sz="4" w:space="0" w:color="auto"/>
              <w:bottom w:val="single" w:sz="4" w:space="0" w:color="auto"/>
            </w:tcBorders>
            <w:vAlign w:val="center"/>
            <w:hideMark/>
          </w:tcPr>
          <w:p w14:paraId="0EA06428"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Formulario solicitud de Proyecto</w:t>
            </w:r>
          </w:p>
        </w:tc>
        <w:tc>
          <w:tcPr>
            <w:tcW w:w="1583" w:type="dxa"/>
            <w:tcBorders>
              <w:top w:val="single" w:sz="4" w:space="0" w:color="auto"/>
              <w:bottom w:val="single" w:sz="4" w:space="0" w:color="auto"/>
            </w:tcBorders>
            <w:vAlign w:val="center"/>
            <w:hideMark/>
          </w:tcPr>
          <w:p w14:paraId="3A2F1884"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Minuta de Reunión</w:t>
            </w:r>
          </w:p>
        </w:tc>
        <w:tc>
          <w:tcPr>
            <w:tcW w:w="1583" w:type="dxa"/>
            <w:tcBorders>
              <w:top w:val="single" w:sz="4" w:space="0" w:color="auto"/>
              <w:bottom w:val="single" w:sz="4" w:space="0" w:color="auto"/>
            </w:tcBorders>
            <w:vAlign w:val="center"/>
            <w:hideMark/>
          </w:tcPr>
          <w:p w14:paraId="3BCC4C75"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Doc. Varios</w:t>
            </w:r>
          </w:p>
        </w:tc>
        <w:tc>
          <w:tcPr>
            <w:tcW w:w="1583" w:type="dxa"/>
            <w:tcBorders>
              <w:top w:val="single" w:sz="4" w:space="0" w:color="auto"/>
              <w:bottom w:val="single" w:sz="4" w:space="0" w:color="auto"/>
            </w:tcBorders>
            <w:vAlign w:val="center"/>
            <w:hideMark/>
          </w:tcPr>
          <w:p w14:paraId="279DE971"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 xml:space="preserve">Contrato </w:t>
            </w:r>
          </w:p>
        </w:tc>
        <w:tc>
          <w:tcPr>
            <w:tcW w:w="1583" w:type="dxa"/>
            <w:tcBorders>
              <w:top w:val="single" w:sz="4" w:space="0" w:color="auto"/>
              <w:bottom w:val="single" w:sz="4" w:space="0" w:color="auto"/>
            </w:tcBorders>
            <w:vAlign w:val="center"/>
            <w:hideMark/>
          </w:tcPr>
          <w:p w14:paraId="70114BB8"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Cronograma de Trabajo</w:t>
            </w:r>
          </w:p>
        </w:tc>
        <w:tc>
          <w:tcPr>
            <w:tcW w:w="1583" w:type="dxa"/>
            <w:tcBorders>
              <w:top w:val="single" w:sz="4" w:space="0" w:color="auto"/>
              <w:bottom w:val="single" w:sz="4" w:space="0" w:color="auto"/>
            </w:tcBorders>
            <w:vAlign w:val="center"/>
            <w:hideMark/>
          </w:tcPr>
          <w:p w14:paraId="6292D079" w14:textId="77777777" w:rsidR="00F97A2D"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Tabla de Pago</w:t>
            </w:r>
          </w:p>
        </w:tc>
      </w:tr>
      <w:tr w:rsidR="00F97A2D" w:rsidRPr="002A578D" w14:paraId="77BC0A25" w14:textId="77777777" w:rsidTr="003D4D17">
        <w:trPr>
          <w:trHeight w:val="402"/>
          <w:jc w:val="center"/>
        </w:trPr>
        <w:tc>
          <w:tcPr>
            <w:tcW w:w="1560" w:type="dxa"/>
            <w:tcBorders>
              <w:top w:val="single" w:sz="4" w:space="0" w:color="auto"/>
            </w:tcBorders>
            <w:vAlign w:val="center"/>
            <w:hideMark/>
          </w:tcPr>
          <w:p w14:paraId="07616456" w14:textId="77777777" w:rsidR="00F97A2D" w:rsidRPr="002A578D" w:rsidRDefault="00F97A2D" w:rsidP="00F97A2D">
            <w:pPr>
              <w:spacing w:line="240" w:lineRule="auto"/>
              <w:ind w:firstLine="0"/>
              <w:jc w:val="center"/>
              <w:rPr>
                <w:rFonts w:cs="Arial"/>
                <w:color w:val="000000"/>
                <w:szCs w:val="22"/>
                <w:lang w:val="es-419" w:eastAsia="en-US"/>
              </w:rPr>
            </w:pPr>
            <w:r w:rsidRPr="002A578D">
              <w:rPr>
                <w:rFonts w:cs="Arial"/>
                <w:b/>
                <w:bCs/>
                <w:color w:val="000000"/>
                <w:szCs w:val="22"/>
                <w:lang w:val="es-419" w:eastAsia="en-US"/>
              </w:rPr>
              <w:t xml:space="preserve">Nombre del Proyecto: </w:t>
            </w:r>
            <w:r w:rsidRPr="002A578D">
              <w:rPr>
                <w:rFonts w:cs="Arial"/>
                <w:color w:val="000000"/>
                <w:szCs w:val="22"/>
                <w:lang w:val="es-419" w:eastAsia="en-US"/>
              </w:rPr>
              <w:br/>
              <w:t xml:space="preserve">067 Desarrollo </w:t>
            </w:r>
            <w:proofErr w:type="spellStart"/>
            <w:r w:rsidRPr="002A578D">
              <w:rPr>
                <w:rFonts w:cs="Arial"/>
                <w:color w:val="000000"/>
                <w:szCs w:val="22"/>
                <w:lang w:val="es-419" w:eastAsia="en-US"/>
              </w:rPr>
              <w:t>Tuetal</w:t>
            </w:r>
            <w:proofErr w:type="spellEnd"/>
          </w:p>
        </w:tc>
        <w:tc>
          <w:tcPr>
            <w:tcW w:w="1234" w:type="dxa"/>
            <w:tcBorders>
              <w:top w:val="single" w:sz="4" w:space="0" w:color="auto"/>
            </w:tcBorders>
            <w:noWrap/>
            <w:vAlign w:val="center"/>
            <w:hideMark/>
          </w:tcPr>
          <w:p w14:paraId="3E52F55C" w14:textId="77777777" w:rsidR="00F97A2D" w:rsidRPr="002A578D" w:rsidRDefault="00F97A2D"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p>
        </w:tc>
        <w:tc>
          <w:tcPr>
            <w:tcW w:w="1583" w:type="dxa"/>
            <w:tcBorders>
              <w:top w:val="single" w:sz="4" w:space="0" w:color="auto"/>
            </w:tcBorders>
            <w:noWrap/>
            <w:vAlign w:val="center"/>
            <w:hideMark/>
          </w:tcPr>
          <w:p w14:paraId="0F9B9428" w14:textId="19683F14" w:rsidR="00F97A2D" w:rsidRPr="002A578D" w:rsidRDefault="00812393"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p>
        </w:tc>
        <w:tc>
          <w:tcPr>
            <w:tcW w:w="1583" w:type="dxa"/>
            <w:tcBorders>
              <w:top w:val="single" w:sz="4" w:space="0" w:color="auto"/>
            </w:tcBorders>
            <w:noWrap/>
            <w:vAlign w:val="center"/>
            <w:hideMark/>
          </w:tcPr>
          <w:p w14:paraId="5E8F6BD1" w14:textId="059C6A35" w:rsidR="00F97A2D" w:rsidRPr="002A578D" w:rsidRDefault="00812393"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p>
        </w:tc>
        <w:tc>
          <w:tcPr>
            <w:tcW w:w="1583" w:type="dxa"/>
            <w:tcBorders>
              <w:top w:val="single" w:sz="4" w:space="0" w:color="auto"/>
            </w:tcBorders>
            <w:noWrap/>
            <w:vAlign w:val="center"/>
            <w:hideMark/>
          </w:tcPr>
          <w:p w14:paraId="3F280DFD" w14:textId="302F7079" w:rsidR="00F97A2D" w:rsidRPr="002A578D" w:rsidRDefault="00812393"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p>
        </w:tc>
        <w:tc>
          <w:tcPr>
            <w:tcW w:w="1583" w:type="dxa"/>
            <w:tcBorders>
              <w:top w:val="single" w:sz="4" w:space="0" w:color="auto"/>
            </w:tcBorders>
            <w:noWrap/>
            <w:vAlign w:val="center"/>
            <w:hideMark/>
          </w:tcPr>
          <w:p w14:paraId="7EAD6D4F" w14:textId="6981DFF6" w:rsidR="00F97A2D" w:rsidRPr="002A578D" w:rsidRDefault="00AD373E"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tcBorders>
              <w:top w:val="single" w:sz="4" w:space="0" w:color="auto"/>
            </w:tcBorders>
            <w:noWrap/>
            <w:vAlign w:val="center"/>
            <w:hideMark/>
          </w:tcPr>
          <w:p w14:paraId="5E477E10" w14:textId="0BBAC668" w:rsidR="00F97A2D" w:rsidRPr="002A578D" w:rsidRDefault="00812393"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Vac</w:t>
            </w:r>
            <w:r w:rsidR="00AD373E" w:rsidRPr="002A578D">
              <w:rPr>
                <w:rFonts w:cs="Arial"/>
                <w:color w:val="000000"/>
                <w:szCs w:val="22"/>
                <w:lang w:val="es-419" w:eastAsia="en-US"/>
              </w:rPr>
              <w:t>ía</w:t>
            </w:r>
          </w:p>
        </w:tc>
      </w:tr>
      <w:tr w:rsidR="00F97A2D" w:rsidRPr="002A578D" w14:paraId="494F455E" w14:textId="77777777" w:rsidTr="003D4D17">
        <w:trPr>
          <w:trHeight w:val="1250"/>
          <w:jc w:val="center"/>
        </w:trPr>
        <w:tc>
          <w:tcPr>
            <w:tcW w:w="1560" w:type="dxa"/>
            <w:vAlign w:val="center"/>
            <w:hideMark/>
          </w:tcPr>
          <w:p w14:paraId="6C65B6DB" w14:textId="77777777" w:rsidR="000170FB" w:rsidRPr="002A578D" w:rsidRDefault="00F97A2D" w:rsidP="00F97A2D">
            <w:pPr>
              <w:spacing w:line="240" w:lineRule="auto"/>
              <w:ind w:firstLine="0"/>
              <w:jc w:val="center"/>
              <w:rPr>
                <w:rFonts w:cs="Arial"/>
                <w:b/>
                <w:bCs/>
                <w:color w:val="000000"/>
                <w:szCs w:val="22"/>
                <w:lang w:val="es-419" w:eastAsia="en-US"/>
              </w:rPr>
            </w:pPr>
            <w:r w:rsidRPr="002A578D">
              <w:rPr>
                <w:rFonts w:cs="Arial"/>
                <w:b/>
                <w:bCs/>
                <w:color w:val="000000"/>
                <w:szCs w:val="22"/>
                <w:lang w:val="es-419" w:eastAsia="en-US"/>
              </w:rPr>
              <w:t>Nombre del Proyecto:</w:t>
            </w:r>
          </w:p>
          <w:p w14:paraId="03DE2196" w14:textId="3695BB4F" w:rsidR="00F97A2D" w:rsidRPr="002A578D" w:rsidRDefault="00662205" w:rsidP="00F97A2D">
            <w:pPr>
              <w:spacing w:line="240" w:lineRule="auto"/>
              <w:ind w:firstLine="0"/>
              <w:jc w:val="center"/>
              <w:rPr>
                <w:rFonts w:cs="Arial"/>
                <w:color w:val="000000"/>
                <w:szCs w:val="22"/>
                <w:lang w:val="es-419" w:eastAsia="en-US"/>
              </w:rPr>
            </w:pPr>
            <w:r w:rsidRPr="002A578D">
              <w:rPr>
                <w:rFonts w:cs="Arial"/>
                <w:color w:val="000000"/>
                <w:szCs w:val="22"/>
                <w:lang w:val="es-419" w:eastAsia="en-US"/>
              </w:rPr>
              <w:t xml:space="preserve">068 </w:t>
            </w:r>
            <w:proofErr w:type="gramStart"/>
            <w:r w:rsidR="003728CC" w:rsidRPr="002A578D">
              <w:rPr>
                <w:rFonts w:cs="Arial"/>
                <w:color w:val="000000"/>
                <w:szCs w:val="22"/>
                <w:lang w:val="es-419" w:eastAsia="en-US"/>
              </w:rPr>
              <w:t>Desarrollo</w:t>
            </w:r>
            <w:proofErr w:type="gramEnd"/>
            <w:r w:rsidRPr="002A578D">
              <w:rPr>
                <w:rFonts w:cs="Arial"/>
                <w:color w:val="000000"/>
                <w:szCs w:val="22"/>
                <w:lang w:val="es-419" w:eastAsia="en-US"/>
              </w:rPr>
              <w:t xml:space="preserve"> </w:t>
            </w:r>
            <w:proofErr w:type="spellStart"/>
            <w:r w:rsidRPr="002A578D">
              <w:rPr>
                <w:rFonts w:cs="Arial"/>
                <w:color w:val="000000"/>
                <w:szCs w:val="22"/>
                <w:lang w:val="es-419" w:eastAsia="en-US"/>
              </w:rPr>
              <w:t>Tuetal</w:t>
            </w:r>
            <w:proofErr w:type="spellEnd"/>
            <w:r w:rsidR="00F97A2D" w:rsidRPr="002A578D">
              <w:rPr>
                <w:rFonts w:cs="Arial"/>
                <w:b/>
                <w:bCs/>
                <w:color w:val="000000"/>
                <w:szCs w:val="22"/>
                <w:lang w:val="es-419" w:eastAsia="en-US"/>
              </w:rPr>
              <w:t xml:space="preserve"> </w:t>
            </w:r>
            <w:r w:rsidR="00F97A2D" w:rsidRPr="002A578D">
              <w:rPr>
                <w:rFonts w:cs="Arial"/>
                <w:color w:val="000000"/>
                <w:szCs w:val="22"/>
                <w:lang w:val="es-419" w:eastAsia="en-US"/>
              </w:rPr>
              <w:br/>
            </w:r>
          </w:p>
        </w:tc>
        <w:tc>
          <w:tcPr>
            <w:tcW w:w="1234" w:type="dxa"/>
            <w:noWrap/>
            <w:vAlign w:val="center"/>
            <w:hideMark/>
          </w:tcPr>
          <w:p w14:paraId="7BBB1995" w14:textId="12873E8A" w:rsidR="00F97A2D"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p>
        </w:tc>
        <w:tc>
          <w:tcPr>
            <w:tcW w:w="1583" w:type="dxa"/>
            <w:noWrap/>
            <w:vAlign w:val="center"/>
            <w:hideMark/>
          </w:tcPr>
          <w:p w14:paraId="53D15BC5" w14:textId="5504EB56" w:rsidR="00F97A2D"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21BA6B1C" w14:textId="00F213D8" w:rsidR="00F97A2D"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07ABE326" w14:textId="4BAD2A6D" w:rsidR="00F97A2D"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6835D157" w14:textId="0E0B632F" w:rsidR="00F97A2D" w:rsidRPr="002A578D" w:rsidRDefault="00F97A2D"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 </w:t>
            </w:r>
            <w:r w:rsidR="00812393" w:rsidRPr="002A578D">
              <w:rPr>
                <w:rFonts w:cs="Arial"/>
                <w:color w:val="000000"/>
                <w:szCs w:val="22"/>
                <w:lang w:val="es-419" w:eastAsia="en-US"/>
              </w:rPr>
              <w:t>Completa</w:t>
            </w:r>
          </w:p>
        </w:tc>
        <w:tc>
          <w:tcPr>
            <w:tcW w:w="1583" w:type="dxa"/>
            <w:noWrap/>
            <w:vAlign w:val="center"/>
            <w:hideMark/>
          </w:tcPr>
          <w:p w14:paraId="73ACDAB5" w14:textId="640E1752" w:rsidR="00F97A2D"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r>
      <w:tr w:rsidR="00812393" w:rsidRPr="002A578D" w14:paraId="3A275B8F" w14:textId="77777777" w:rsidTr="003D4D17">
        <w:trPr>
          <w:trHeight w:val="393"/>
          <w:jc w:val="center"/>
        </w:trPr>
        <w:tc>
          <w:tcPr>
            <w:tcW w:w="1560" w:type="dxa"/>
            <w:vAlign w:val="center"/>
            <w:hideMark/>
          </w:tcPr>
          <w:p w14:paraId="01250B7B" w14:textId="42EE04E3" w:rsidR="00812393" w:rsidRPr="002A578D" w:rsidRDefault="00812393" w:rsidP="00812393">
            <w:pPr>
              <w:spacing w:line="240" w:lineRule="auto"/>
              <w:ind w:firstLine="0"/>
              <w:jc w:val="center"/>
              <w:rPr>
                <w:rFonts w:cs="Arial"/>
                <w:color w:val="000000"/>
                <w:szCs w:val="22"/>
                <w:lang w:val="es-419" w:eastAsia="en-US"/>
              </w:rPr>
            </w:pPr>
            <w:r w:rsidRPr="002A578D">
              <w:rPr>
                <w:rFonts w:cs="Arial"/>
                <w:b/>
                <w:bCs/>
                <w:color w:val="000000"/>
                <w:szCs w:val="22"/>
                <w:lang w:val="es-419" w:eastAsia="en-US"/>
              </w:rPr>
              <w:t xml:space="preserve">Nombre del Proyecto: </w:t>
            </w:r>
            <w:r w:rsidRPr="002A578D">
              <w:rPr>
                <w:rFonts w:cs="Arial"/>
                <w:color w:val="000000"/>
                <w:szCs w:val="22"/>
                <w:lang w:val="es-419" w:eastAsia="en-US"/>
              </w:rPr>
              <w:br/>
            </w:r>
            <w:r w:rsidR="00662205" w:rsidRPr="002A578D">
              <w:rPr>
                <w:rFonts w:cs="Arial"/>
                <w:color w:val="000000"/>
                <w:szCs w:val="22"/>
                <w:lang w:val="es-419" w:eastAsia="en-US"/>
              </w:rPr>
              <w:t xml:space="preserve">069 Desarrollo </w:t>
            </w:r>
            <w:proofErr w:type="spellStart"/>
            <w:r w:rsidR="00662205" w:rsidRPr="002A578D">
              <w:rPr>
                <w:rFonts w:cs="Arial"/>
                <w:color w:val="000000"/>
                <w:szCs w:val="22"/>
                <w:lang w:val="es-419" w:eastAsia="en-US"/>
              </w:rPr>
              <w:t>Tuetal</w:t>
            </w:r>
            <w:proofErr w:type="spellEnd"/>
          </w:p>
        </w:tc>
        <w:tc>
          <w:tcPr>
            <w:tcW w:w="1234" w:type="dxa"/>
            <w:noWrap/>
            <w:vAlign w:val="center"/>
            <w:hideMark/>
          </w:tcPr>
          <w:p w14:paraId="0536297B" w14:textId="76A41818"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09E20537" w14:textId="3C037D35" w:rsidR="00812393" w:rsidRPr="002A578D" w:rsidRDefault="00AD373E"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3EEED06D" w14:textId="6B6CC359" w:rsidR="00812393" w:rsidRPr="002A578D" w:rsidRDefault="00693BA9"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6ABEBE11" w14:textId="51562479" w:rsidR="00812393" w:rsidRPr="002A578D" w:rsidRDefault="00693BA9"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p>
        </w:tc>
        <w:tc>
          <w:tcPr>
            <w:tcW w:w="1583" w:type="dxa"/>
            <w:noWrap/>
            <w:vAlign w:val="center"/>
            <w:hideMark/>
          </w:tcPr>
          <w:p w14:paraId="328E87BD" w14:textId="632C3104" w:rsidR="00812393" w:rsidRPr="002A578D" w:rsidRDefault="00693BA9"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p>
        </w:tc>
        <w:tc>
          <w:tcPr>
            <w:tcW w:w="1583" w:type="dxa"/>
            <w:noWrap/>
            <w:vAlign w:val="center"/>
            <w:hideMark/>
          </w:tcPr>
          <w:p w14:paraId="20FA3747" w14:textId="360BFDCE" w:rsidR="00812393" w:rsidRPr="002A578D" w:rsidRDefault="00693BA9"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p>
        </w:tc>
      </w:tr>
      <w:tr w:rsidR="00812393" w:rsidRPr="002A578D" w14:paraId="702C08BF" w14:textId="77777777" w:rsidTr="003D4D17">
        <w:trPr>
          <w:trHeight w:val="1038"/>
          <w:jc w:val="center"/>
        </w:trPr>
        <w:tc>
          <w:tcPr>
            <w:tcW w:w="1560" w:type="dxa"/>
            <w:vAlign w:val="center"/>
            <w:hideMark/>
          </w:tcPr>
          <w:p w14:paraId="12F062B4" w14:textId="7CC28C10" w:rsidR="00812393" w:rsidRPr="002A578D" w:rsidRDefault="00812393" w:rsidP="00812393">
            <w:pPr>
              <w:spacing w:line="240" w:lineRule="auto"/>
              <w:ind w:firstLine="0"/>
              <w:jc w:val="center"/>
              <w:rPr>
                <w:rFonts w:cs="Arial"/>
                <w:color w:val="000000"/>
                <w:szCs w:val="22"/>
                <w:lang w:val="es-419" w:eastAsia="en-US"/>
              </w:rPr>
            </w:pPr>
            <w:r w:rsidRPr="002A578D">
              <w:rPr>
                <w:rFonts w:cs="Arial"/>
                <w:b/>
                <w:bCs/>
                <w:color w:val="000000"/>
                <w:szCs w:val="22"/>
                <w:lang w:val="es-419" w:eastAsia="en-US"/>
              </w:rPr>
              <w:t xml:space="preserve">Nombre del Proyecto: </w:t>
            </w:r>
            <w:r w:rsidRPr="002A578D">
              <w:rPr>
                <w:rFonts w:cs="Arial"/>
                <w:color w:val="000000"/>
                <w:szCs w:val="22"/>
                <w:lang w:val="es-419" w:eastAsia="en-US"/>
              </w:rPr>
              <w:br/>
            </w:r>
            <w:r w:rsidR="00662205" w:rsidRPr="002A578D">
              <w:rPr>
                <w:rFonts w:cs="Arial"/>
                <w:color w:val="000000"/>
                <w:szCs w:val="22"/>
                <w:lang w:val="es-419" w:eastAsia="en-US"/>
              </w:rPr>
              <w:t xml:space="preserve">070 Desarrollo </w:t>
            </w:r>
            <w:proofErr w:type="spellStart"/>
            <w:r w:rsidR="00662205" w:rsidRPr="002A578D">
              <w:rPr>
                <w:rFonts w:cs="Arial"/>
                <w:color w:val="000000"/>
                <w:szCs w:val="22"/>
                <w:lang w:val="es-419" w:eastAsia="en-US"/>
              </w:rPr>
              <w:t>Tuetal</w:t>
            </w:r>
            <w:proofErr w:type="spellEnd"/>
          </w:p>
        </w:tc>
        <w:tc>
          <w:tcPr>
            <w:tcW w:w="1234" w:type="dxa"/>
            <w:noWrap/>
            <w:vAlign w:val="center"/>
            <w:hideMark/>
          </w:tcPr>
          <w:p w14:paraId="2B07607E" w14:textId="1D80AD69"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c>
          <w:tcPr>
            <w:tcW w:w="1583" w:type="dxa"/>
            <w:noWrap/>
            <w:vAlign w:val="center"/>
            <w:hideMark/>
          </w:tcPr>
          <w:p w14:paraId="550D9817" w14:textId="5AACDBBB" w:rsidR="00812393" w:rsidRPr="002A578D" w:rsidRDefault="0081239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 </w:t>
            </w:r>
            <w:r w:rsidR="00FB2783" w:rsidRPr="002A578D">
              <w:rPr>
                <w:rFonts w:cs="Arial"/>
                <w:color w:val="000000"/>
                <w:szCs w:val="22"/>
                <w:lang w:val="es-419" w:eastAsia="en-US"/>
              </w:rPr>
              <w:t>Vacía</w:t>
            </w:r>
          </w:p>
        </w:tc>
        <w:tc>
          <w:tcPr>
            <w:tcW w:w="1583" w:type="dxa"/>
            <w:noWrap/>
            <w:vAlign w:val="center"/>
            <w:hideMark/>
          </w:tcPr>
          <w:p w14:paraId="05908DCA" w14:textId="0986BEB3"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r w:rsidR="00812393" w:rsidRPr="002A578D">
              <w:rPr>
                <w:rFonts w:cs="Arial"/>
                <w:color w:val="000000"/>
                <w:szCs w:val="22"/>
                <w:lang w:val="es-419" w:eastAsia="en-US"/>
              </w:rPr>
              <w:t> </w:t>
            </w:r>
          </w:p>
        </w:tc>
        <w:tc>
          <w:tcPr>
            <w:tcW w:w="1583" w:type="dxa"/>
            <w:noWrap/>
            <w:vAlign w:val="center"/>
            <w:hideMark/>
          </w:tcPr>
          <w:p w14:paraId="159C3349" w14:textId="339B2966" w:rsidR="00521E01" w:rsidRPr="002A578D" w:rsidRDefault="00812393" w:rsidP="00521E01">
            <w:pPr>
              <w:spacing w:line="240" w:lineRule="auto"/>
              <w:ind w:firstLine="0"/>
              <w:jc w:val="center"/>
              <w:rPr>
                <w:rFonts w:cs="Arial"/>
                <w:color w:val="000000"/>
                <w:szCs w:val="22"/>
                <w:lang w:val="es-419" w:eastAsia="en-US"/>
              </w:rPr>
            </w:pPr>
            <w:r w:rsidRPr="002A578D">
              <w:rPr>
                <w:rFonts w:cs="Arial"/>
                <w:color w:val="000000"/>
                <w:szCs w:val="22"/>
                <w:lang w:val="es-419" w:eastAsia="en-US"/>
              </w:rPr>
              <w:t> </w:t>
            </w:r>
            <w:r w:rsidR="00521E01" w:rsidRPr="002A578D">
              <w:rPr>
                <w:rFonts w:cs="Arial"/>
                <w:color w:val="000000"/>
                <w:szCs w:val="22"/>
                <w:lang w:val="es-419" w:eastAsia="en-US"/>
              </w:rPr>
              <w:t>Completa</w:t>
            </w:r>
          </w:p>
        </w:tc>
        <w:tc>
          <w:tcPr>
            <w:tcW w:w="1583" w:type="dxa"/>
            <w:noWrap/>
            <w:vAlign w:val="center"/>
            <w:hideMark/>
          </w:tcPr>
          <w:p w14:paraId="24683423" w14:textId="20D170B8" w:rsidR="00812393" w:rsidRPr="002A578D" w:rsidRDefault="00521E01"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c>
          <w:tcPr>
            <w:tcW w:w="1583" w:type="dxa"/>
            <w:noWrap/>
            <w:vAlign w:val="center"/>
            <w:hideMark/>
          </w:tcPr>
          <w:p w14:paraId="4CA4FA88" w14:textId="2A35D3B2" w:rsidR="00812393" w:rsidRPr="002A578D" w:rsidRDefault="00521E01"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r>
      <w:tr w:rsidR="00812393" w:rsidRPr="002A578D" w14:paraId="2136E57D" w14:textId="77777777" w:rsidTr="003D4D17">
        <w:trPr>
          <w:trHeight w:val="393"/>
          <w:jc w:val="center"/>
        </w:trPr>
        <w:tc>
          <w:tcPr>
            <w:tcW w:w="1560" w:type="dxa"/>
            <w:tcBorders>
              <w:bottom w:val="single" w:sz="4" w:space="0" w:color="auto"/>
            </w:tcBorders>
            <w:vAlign w:val="center"/>
            <w:hideMark/>
          </w:tcPr>
          <w:p w14:paraId="64588351" w14:textId="56FDB4CE" w:rsidR="00812393" w:rsidRPr="002A578D" w:rsidRDefault="00812393" w:rsidP="00812393">
            <w:pPr>
              <w:spacing w:line="240" w:lineRule="auto"/>
              <w:ind w:firstLine="0"/>
              <w:jc w:val="center"/>
              <w:rPr>
                <w:rFonts w:cs="Arial"/>
                <w:color w:val="000000"/>
                <w:szCs w:val="22"/>
                <w:lang w:val="es-419" w:eastAsia="en-US"/>
              </w:rPr>
            </w:pPr>
            <w:r w:rsidRPr="002A578D">
              <w:rPr>
                <w:rFonts w:cs="Arial"/>
                <w:b/>
                <w:bCs/>
                <w:color w:val="000000"/>
                <w:szCs w:val="22"/>
                <w:lang w:val="es-419" w:eastAsia="en-US"/>
              </w:rPr>
              <w:t xml:space="preserve">Nombre del Proyecto: </w:t>
            </w:r>
            <w:r w:rsidRPr="002A578D">
              <w:rPr>
                <w:rFonts w:cs="Arial"/>
                <w:color w:val="000000"/>
                <w:szCs w:val="22"/>
                <w:lang w:val="es-419" w:eastAsia="en-US"/>
              </w:rPr>
              <w:br/>
            </w:r>
            <w:r w:rsidR="00662205" w:rsidRPr="002A578D">
              <w:rPr>
                <w:rFonts w:cs="Arial"/>
                <w:color w:val="000000"/>
                <w:szCs w:val="22"/>
                <w:lang w:val="es-419" w:eastAsia="en-US"/>
              </w:rPr>
              <w:t xml:space="preserve">071 Desarrollo </w:t>
            </w:r>
            <w:proofErr w:type="spellStart"/>
            <w:r w:rsidR="00662205" w:rsidRPr="002A578D">
              <w:rPr>
                <w:rFonts w:cs="Arial"/>
                <w:color w:val="000000"/>
                <w:szCs w:val="22"/>
                <w:lang w:val="es-419" w:eastAsia="en-US"/>
              </w:rPr>
              <w:t>Tuetal</w:t>
            </w:r>
            <w:proofErr w:type="spellEnd"/>
          </w:p>
        </w:tc>
        <w:tc>
          <w:tcPr>
            <w:tcW w:w="1234" w:type="dxa"/>
            <w:tcBorders>
              <w:bottom w:val="single" w:sz="4" w:space="0" w:color="auto"/>
            </w:tcBorders>
            <w:noWrap/>
            <w:vAlign w:val="center"/>
            <w:hideMark/>
          </w:tcPr>
          <w:p w14:paraId="32B2A50D" w14:textId="32175590"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c>
          <w:tcPr>
            <w:tcW w:w="1583" w:type="dxa"/>
            <w:tcBorders>
              <w:bottom w:val="single" w:sz="4" w:space="0" w:color="auto"/>
            </w:tcBorders>
            <w:noWrap/>
            <w:vAlign w:val="center"/>
            <w:hideMark/>
          </w:tcPr>
          <w:p w14:paraId="0A72A969" w14:textId="34767DC2"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r w:rsidR="00812393" w:rsidRPr="002A578D">
              <w:rPr>
                <w:rFonts w:cs="Arial"/>
                <w:color w:val="000000"/>
                <w:szCs w:val="22"/>
                <w:lang w:val="es-419" w:eastAsia="en-US"/>
              </w:rPr>
              <w:t> </w:t>
            </w:r>
          </w:p>
        </w:tc>
        <w:tc>
          <w:tcPr>
            <w:tcW w:w="1583" w:type="dxa"/>
            <w:tcBorders>
              <w:bottom w:val="single" w:sz="4" w:space="0" w:color="auto"/>
            </w:tcBorders>
            <w:noWrap/>
            <w:vAlign w:val="center"/>
            <w:hideMark/>
          </w:tcPr>
          <w:p w14:paraId="6BD9D1C5" w14:textId="043EBA5F" w:rsidR="00812393" w:rsidRPr="002A578D" w:rsidRDefault="00FB2783"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c>
          <w:tcPr>
            <w:tcW w:w="1583" w:type="dxa"/>
            <w:tcBorders>
              <w:bottom w:val="single" w:sz="4" w:space="0" w:color="auto"/>
            </w:tcBorders>
            <w:noWrap/>
            <w:vAlign w:val="center"/>
            <w:hideMark/>
          </w:tcPr>
          <w:p w14:paraId="1E516E5A" w14:textId="778643B9" w:rsidR="00812393" w:rsidRPr="002A578D" w:rsidRDefault="00521E01"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Completa</w:t>
            </w:r>
            <w:r w:rsidR="00812393" w:rsidRPr="002A578D">
              <w:rPr>
                <w:rFonts w:cs="Arial"/>
                <w:color w:val="000000"/>
                <w:szCs w:val="22"/>
                <w:lang w:val="es-419" w:eastAsia="en-US"/>
              </w:rPr>
              <w:t> </w:t>
            </w:r>
          </w:p>
        </w:tc>
        <w:tc>
          <w:tcPr>
            <w:tcW w:w="1583" w:type="dxa"/>
            <w:tcBorders>
              <w:bottom w:val="single" w:sz="4" w:space="0" w:color="auto"/>
            </w:tcBorders>
            <w:noWrap/>
            <w:vAlign w:val="center"/>
            <w:hideMark/>
          </w:tcPr>
          <w:p w14:paraId="350328DF" w14:textId="1C94E83B" w:rsidR="00812393" w:rsidRPr="002A578D" w:rsidRDefault="00521E01"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Incompleta</w:t>
            </w:r>
            <w:r w:rsidR="00812393" w:rsidRPr="002A578D">
              <w:rPr>
                <w:rFonts w:cs="Arial"/>
                <w:color w:val="000000"/>
                <w:szCs w:val="22"/>
                <w:lang w:val="es-419" w:eastAsia="en-US"/>
              </w:rPr>
              <w:t> </w:t>
            </w:r>
          </w:p>
        </w:tc>
        <w:tc>
          <w:tcPr>
            <w:tcW w:w="1583" w:type="dxa"/>
            <w:tcBorders>
              <w:bottom w:val="single" w:sz="4" w:space="0" w:color="auto"/>
            </w:tcBorders>
            <w:noWrap/>
            <w:vAlign w:val="center"/>
            <w:hideMark/>
          </w:tcPr>
          <w:p w14:paraId="5543B300" w14:textId="179DD349" w:rsidR="00812393" w:rsidRPr="002A578D" w:rsidRDefault="00521E01" w:rsidP="00812393">
            <w:pPr>
              <w:spacing w:line="240" w:lineRule="auto"/>
              <w:ind w:firstLine="0"/>
              <w:jc w:val="center"/>
              <w:rPr>
                <w:rFonts w:cs="Arial"/>
                <w:color w:val="000000"/>
                <w:szCs w:val="22"/>
                <w:lang w:val="es-419" w:eastAsia="en-US"/>
              </w:rPr>
            </w:pPr>
            <w:r w:rsidRPr="002A578D">
              <w:rPr>
                <w:rFonts w:cs="Arial"/>
                <w:color w:val="000000"/>
                <w:szCs w:val="22"/>
                <w:lang w:val="es-419" w:eastAsia="en-US"/>
              </w:rPr>
              <w:t>Vacía</w:t>
            </w:r>
            <w:r w:rsidR="00812393" w:rsidRPr="002A578D">
              <w:rPr>
                <w:rFonts w:cs="Arial"/>
                <w:color w:val="000000"/>
                <w:szCs w:val="22"/>
                <w:lang w:val="es-419" w:eastAsia="en-US"/>
              </w:rPr>
              <w:t> </w:t>
            </w:r>
          </w:p>
        </w:tc>
      </w:tr>
    </w:tbl>
    <w:p w14:paraId="3E4179B0" w14:textId="61924FBF" w:rsidR="00F42C66" w:rsidRDefault="00F42C66" w:rsidP="00F42C66">
      <w:pPr>
        <w:rPr>
          <w:rFonts w:cs="Arial"/>
          <w:szCs w:val="22"/>
        </w:rPr>
      </w:pPr>
      <w:r>
        <w:rPr>
          <w:rFonts w:cs="Arial"/>
          <w:szCs w:val="22"/>
        </w:rPr>
        <w:t xml:space="preserve">Fuente: Elaboración propia, información suministrada por </w:t>
      </w:r>
      <w:r w:rsidRPr="006A22AA">
        <w:t xml:space="preserve">RIVATA </w:t>
      </w:r>
      <w:r w:rsidRPr="006A22AA">
        <w:rPr>
          <w:rFonts w:cs="Arial"/>
          <w:szCs w:val="22"/>
        </w:rPr>
        <w:t>ARQUITECTURA, S.R.L.</w:t>
      </w:r>
    </w:p>
    <w:p w14:paraId="673AF310" w14:textId="77777777" w:rsidR="005400E4" w:rsidRDefault="005400E4" w:rsidP="00F42C66">
      <w:pPr>
        <w:rPr>
          <w:rFonts w:cs="Arial"/>
          <w:szCs w:val="22"/>
        </w:rPr>
      </w:pPr>
    </w:p>
    <w:p w14:paraId="6BAABCBE" w14:textId="5C1B44D5" w:rsidR="007419E6" w:rsidRDefault="007419E6" w:rsidP="007419E6">
      <w:r>
        <w:t xml:space="preserve">En la Tabla </w:t>
      </w:r>
      <w:r w:rsidR="0091169E">
        <w:t>8</w:t>
      </w:r>
      <w:r w:rsidR="00C91E11">
        <w:t xml:space="preserve"> se presenta el </w:t>
      </w:r>
      <w:r w:rsidR="00C0265D">
        <w:t xml:space="preserve">Puntaje asignado según </w:t>
      </w:r>
      <w:r w:rsidR="00B747B7">
        <w:t>documentación completa</w:t>
      </w:r>
      <w:r>
        <w:t xml:space="preserve"> en carpetas de la empresa </w:t>
      </w:r>
      <w:r w:rsidRPr="006A22AA">
        <w:t xml:space="preserve">RIVATA </w:t>
      </w:r>
      <w:r w:rsidRPr="006A22AA">
        <w:rPr>
          <w:rFonts w:cs="Arial"/>
          <w:szCs w:val="22"/>
        </w:rPr>
        <w:t>ARQUITECTURA, S.R.L.</w:t>
      </w:r>
    </w:p>
    <w:p w14:paraId="667E0F3D" w14:textId="1FBDC467" w:rsidR="005400E4" w:rsidRPr="007419E6" w:rsidRDefault="00C91E11" w:rsidP="004C59D6">
      <w:pPr>
        <w:spacing w:line="240" w:lineRule="auto"/>
        <w:ind w:firstLine="0"/>
      </w:pPr>
      <w:r>
        <w:rPr>
          <w:b/>
        </w:rPr>
        <w:br w:type="page"/>
      </w:r>
      <w:bookmarkStart w:id="236" w:name="_Toc207128296"/>
      <w:r w:rsidR="002A578D" w:rsidRPr="002A578D">
        <w:rPr>
          <w:b/>
        </w:rPr>
        <w:lastRenderedPageBreak/>
        <w:t xml:space="preserve">Tabla </w:t>
      </w:r>
      <w:r w:rsidR="002A578D" w:rsidRPr="002A578D">
        <w:rPr>
          <w:b/>
          <w:bCs/>
        </w:rPr>
        <w:fldChar w:fldCharType="begin"/>
      </w:r>
      <w:r w:rsidR="002A578D" w:rsidRPr="002A578D">
        <w:rPr>
          <w:b/>
        </w:rPr>
        <w:instrText xml:space="preserve"> SEQ Tabla \* ARABIC </w:instrText>
      </w:r>
      <w:r w:rsidR="002A578D" w:rsidRPr="002A578D">
        <w:rPr>
          <w:b/>
          <w:bCs/>
        </w:rPr>
        <w:fldChar w:fldCharType="separate"/>
      </w:r>
      <w:r w:rsidR="00C10643">
        <w:rPr>
          <w:b/>
          <w:noProof/>
        </w:rPr>
        <w:t>8</w:t>
      </w:r>
      <w:r w:rsidR="002A578D" w:rsidRPr="002A578D">
        <w:rPr>
          <w:b/>
          <w:bCs/>
        </w:rPr>
        <w:fldChar w:fldCharType="end"/>
      </w:r>
      <w:r w:rsidR="002A578D">
        <w:br/>
        <w:t xml:space="preserve"> </w:t>
      </w:r>
      <w:r w:rsidR="002A578D" w:rsidRPr="002A578D">
        <w:rPr>
          <w:i/>
          <w:iCs/>
        </w:rPr>
        <w:t>Puntaje asignado según documentación</w:t>
      </w:r>
      <w:bookmarkEnd w:id="236"/>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876"/>
        <w:gridCol w:w="2914"/>
      </w:tblGrid>
      <w:tr w:rsidR="00546CAF" w:rsidRPr="004F271B" w14:paraId="3D3865D3" w14:textId="77777777" w:rsidTr="003D4D17">
        <w:trPr>
          <w:tblHeader/>
        </w:trPr>
        <w:tc>
          <w:tcPr>
            <w:tcW w:w="3117" w:type="dxa"/>
            <w:tcBorders>
              <w:top w:val="single" w:sz="4" w:space="0" w:color="auto"/>
              <w:bottom w:val="single" w:sz="4" w:space="0" w:color="auto"/>
            </w:tcBorders>
          </w:tcPr>
          <w:p w14:paraId="47776519" w14:textId="25047636" w:rsidR="00546CAF" w:rsidRPr="004F271B" w:rsidRDefault="00691FE8" w:rsidP="00691FE8">
            <w:pPr>
              <w:ind w:firstLine="0"/>
              <w:jc w:val="center"/>
              <w:rPr>
                <w:rFonts w:cs="Arial"/>
                <w:szCs w:val="22"/>
              </w:rPr>
            </w:pPr>
            <w:r w:rsidRPr="004F271B">
              <w:rPr>
                <w:rFonts w:cs="Arial"/>
                <w:b/>
                <w:bCs/>
                <w:color w:val="000000"/>
                <w:szCs w:val="22"/>
                <w:lang w:val="en-US" w:eastAsia="en-US"/>
              </w:rPr>
              <w:t>Nombre del Proyecto/</w:t>
            </w:r>
            <w:proofErr w:type="spellStart"/>
            <w:r w:rsidRPr="004F271B">
              <w:rPr>
                <w:rFonts w:cs="Arial"/>
                <w:b/>
                <w:bCs/>
                <w:color w:val="000000"/>
                <w:szCs w:val="22"/>
                <w:lang w:val="en-US" w:eastAsia="en-US"/>
              </w:rPr>
              <w:t>subcarpetas</w:t>
            </w:r>
            <w:proofErr w:type="spellEnd"/>
          </w:p>
        </w:tc>
        <w:tc>
          <w:tcPr>
            <w:tcW w:w="3117" w:type="dxa"/>
            <w:tcBorders>
              <w:top w:val="single" w:sz="4" w:space="0" w:color="auto"/>
              <w:bottom w:val="single" w:sz="4" w:space="0" w:color="auto"/>
            </w:tcBorders>
          </w:tcPr>
          <w:p w14:paraId="4A6E3FE1" w14:textId="5D922A63" w:rsidR="00546CAF" w:rsidRPr="004F271B" w:rsidRDefault="004D21B5" w:rsidP="003D4D17">
            <w:pPr>
              <w:ind w:firstLine="0"/>
              <w:rPr>
                <w:rFonts w:cs="Arial"/>
                <w:szCs w:val="22"/>
              </w:rPr>
            </w:pPr>
            <w:r w:rsidRPr="004F271B">
              <w:rPr>
                <w:rFonts w:cs="Arial"/>
                <w:b/>
                <w:bCs/>
                <w:color w:val="000000"/>
                <w:szCs w:val="22"/>
                <w:lang w:val="en-US" w:eastAsia="en-US"/>
              </w:rPr>
              <w:t xml:space="preserve">                      </w:t>
            </w:r>
            <w:proofErr w:type="spellStart"/>
            <w:r w:rsidR="00691FE8" w:rsidRPr="004F271B">
              <w:rPr>
                <w:rFonts w:cs="Arial"/>
                <w:b/>
                <w:bCs/>
                <w:color w:val="000000"/>
                <w:szCs w:val="22"/>
                <w:lang w:val="en-US" w:eastAsia="en-US"/>
              </w:rPr>
              <w:t>Puntaje</w:t>
            </w:r>
            <w:proofErr w:type="spellEnd"/>
          </w:p>
        </w:tc>
        <w:tc>
          <w:tcPr>
            <w:tcW w:w="3118" w:type="dxa"/>
            <w:tcBorders>
              <w:top w:val="single" w:sz="4" w:space="0" w:color="auto"/>
              <w:bottom w:val="single" w:sz="4" w:space="0" w:color="auto"/>
            </w:tcBorders>
          </w:tcPr>
          <w:p w14:paraId="029585BD" w14:textId="6AF4A865" w:rsidR="00546CAF" w:rsidRPr="004F271B" w:rsidRDefault="00691FE8" w:rsidP="00691FE8">
            <w:pPr>
              <w:ind w:firstLine="0"/>
              <w:jc w:val="center"/>
              <w:rPr>
                <w:rFonts w:cs="Arial"/>
                <w:szCs w:val="22"/>
              </w:rPr>
            </w:pPr>
            <w:proofErr w:type="spellStart"/>
            <w:r w:rsidRPr="004F271B">
              <w:rPr>
                <w:rFonts w:cs="Arial"/>
                <w:b/>
                <w:bCs/>
                <w:color w:val="000000"/>
                <w:szCs w:val="22"/>
                <w:lang w:val="en-US" w:eastAsia="en-US"/>
              </w:rPr>
              <w:t>Porcentaje</w:t>
            </w:r>
            <w:proofErr w:type="spellEnd"/>
          </w:p>
        </w:tc>
      </w:tr>
      <w:tr w:rsidR="00546CAF" w:rsidRPr="004F271B" w14:paraId="55D86807" w14:textId="77777777" w:rsidTr="003D4D17">
        <w:trPr>
          <w:tblHeader/>
        </w:trPr>
        <w:tc>
          <w:tcPr>
            <w:tcW w:w="3117" w:type="dxa"/>
            <w:tcBorders>
              <w:top w:val="single" w:sz="4" w:space="0" w:color="auto"/>
            </w:tcBorders>
          </w:tcPr>
          <w:p w14:paraId="37A7120B" w14:textId="2C825B70" w:rsidR="00546CAF" w:rsidRPr="004F271B" w:rsidRDefault="001E73E2" w:rsidP="00F42C66">
            <w:pPr>
              <w:ind w:firstLine="0"/>
              <w:rPr>
                <w:rFonts w:cs="Arial"/>
                <w:szCs w:val="22"/>
              </w:rPr>
            </w:pPr>
            <w:r w:rsidRPr="004F271B">
              <w:rPr>
                <w:rFonts w:cs="Arial"/>
                <w:b/>
                <w:bCs/>
                <w:color w:val="000000"/>
                <w:szCs w:val="22"/>
                <w:lang w:eastAsia="en-US"/>
              </w:rPr>
              <w:t xml:space="preserve">Nombre del Proyecto: </w:t>
            </w:r>
            <w:r w:rsidRPr="004F271B">
              <w:rPr>
                <w:rFonts w:cs="Arial"/>
                <w:color w:val="000000"/>
                <w:szCs w:val="22"/>
                <w:lang w:eastAsia="en-US"/>
              </w:rPr>
              <w:t xml:space="preserve">067 Desarrollo </w:t>
            </w:r>
            <w:proofErr w:type="spellStart"/>
            <w:r w:rsidRPr="004F271B">
              <w:rPr>
                <w:rFonts w:cs="Arial"/>
                <w:color w:val="000000"/>
                <w:szCs w:val="22"/>
                <w:lang w:eastAsia="en-US"/>
              </w:rPr>
              <w:t>Tuetal</w:t>
            </w:r>
            <w:proofErr w:type="spellEnd"/>
            <w:r w:rsidR="00A06370" w:rsidRPr="004F271B">
              <w:rPr>
                <w:rFonts w:cs="Arial"/>
                <w:color w:val="000000"/>
                <w:szCs w:val="22"/>
                <w:lang w:eastAsia="en-US"/>
              </w:rPr>
              <w:t>.</w:t>
            </w:r>
          </w:p>
        </w:tc>
        <w:tc>
          <w:tcPr>
            <w:tcW w:w="3117" w:type="dxa"/>
            <w:tcBorders>
              <w:top w:val="single" w:sz="4" w:space="0" w:color="auto"/>
            </w:tcBorders>
          </w:tcPr>
          <w:p w14:paraId="1F6BF7EE" w14:textId="4D2FF4AB" w:rsidR="00546CAF" w:rsidRPr="004F271B" w:rsidRDefault="0081416B" w:rsidP="0081416B">
            <w:pPr>
              <w:ind w:firstLine="0"/>
              <w:jc w:val="center"/>
              <w:rPr>
                <w:rFonts w:cs="Arial"/>
                <w:szCs w:val="22"/>
              </w:rPr>
            </w:pPr>
            <w:r w:rsidRPr="004F271B">
              <w:rPr>
                <w:rFonts w:cs="Arial"/>
                <w:szCs w:val="22"/>
              </w:rPr>
              <w:t>2.5</w:t>
            </w:r>
          </w:p>
        </w:tc>
        <w:tc>
          <w:tcPr>
            <w:tcW w:w="3118" w:type="dxa"/>
            <w:tcBorders>
              <w:top w:val="single" w:sz="4" w:space="0" w:color="auto"/>
            </w:tcBorders>
          </w:tcPr>
          <w:p w14:paraId="0C132754" w14:textId="2E3AB236" w:rsidR="00546CAF" w:rsidRPr="004F271B" w:rsidRDefault="00BC139C" w:rsidP="00BC139C">
            <w:pPr>
              <w:ind w:firstLine="0"/>
              <w:jc w:val="center"/>
              <w:rPr>
                <w:rFonts w:cs="Arial"/>
                <w:szCs w:val="22"/>
              </w:rPr>
            </w:pPr>
            <w:r w:rsidRPr="004F271B">
              <w:rPr>
                <w:rFonts w:cs="Arial"/>
                <w:szCs w:val="22"/>
              </w:rPr>
              <w:t>41.67%</w:t>
            </w:r>
          </w:p>
        </w:tc>
      </w:tr>
      <w:tr w:rsidR="00BC139C" w:rsidRPr="004F271B" w14:paraId="412C793B" w14:textId="77777777" w:rsidTr="003D4D17">
        <w:trPr>
          <w:tblHeader/>
        </w:trPr>
        <w:tc>
          <w:tcPr>
            <w:tcW w:w="3117" w:type="dxa"/>
          </w:tcPr>
          <w:p w14:paraId="6A1BBC51" w14:textId="12C61939" w:rsidR="00BC139C" w:rsidRPr="004F271B" w:rsidRDefault="00A06370" w:rsidP="00BC139C">
            <w:pPr>
              <w:ind w:firstLine="0"/>
              <w:rPr>
                <w:rFonts w:cs="Arial"/>
                <w:szCs w:val="22"/>
              </w:rPr>
            </w:pPr>
            <w:r w:rsidRPr="004F271B">
              <w:rPr>
                <w:rFonts w:cs="Arial"/>
                <w:b/>
                <w:bCs/>
                <w:color w:val="000000"/>
                <w:szCs w:val="22"/>
                <w:lang w:eastAsia="en-US"/>
              </w:rPr>
              <w:t xml:space="preserve">Nombre del Proyecto: </w:t>
            </w:r>
            <w:r w:rsidRPr="004F271B">
              <w:rPr>
                <w:rFonts w:cs="Arial"/>
                <w:color w:val="000000"/>
                <w:szCs w:val="22"/>
                <w:lang w:eastAsia="en-US"/>
              </w:rPr>
              <w:t>06</w:t>
            </w:r>
            <w:r w:rsidR="000170FB" w:rsidRPr="004F271B">
              <w:rPr>
                <w:rFonts w:cs="Arial"/>
                <w:color w:val="000000"/>
                <w:szCs w:val="22"/>
                <w:lang w:eastAsia="en-US"/>
              </w:rPr>
              <w:t>8</w:t>
            </w:r>
            <w:r w:rsidRPr="004F271B">
              <w:rPr>
                <w:rFonts w:cs="Arial"/>
                <w:color w:val="000000"/>
                <w:szCs w:val="22"/>
                <w:lang w:eastAsia="en-US"/>
              </w:rPr>
              <w:t xml:space="preserve"> Desarrollo </w:t>
            </w:r>
            <w:proofErr w:type="spellStart"/>
            <w:r w:rsidRPr="004F271B">
              <w:rPr>
                <w:rFonts w:cs="Arial"/>
                <w:color w:val="000000"/>
                <w:szCs w:val="22"/>
                <w:lang w:eastAsia="en-US"/>
              </w:rPr>
              <w:t>Tuetal</w:t>
            </w:r>
            <w:proofErr w:type="spellEnd"/>
            <w:r w:rsidRPr="004F271B">
              <w:rPr>
                <w:rFonts w:cs="Arial"/>
                <w:color w:val="000000"/>
                <w:szCs w:val="22"/>
                <w:lang w:eastAsia="en-US"/>
              </w:rPr>
              <w:t>.</w:t>
            </w:r>
          </w:p>
        </w:tc>
        <w:tc>
          <w:tcPr>
            <w:tcW w:w="3117" w:type="dxa"/>
          </w:tcPr>
          <w:p w14:paraId="45145F38" w14:textId="2FFA7E37" w:rsidR="00BC139C" w:rsidRPr="004F271B" w:rsidRDefault="00BC139C" w:rsidP="00BC139C">
            <w:pPr>
              <w:ind w:firstLine="0"/>
              <w:jc w:val="center"/>
              <w:rPr>
                <w:rFonts w:cs="Arial"/>
                <w:szCs w:val="22"/>
              </w:rPr>
            </w:pPr>
            <w:r w:rsidRPr="004F271B">
              <w:rPr>
                <w:rFonts w:cs="Arial"/>
                <w:szCs w:val="22"/>
              </w:rPr>
              <w:t>2</w:t>
            </w:r>
          </w:p>
        </w:tc>
        <w:tc>
          <w:tcPr>
            <w:tcW w:w="3118" w:type="dxa"/>
          </w:tcPr>
          <w:p w14:paraId="3995C17C" w14:textId="4AE4721E" w:rsidR="00BC139C" w:rsidRPr="004F271B" w:rsidRDefault="00BC139C" w:rsidP="00BC139C">
            <w:pPr>
              <w:ind w:firstLine="0"/>
              <w:jc w:val="center"/>
              <w:rPr>
                <w:rFonts w:cs="Arial"/>
                <w:szCs w:val="22"/>
              </w:rPr>
            </w:pPr>
            <w:r w:rsidRPr="004F271B">
              <w:rPr>
                <w:rFonts w:cs="Arial"/>
                <w:szCs w:val="22"/>
              </w:rPr>
              <w:t>33.33%</w:t>
            </w:r>
          </w:p>
        </w:tc>
      </w:tr>
      <w:tr w:rsidR="00BC139C" w:rsidRPr="004F271B" w14:paraId="05695D39" w14:textId="77777777" w:rsidTr="003D4D17">
        <w:trPr>
          <w:tblHeader/>
        </w:trPr>
        <w:tc>
          <w:tcPr>
            <w:tcW w:w="3117" w:type="dxa"/>
          </w:tcPr>
          <w:p w14:paraId="62339556" w14:textId="1F3C1C6B" w:rsidR="00BC139C" w:rsidRPr="004F271B" w:rsidRDefault="00A06370" w:rsidP="00BC139C">
            <w:pPr>
              <w:ind w:firstLine="0"/>
              <w:rPr>
                <w:rFonts w:cs="Arial"/>
                <w:szCs w:val="22"/>
              </w:rPr>
            </w:pPr>
            <w:r w:rsidRPr="004F271B">
              <w:rPr>
                <w:rFonts w:cs="Arial"/>
                <w:b/>
                <w:bCs/>
                <w:color w:val="000000"/>
                <w:szCs w:val="22"/>
                <w:lang w:eastAsia="en-US"/>
              </w:rPr>
              <w:t xml:space="preserve">Nombre del Proyecto: </w:t>
            </w:r>
            <w:r w:rsidRPr="004F271B">
              <w:rPr>
                <w:rFonts w:cs="Arial"/>
                <w:color w:val="000000"/>
                <w:szCs w:val="22"/>
                <w:lang w:eastAsia="en-US"/>
              </w:rPr>
              <w:t>06</w:t>
            </w:r>
            <w:r w:rsidR="000170FB" w:rsidRPr="004F271B">
              <w:rPr>
                <w:rFonts w:cs="Arial"/>
                <w:color w:val="000000"/>
                <w:szCs w:val="22"/>
                <w:lang w:eastAsia="en-US"/>
              </w:rPr>
              <w:t>9</w:t>
            </w:r>
            <w:r w:rsidRPr="004F271B">
              <w:rPr>
                <w:rFonts w:cs="Arial"/>
                <w:color w:val="000000"/>
                <w:szCs w:val="22"/>
                <w:lang w:eastAsia="en-US"/>
              </w:rPr>
              <w:t xml:space="preserve"> Desarrollo </w:t>
            </w:r>
            <w:proofErr w:type="spellStart"/>
            <w:r w:rsidRPr="004F271B">
              <w:rPr>
                <w:rFonts w:cs="Arial"/>
                <w:color w:val="000000"/>
                <w:szCs w:val="22"/>
                <w:lang w:eastAsia="en-US"/>
              </w:rPr>
              <w:t>Tuetal</w:t>
            </w:r>
            <w:proofErr w:type="spellEnd"/>
            <w:r w:rsidRPr="004F271B">
              <w:rPr>
                <w:rFonts w:cs="Arial"/>
                <w:color w:val="000000"/>
                <w:szCs w:val="22"/>
                <w:lang w:eastAsia="en-US"/>
              </w:rPr>
              <w:t>.</w:t>
            </w:r>
          </w:p>
        </w:tc>
        <w:tc>
          <w:tcPr>
            <w:tcW w:w="3117" w:type="dxa"/>
          </w:tcPr>
          <w:p w14:paraId="6FF4FA54" w14:textId="5AA9C8E6" w:rsidR="00BC139C" w:rsidRPr="004F271B" w:rsidRDefault="00BC139C" w:rsidP="00BC139C">
            <w:pPr>
              <w:ind w:firstLine="0"/>
              <w:jc w:val="center"/>
              <w:rPr>
                <w:rFonts w:cs="Arial"/>
                <w:szCs w:val="22"/>
              </w:rPr>
            </w:pPr>
            <w:r w:rsidRPr="004F271B">
              <w:rPr>
                <w:rFonts w:cs="Arial"/>
                <w:szCs w:val="22"/>
              </w:rPr>
              <w:t>1.5</w:t>
            </w:r>
          </w:p>
        </w:tc>
        <w:tc>
          <w:tcPr>
            <w:tcW w:w="3118" w:type="dxa"/>
          </w:tcPr>
          <w:p w14:paraId="24344C8C" w14:textId="211C0F4E" w:rsidR="00BC139C" w:rsidRPr="004F271B" w:rsidRDefault="00BC139C" w:rsidP="00BC139C">
            <w:pPr>
              <w:ind w:firstLine="0"/>
              <w:jc w:val="center"/>
              <w:rPr>
                <w:rFonts w:cs="Arial"/>
                <w:szCs w:val="22"/>
              </w:rPr>
            </w:pPr>
            <w:r w:rsidRPr="004F271B">
              <w:rPr>
                <w:rFonts w:cs="Arial"/>
                <w:szCs w:val="22"/>
              </w:rPr>
              <w:t>25%</w:t>
            </w:r>
          </w:p>
        </w:tc>
      </w:tr>
      <w:tr w:rsidR="00BC139C" w:rsidRPr="004F271B" w14:paraId="744699E5" w14:textId="77777777" w:rsidTr="003D4D17">
        <w:trPr>
          <w:tblHeader/>
        </w:trPr>
        <w:tc>
          <w:tcPr>
            <w:tcW w:w="3117" w:type="dxa"/>
          </w:tcPr>
          <w:p w14:paraId="3629F653" w14:textId="639BE4D7" w:rsidR="00BC139C" w:rsidRPr="004F271B" w:rsidRDefault="00A06370" w:rsidP="00BC139C">
            <w:pPr>
              <w:ind w:firstLine="0"/>
              <w:rPr>
                <w:rFonts w:cs="Arial"/>
                <w:szCs w:val="22"/>
              </w:rPr>
            </w:pPr>
            <w:r w:rsidRPr="004F271B">
              <w:rPr>
                <w:rFonts w:cs="Arial"/>
                <w:b/>
                <w:bCs/>
                <w:color w:val="000000"/>
                <w:szCs w:val="22"/>
                <w:lang w:eastAsia="en-US"/>
              </w:rPr>
              <w:t xml:space="preserve">Nombre del Proyecto: </w:t>
            </w:r>
            <w:r w:rsidRPr="004F271B">
              <w:rPr>
                <w:rFonts w:cs="Arial"/>
                <w:color w:val="000000"/>
                <w:szCs w:val="22"/>
                <w:lang w:eastAsia="en-US"/>
              </w:rPr>
              <w:t>0</w:t>
            </w:r>
            <w:r w:rsidR="000170FB" w:rsidRPr="004F271B">
              <w:rPr>
                <w:rFonts w:cs="Arial"/>
                <w:color w:val="000000"/>
                <w:szCs w:val="22"/>
                <w:lang w:eastAsia="en-US"/>
              </w:rPr>
              <w:t>70</w:t>
            </w:r>
            <w:r w:rsidRPr="004F271B">
              <w:rPr>
                <w:rFonts w:cs="Arial"/>
                <w:color w:val="000000"/>
                <w:szCs w:val="22"/>
                <w:lang w:eastAsia="en-US"/>
              </w:rPr>
              <w:t xml:space="preserve"> Desarrollo </w:t>
            </w:r>
            <w:proofErr w:type="spellStart"/>
            <w:r w:rsidRPr="004F271B">
              <w:rPr>
                <w:rFonts w:cs="Arial"/>
                <w:color w:val="000000"/>
                <w:szCs w:val="22"/>
                <w:lang w:eastAsia="en-US"/>
              </w:rPr>
              <w:t>Tuetal</w:t>
            </w:r>
            <w:proofErr w:type="spellEnd"/>
            <w:r w:rsidRPr="004F271B">
              <w:rPr>
                <w:rFonts w:cs="Arial"/>
                <w:color w:val="000000"/>
                <w:szCs w:val="22"/>
                <w:lang w:eastAsia="en-US"/>
              </w:rPr>
              <w:t>.</w:t>
            </w:r>
          </w:p>
        </w:tc>
        <w:tc>
          <w:tcPr>
            <w:tcW w:w="3117" w:type="dxa"/>
          </w:tcPr>
          <w:p w14:paraId="02DBA4D9" w14:textId="6ABDF9D3" w:rsidR="00BC139C" w:rsidRPr="004F271B" w:rsidRDefault="00BC139C" w:rsidP="00BC139C">
            <w:pPr>
              <w:ind w:firstLine="0"/>
              <w:jc w:val="center"/>
              <w:rPr>
                <w:rFonts w:cs="Arial"/>
                <w:szCs w:val="22"/>
              </w:rPr>
            </w:pPr>
            <w:r w:rsidRPr="004F271B">
              <w:rPr>
                <w:rFonts w:cs="Arial"/>
                <w:szCs w:val="22"/>
              </w:rPr>
              <w:t>4.5</w:t>
            </w:r>
          </w:p>
        </w:tc>
        <w:tc>
          <w:tcPr>
            <w:tcW w:w="3118" w:type="dxa"/>
          </w:tcPr>
          <w:p w14:paraId="3F4FD261" w14:textId="712A729A" w:rsidR="00BC139C" w:rsidRPr="004F271B" w:rsidRDefault="00BC139C" w:rsidP="00BC139C">
            <w:pPr>
              <w:ind w:firstLine="0"/>
              <w:jc w:val="center"/>
              <w:rPr>
                <w:rFonts w:cs="Arial"/>
                <w:szCs w:val="22"/>
              </w:rPr>
            </w:pPr>
            <w:r w:rsidRPr="004F271B">
              <w:rPr>
                <w:rFonts w:cs="Arial"/>
                <w:szCs w:val="22"/>
              </w:rPr>
              <w:t>75%</w:t>
            </w:r>
          </w:p>
        </w:tc>
      </w:tr>
      <w:tr w:rsidR="00BC139C" w:rsidRPr="004F271B" w14:paraId="4C1DE1B4" w14:textId="77777777" w:rsidTr="003D4D17">
        <w:trPr>
          <w:tblHeader/>
        </w:trPr>
        <w:tc>
          <w:tcPr>
            <w:tcW w:w="3117" w:type="dxa"/>
            <w:tcBorders>
              <w:bottom w:val="nil"/>
            </w:tcBorders>
          </w:tcPr>
          <w:p w14:paraId="538AE20C" w14:textId="509F91BB" w:rsidR="00BC139C" w:rsidRPr="004F271B" w:rsidRDefault="00A06370" w:rsidP="00BC139C">
            <w:pPr>
              <w:ind w:firstLine="0"/>
              <w:rPr>
                <w:rFonts w:cs="Arial"/>
                <w:szCs w:val="22"/>
              </w:rPr>
            </w:pPr>
            <w:r w:rsidRPr="004F271B">
              <w:rPr>
                <w:rFonts w:cs="Arial"/>
                <w:b/>
                <w:bCs/>
                <w:color w:val="000000"/>
                <w:szCs w:val="22"/>
                <w:lang w:eastAsia="en-US"/>
              </w:rPr>
              <w:t xml:space="preserve">Nombre del Proyecto: </w:t>
            </w:r>
            <w:r w:rsidRPr="004F271B">
              <w:rPr>
                <w:rFonts w:cs="Arial"/>
                <w:color w:val="000000"/>
                <w:szCs w:val="22"/>
                <w:lang w:eastAsia="en-US"/>
              </w:rPr>
              <w:t>0</w:t>
            </w:r>
            <w:r w:rsidR="000170FB" w:rsidRPr="004F271B">
              <w:rPr>
                <w:rFonts w:cs="Arial"/>
                <w:color w:val="000000"/>
                <w:szCs w:val="22"/>
                <w:lang w:eastAsia="en-US"/>
              </w:rPr>
              <w:t>71</w:t>
            </w:r>
            <w:r w:rsidRPr="004F271B">
              <w:rPr>
                <w:rFonts w:cs="Arial"/>
                <w:color w:val="000000"/>
                <w:szCs w:val="22"/>
                <w:lang w:eastAsia="en-US"/>
              </w:rPr>
              <w:t xml:space="preserve"> Desarrollo </w:t>
            </w:r>
            <w:proofErr w:type="spellStart"/>
            <w:r w:rsidRPr="004F271B">
              <w:rPr>
                <w:rFonts w:cs="Arial"/>
                <w:color w:val="000000"/>
                <w:szCs w:val="22"/>
                <w:lang w:eastAsia="en-US"/>
              </w:rPr>
              <w:t>Tuetal</w:t>
            </w:r>
            <w:proofErr w:type="spellEnd"/>
            <w:r w:rsidRPr="004F271B">
              <w:rPr>
                <w:rFonts w:cs="Arial"/>
                <w:color w:val="000000"/>
                <w:szCs w:val="22"/>
                <w:lang w:eastAsia="en-US"/>
              </w:rPr>
              <w:t>.</w:t>
            </w:r>
          </w:p>
        </w:tc>
        <w:tc>
          <w:tcPr>
            <w:tcW w:w="3117" w:type="dxa"/>
            <w:tcBorders>
              <w:bottom w:val="nil"/>
            </w:tcBorders>
          </w:tcPr>
          <w:p w14:paraId="120EC9F1" w14:textId="28B4B80F" w:rsidR="00BC139C" w:rsidRPr="004F271B" w:rsidRDefault="00BC139C" w:rsidP="00BC139C">
            <w:pPr>
              <w:ind w:firstLine="0"/>
              <w:jc w:val="center"/>
              <w:rPr>
                <w:rFonts w:cs="Arial"/>
                <w:szCs w:val="22"/>
              </w:rPr>
            </w:pPr>
            <w:r w:rsidRPr="004F271B">
              <w:rPr>
                <w:rFonts w:cs="Arial"/>
                <w:szCs w:val="22"/>
              </w:rPr>
              <w:t>3.5</w:t>
            </w:r>
          </w:p>
        </w:tc>
        <w:tc>
          <w:tcPr>
            <w:tcW w:w="3118" w:type="dxa"/>
            <w:tcBorders>
              <w:bottom w:val="nil"/>
            </w:tcBorders>
          </w:tcPr>
          <w:p w14:paraId="5C65E563" w14:textId="16FDDB39" w:rsidR="00BC139C" w:rsidRPr="004F271B" w:rsidRDefault="00BC139C" w:rsidP="00BC139C">
            <w:pPr>
              <w:ind w:firstLine="0"/>
              <w:jc w:val="center"/>
              <w:rPr>
                <w:rFonts w:cs="Arial"/>
                <w:szCs w:val="22"/>
              </w:rPr>
            </w:pPr>
            <w:r w:rsidRPr="004F271B">
              <w:rPr>
                <w:rFonts w:cs="Arial"/>
                <w:szCs w:val="22"/>
              </w:rPr>
              <w:t>58.33%</w:t>
            </w:r>
          </w:p>
        </w:tc>
      </w:tr>
      <w:tr w:rsidR="00E31F3B" w:rsidRPr="004F271B" w14:paraId="591EB16B" w14:textId="77777777" w:rsidTr="003D4D17">
        <w:trPr>
          <w:tblHeader/>
        </w:trPr>
        <w:tc>
          <w:tcPr>
            <w:tcW w:w="6234" w:type="dxa"/>
            <w:gridSpan w:val="2"/>
            <w:tcBorders>
              <w:top w:val="nil"/>
              <w:bottom w:val="single" w:sz="4" w:space="0" w:color="auto"/>
            </w:tcBorders>
          </w:tcPr>
          <w:p w14:paraId="2066FB4F" w14:textId="07E3FB92" w:rsidR="00E31F3B" w:rsidRPr="004F271B" w:rsidRDefault="00E31F3B" w:rsidP="00E31F3B">
            <w:pPr>
              <w:ind w:firstLine="0"/>
              <w:jc w:val="right"/>
              <w:rPr>
                <w:rFonts w:cs="Arial"/>
                <w:szCs w:val="22"/>
              </w:rPr>
            </w:pPr>
            <w:proofErr w:type="spellStart"/>
            <w:r w:rsidRPr="004F271B">
              <w:rPr>
                <w:rFonts w:cs="Arial"/>
                <w:b/>
                <w:bCs/>
                <w:color w:val="000000"/>
                <w:szCs w:val="22"/>
                <w:lang w:val="en-US" w:eastAsia="en-US"/>
              </w:rPr>
              <w:t>Promedio</w:t>
            </w:r>
            <w:proofErr w:type="spellEnd"/>
          </w:p>
        </w:tc>
        <w:tc>
          <w:tcPr>
            <w:tcW w:w="3118" w:type="dxa"/>
            <w:tcBorders>
              <w:top w:val="nil"/>
              <w:bottom w:val="single" w:sz="4" w:space="0" w:color="auto"/>
            </w:tcBorders>
          </w:tcPr>
          <w:p w14:paraId="29C3D713" w14:textId="03C5A95B" w:rsidR="00E31F3B" w:rsidRPr="004F271B" w:rsidRDefault="00597FFE" w:rsidP="00265A34">
            <w:pPr>
              <w:ind w:firstLine="0"/>
              <w:jc w:val="center"/>
              <w:rPr>
                <w:rFonts w:cs="Arial"/>
                <w:szCs w:val="22"/>
              </w:rPr>
            </w:pPr>
            <w:r w:rsidRPr="004F271B">
              <w:rPr>
                <w:rFonts w:cs="Arial"/>
                <w:szCs w:val="22"/>
              </w:rPr>
              <w:t>46</w:t>
            </w:r>
            <w:r w:rsidR="00265A34" w:rsidRPr="004F271B">
              <w:rPr>
                <w:rFonts w:cs="Arial"/>
                <w:szCs w:val="22"/>
              </w:rPr>
              <w:t>.</w:t>
            </w:r>
            <w:r w:rsidRPr="004F271B">
              <w:rPr>
                <w:rFonts w:cs="Arial"/>
                <w:szCs w:val="22"/>
              </w:rPr>
              <w:t>66</w:t>
            </w:r>
            <w:r w:rsidR="00265A34" w:rsidRPr="004F271B">
              <w:rPr>
                <w:rFonts w:cs="Arial"/>
                <w:szCs w:val="22"/>
              </w:rPr>
              <w:t>%</w:t>
            </w:r>
          </w:p>
        </w:tc>
      </w:tr>
    </w:tbl>
    <w:p w14:paraId="406533DC" w14:textId="77777777" w:rsidR="008A2644" w:rsidRPr="004F271B" w:rsidRDefault="008A2644" w:rsidP="008A2644">
      <w:pPr>
        <w:rPr>
          <w:rFonts w:cs="Arial"/>
          <w:szCs w:val="22"/>
        </w:rPr>
      </w:pPr>
      <w:r w:rsidRPr="004F271B">
        <w:rPr>
          <w:rFonts w:cs="Arial"/>
          <w:szCs w:val="22"/>
        </w:rPr>
        <w:t>Fuente: Elaboración propia, información suministrada por RIVATA ARQUITECTURA, S.R.L.</w:t>
      </w:r>
    </w:p>
    <w:p w14:paraId="1C97668B" w14:textId="63359317" w:rsidR="00546CAF" w:rsidRDefault="008A2644" w:rsidP="00F42C66">
      <w:pPr>
        <w:rPr>
          <w:rFonts w:cs="Arial"/>
          <w:szCs w:val="22"/>
        </w:rPr>
      </w:pPr>
      <w:r>
        <w:rPr>
          <w:rFonts w:cs="Arial"/>
          <w:szCs w:val="22"/>
        </w:rPr>
        <w:t xml:space="preserve">Aunque la empresa tiene buena </w:t>
      </w:r>
      <w:r w:rsidR="00082104">
        <w:rPr>
          <w:rFonts w:cs="Arial"/>
          <w:szCs w:val="22"/>
        </w:rPr>
        <w:t>práctica</w:t>
      </w:r>
      <w:r>
        <w:rPr>
          <w:rFonts w:cs="Arial"/>
          <w:szCs w:val="22"/>
        </w:rPr>
        <w:t xml:space="preserve"> de realizar una carpeta en donde se debe documentar toda la información del proyecto, vemos que, en la etapa posterior a </w:t>
      </w:r>
      <w:r w:rsidR="00812393">
        <w:rPr>
          <w:rFonts w:cs="Arial"/>
          <w:szCs w:val="22"/>
        </w:rPr>
        <w:t xml:space="preserve">la </w:t>
      </w:r>
      <w:r w:rsidR="002A35E2">
        <w:rPr>
          <w:rFonts w:cs="Arial"/>
          <w:szCs w:val="22"/>
        </w:rPr>
        <w:t>adjudicación,</w:t>
      </w:r>
      <w:r w:rsidR="00812393">
        <w:rPr>
          <w:rFonts w:cs="Arial"/>
          <w:szCs w:val="22"/>
        </w:rPr>
        <w:t xml:space="preserve"> la cual es la etapa que se </w:t>
      </w:r>
      <w:r w:rsidR="00082104">
        <w:rPr>
          <w:rFonts w:cs="Arial"/>
          <w:szCs w:val="22"/>
        </w:rPr>
        <w:t>está</w:t>
      </w:r>
      <w:r w:rsidR="00812393">
        <w:rPr>
          <w:rFonts w:cs="Arial"/>
          <w:szCs w:val="22"/>
        </w:rPr>
        <w:t xml:space="preserve"> analizando, solo se </w:t>
      </w:r>
      <w:r w:rsidR="002A35E2">
        <w:rPr>
          <w:rFonts w:cs="Arial"/>
          <w:szCs w:val="22"/>
        </w:rPr>
        <w:t>está</w:t>
      </w:r>
      <w:r w:rsidR="00812393">
        <w:rPr>
          <w:rFonts w:cs="Arial"/>
          <w:szCs w:val="22"/>
        </w:rPr>
        <w:t xml:space="preserve"> documentando el </w:t>
      </w:r>
      <w:r w:rsidR="00597FFE">
        <w:rPr>
          <w:rFonts w:cs="Arial"/>
          <w:szCs w:val="22"/>
        </w:rPr>
        <w:t>46.66</w:t>
      </w:r>
      <w:r w:rsidR="00812393">
        <w:rPr>
          <w:rFonts w:cs="Arial"/>
          <w:szCs w:val="22"/>
        </w:rPr>
        <w:t>% de la información de los procesos, plantillas y procedimientos que actualmente posee la organización, lo que denota poco seguimiento y control por parte de toda la organización respecto al manejo de la información de cada proyecto.</w:t>
      </w:r>
    </w:p>
    <w:p w14:paraId="01A8FF31" w14:textId="63EF8F48" w:rsidR="00637DB1" w:rsidRDefault="00637DB1" w:rsidP="00F42C66">
      <w:pPr>
        <w:rPr>
          <w:rFonts w:cs="Arial"/>
          <w:szCs w:val="22"/>
        </w:rPr>
      </w:pPr>
      <w:r>
        <w:rPr>
          <w:rFonts w:cs="Arial"/>
          <w:szCs w:val="22"/>
        </w:rPr>
        <w:t xml:space="preserve">En conclusión, </w:t>
      </w:r>
      <w:r w:rsidR="00572A5E">
        <w:rPr>
          <w:rFonts w:cs="Arial"/>
          <w:szCs w:val="22"/>
        </w:rPr>
        <w:t xml:space="preserve">poder establecer una relación entre área de proyecto, presupuesto, tipo de cliente y sobre todo como se relacionan estos factores con el nivel de documentación, es complejo; sin embargo el gerente general de la organización admite </w:t>
      </w:r>
      <w:r w:rsidR="00572A5E">
        <w:rPr>
          <w:rFonts w:cs="Arial"/>
          <w:szCs w:val="22"/>
        </w:rPr>
        <w:lastRenderedPageBreak/>
        <w:t>que llevar una adecuada documentación del proyecto se torna necesario, incluso por aspectos legales y ante todo permite realizar análisis de datos reales sobre el accionar de cada proyecto, aspecto que ha sido complejo por el bajo nivel de documentación que se maneja y por la falta de rigurosidad adecuada.</w:t>
      </w:r>
    </w:p>
    <w:p w14:paraId="17D82412" w14:textId="73D31617" w:rsidR="008047D7" w:rsidRDefault="008047D7" w:rsidP="00507073">
      <w:pPr>
        <w:pStyle w:val="Heading4"/>
      </w:pPr>
      <w:bookmarkStart w:id="237" w:name="_Toc207128427"/>
      <w:r>
        <w:t>Análisis de brechas</w:t>
      </w:r>
      <w:bookmarkEnd w:id="237"/>
    </w:p>
    <w:p w14:paraId="4541E95B" w14:textId="44E20613" w:rsidR="00F63160" w:rsidRDefault="00F63160" w:rsidP="00F63160">
      <w:r>
        <w:t>El apartado siguiente muestra una comparación, entre la situación actual de la organización</w:t>
      </w:r>
      <w:r w:rsidR="006B4E6D">
        <w:t xml:space="preserve">, y la situación deseada según las buenas prácticas en gestión de proyectos, eso </w:t>
      </w:r>
      <w:proofErr w:type="spellStart"/>
      <w:r w:rsidR="006B4E6D">
        <w:t>si</w:t>
      </w:r>
      <w:proofErr w:type="spellEnd"/>
      <w:r w:rsidR="006B4E6D">
        <w:t xml:space="preserve"> identificando las brechas existentes. Este apartado, al igual que el resto del documento, ha sido dividido en grupos de proceso, con el fin de mantener el orden.</w:t>
      </w:r>
    </w:p>
    <w:p w14:paraId="7073CB62" w14:textId="2088AAA9" w:rsidR="0029124A" w:rsidRDefault="00D10240" w:rsidP="003D1401">
      <w:pPr>
        <w:rPr>
          <w:rFonts w:cs="Arial"/>
          <w:szCs w:val="22"/>
        </w:rPr>
      </w:pPr>
      <w:r>
        <w:t>Para determinar la situación actual, se realizaron entrevistas</w:t>
      </w:r>
      <w:r w:rsidR="007200F3">
        <w:t xml:space="preserve"> con los involucrados en el área de gestión de proyectos en la organización y las buenas </w:t>
      </w:r>
      <w:r w:rsidR="00082104">
        <w:t>prácticas</w:t>
      </w:r>
      <w:r w:rsidR="007200F3">
        <w:t xml:space="preserve"> fueron determinadas por medio de las acciones normalmente aceptadas en </w:t>
      </w:r>
      <w:r w:rsidR="003D1401">
        <w:t xml:space="preserve">la </w:t>
      </w:r>
      <w:r w:rsidR="0029124A" w:rsidRPr="00A055E6">
        <w:rPr>
          <w:rFonts w:cs="Arial"/>
          <w:szCs w:val="22"/>
        </w:rPr>
        <w:t>Guía pr</w:t>
      </w:r>
      <w:r w:rsidR="0029124A" w:rsidRPr="00A055E6">
        <w:t>á</w:t>
      </w:r>
      <w:r w:rsidR="0029124A" w:rsidRPr="00A055E6">
        <w:rPr>
          <w:rFonts w:cs="Arial"/>
          <w:szCs w:val="22"/>
        </w:rPr>
        <w:t>ctica de grupos de procesos (PMI, 202</w:t>
      </w:r>
      <w:r w:rsidR="00867B58">
        <w:rPr>
          <w:rFonts w:cs="Arial"/>
          <w:szCs w:val="22"/>
        </w:rPr>
        <w:t>1</w:t>
      </w:r>
      <w:r w:rsidR="0029124A" w:rsidRPr="00A055E6">
        <w:rPr>
          <w:rFonts w:cs="Arial"/>
          <w:szCs w:val="22"/>
        </w:rPr>
        <w:t>)</w:t>
      </w:r>
      <w:r w:rsidR="003D1401">
        <w:rPr>
          <w:rFonts w:cs="Arial"/>
          <w:szCs w:val="22"/>
        </w:rPr>
        <w:t>.</w:t>
      </w:r>
    </w:p>
    <w:p w14:paraId="21459ECD" w14:textId="50721126" w:rsidR="00C83780" w:rsidRDefault="00C26E34" w:rsidP="00C83780">
      <w:pPr>
        <w:rPr>
          <w:rFonts w:cs="Arial"/>
          <w:szCs w:val="22"/>
        </w:rPr>
      </w:pPr>
      <w:r>
        <w:t>L</w:t>
      </w:r>
      <w:r w:rsidR="00C83780">
        <w:t xml:space="preserve">a Tabla </w:t>
      </w:r>
      <w:r w:rsidR="0091169E">
        <w:t>9</w:t>
      </w:r>
      <w:r w:rsidR="00C83780">
        <w:t xml:space="preserve"> muestra un resumen de la situación actual y de la situación deseada, así como las respectivas brechas identificadas, todas correspondientes al grupo de proceso de inicio de la empresa </w:t>
      </w:r>
      <w:r w:rsidR="00C83780" w:rsidRPr="006A22AA">
        <w:t xml:space="preserve">RIVATA </w:t>
      </w:r>
      <w:r w:rsidR="00C83780" w:rsidRPr="006A22AA">
        <w:rPr>
          <w:rFonts w:cs="Arial"/>
          <w:szCs w:val="22"/>
        </w:rPr>
        <w:t>ARQUITECTURA, S.R.L.</w:t>
      </w:r>
    </w:p>
    <w:p w14:paraId="7929099E" w14:textId="77777777" w:rsidR="004F271B" w:rsidRDefault="004F271B" w:rsidP="00437BC5">
      <w:pPr>
        <w:ind w:firstLine="0"/>
      </w:pPr>
    </w:p>
    <w:p w14:paraId="06E9DDDE" w14:textId="2F5CA6E0" w:rsidR="00C83780" w:rsidRDefault="00437BC5" w:rsidP="00437BC5">
      <w:pPr>
        <w:pStyle w:val="Caption"/>
        <w:ind w:firstLine="0"/>
        <w:rPr>
          <w:b/>
        </w:rPr>
      </w:pPr>
      <w:bookmarkStart w:id="238" w:name="_Toc207128297"/>
      <w:r w:rsidRPr="00437BC5">
        <w:rPr>
          <w:b/>
          <w:bCs w:val="0"/>
        </w:rPr>
        <w:t xml:space="preserve">Tabla </w:t>
      </w:r>
      <w:r w:rsidRPr="00437BC5">
        <w:rPr>
          <w:b/>
          <w:bCs w:val="0"/>
        </w:rPr>
        <w:fldChar w:fldCharType="begin"/>
      </w:r>
      <w:r w:rsidRPr="00437BC5">
        <w:rPr>
          <w:b/>
          <w:bCs w:val="0"/>
        </w:rPr>
        <w:instrText xml:space="preserve"> SEQ Tabla \* ARABIC </w:instrText>
      </w:r>
      <w:r w:rsidRPr="00437BC5">
        <w:rPr>
          <w:b/>
          <w:bCs w:val="0"/>
        </w:rPr>
        <w:fldChar w:fldCharType="separate"/>
      </w:r>
      <w:r w:rsidR="00C10643">
        <w:rPr>
          <w:b/>
          <w:bCs w:val="0"/>
          <w:noProof/>
        </w:rPr>
        <w:t>9</w:t>
      </w:r>
      <w:r w:rsidRPr="00437BC5">
        <w:rPr>
          <w:b/>
          <w:bCs w:val="0"/>
        </w:rPr>
        <w:fldChar w:fldCharType="end"/>
      </w:r>
      <w:r>
        <w:br/>
      </w:r>
      <w:r w:rsidRPr="00437BC5">
        <w:rPr>
          <w:i/>
          <w:iCs/>
        </w:rPr>
        <w:t xml:space="preserve"> </w:t>
      </w:r>
      <w:r w:rsidR="00FF6F76">
        <w:rPr>
          <w:i/>
          <w:iCs/>
        </w:rPr>
        <w:t xml:space="preserve">Análisis del </w:t>
      </w:r>
      <w:r w:rsidRPr="00437BC5">
        <w:rPr>
          <w:i/>
          <w:iCs/>
        </w:rPr>
        <w:t>inicio de proyectos</w:t>
      </w:r>
      <w:bookmarkEnd w:id="2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2150"/>
        <w:gridCol w:w="2972"/>
        <w:gridCol w:w="2211"/>
      </w:tblGrid>
      <w:tr w:rsidR="00C21E4D" w14:paraId="3B15CCD6" w14:textId="77777777" w:rsidTr="003D4D17">
        <w:trPr>
          <w:tblHeader/>
        </w:trPr>
        <w:tc>
          <w:tcPr>
            <w:tcW w:w="1555" w:type="dxa"/>
            <w:tcBorders>
              <w:top w:val="single" w:sz="4" w:space="0" w:color="auto"/>
              <w:bottom w:val="single" w:sz="4" w:space="0" w:color="auto"/>
            </w:tcBorders>
          </w:tcPr>
          <w:p w14:paraId="43DAD9A9" w14:textId="7DF9A2A1" w:rsidR="00C21E4D" w:rsidRPr="00C21E4D" w:rsidRDefault="00C21E4D" w:rsidP="004F271B">
            <w:pPr>
              <w:spacing w:line="360" w:lineRule="auto"/>
              <w:ind w:firstLine="0"/>
              <w:jc w:val="center"/>
              <w:rPr>
                <w:b/>
                <w:bCs/>
              </w:rPr>
            </w:pPr>
            <w:r w:rsidRPr="00C21E4D">
              <w:rPr>
                <w:b/>
                <w:bCs/>
              </w:rPr>
              <w:t>Grupo de procesos</w:t>
            </w:r>
          </w:p>
        </w:tc>
        <w:tc>
          <w:tcPr>
            <w:tcW w:w="2268" w:type="dxa"/>
            <w:tcBorders>
              <w:top w:val="single" w:sz="4" w:space="0" w:color="auto"/>
              <w:bottom w:val="single" w:sz="4" w:space="0" w:color="auto"/>
            </w:tcBorders>
          </w:tcPr>
          <w:p w14:paraId="3DDCFE90" w14:textId="6EB76653" w:rsidR="00C21E4D" w:rsidRPr="00C21E4D" w:rsidRDefault="00C21E4D" w:rsidP="004F271B">
            <w:pPr>
              <w:spacing w:line="360" w:lineRule="auto"/>
              <w:ind w:firstLine="0"/>
              <w:jc w:val="center"/>
              <w:rPr>
                <w:b/>
                <w:bCs/>
              </w:rPr>
            </w:pPr>
            <w:r>
              <w:rPr>
                <w:b/>
                <w:bCs/>
              </w:rPr>
              <w:t>Situación actual</w:t>
            </w:r>
          </w:p>
        </w:tc>
        <w:tc>
          <w:tcPr>
            <w:tcW w:w="3191" w:type="dxa"/>
            <w:tcBorders>
              <w:top w:val="single" w:sz="4" w:space="0" w:color="auto"/>
              <w:bottom w:val="single" w:sz="4" w:space="0" w:color="auto"/>
            </w:tcBorders>
          </w:tcPr>
          <w:p w14:paraId="621EAFCE" w14:textId="7394D99A" w:rsidR="00C21E4D" w:rsidRPr="00C21E4D" w:rsidRDefault="00C21E4D" w:rsidP="004F271B">
            <w:pPr>
              <w:spacing w:line="360" w:lineRule="auto"/>
              <w:ind w:firstLine="0"/>
              <w:jc w:val="center"/>
              <w:rPr>
                <w:b/>
                <w:bCs/>
              </w:rPr>
            </w:pPr>
            <w:r>
              <w:rPr>
                <w:b/>
                <w:bCs/>
              </w:rPr>
              <w:t>Situación deseada</w:t>
            </w:r>
          </w:p>
        </w:tc>
        <w:tc>
          <w:tcPr>
            <w:tcW w:w="2338" w:type="dxa"/>
            <w:tcBorders>
              <w:top w:val="single" w:sz="4" w:space="0" w:color="auto"/>
              <w:bottom w:val="single" w:sz="4" w:space="0" w:color="auto"/>
            </w:tcBorders>
          </w:tcPr>
          <w:p w14:paraId="4E4B5557" w14:textId="11FDD4FC" w:rsidR="00C21E4D" w:rsidRPr="00C21E4D" w:rsidRDefault="00C21E4D" w:rsidP="004F271B">
            <w:pPr>
              <w:spacing w:line="360" w:lineRule="auto"/>
              <w:ind w:firstLine="0"/>
              <w:jc w:val="center"/>
              <w:rPr>
                <w:b/>
                <w:bCs/>
              </w:rPr>
            </w:pPr>
            <w:r>
              <w:rPr>
                <w:b/>
                <w:bCs/>
              </w:rPr>
              <w:t>Brecha</w:t>
            </w:r>
          </w:p>
        </w:tc>
      </w:tr>
      <w:tr w:rsidR="00C21E4D" w14:paraId="30FFD011" w14:textId="77777777" w:rsidTr="003D4D17">
        <w:tc>
          <w:tcPr>
            <w:tcW w:w="1555" w:type="dxa"/>
            <w:tcBorders>
              <w:top w:val="single" w:sz="4" w:space="0" w:color="auto"/>
              <w:bottom w:val="single" w:sz="4" w:space="0" w:color="auto"/>
            </w:tcBorders>
          </w:tcPr>
          <w:p w14:paraId="4E600C9A" w14:textId="7504AD45" w:rsidR="00C21E4D" w:rsidRDefault="00C21E4D" w:rsidP="004F271B">
            <w:pPr>
              <w:spacing w:line="360" w:lineRule="auto"/>
              <w:ind w:firstLine="0"/>
            </w:pPr>
            <w:r>
              <w:t>Inicio</w:t>
            </w:r>
          </w:p>
        </w:tc>
        <w:tc>
          <w:tcPr>
            <w:tcW w:w="2268" w:type="dxa"/>
            <w:tcBorders>
              <w:top w:val="single" w:sz="4" w:space="0" w:color="auto"/>
              <w:bottom w:val="single" w:sz="4" w:space="0" w:color="auto"/>
            </w:tcBorders>
          </w:tcPr>
          <w:p w14:paraId="629FA5D8" w14:textId="77777777" w:rsidR="00C21E4D" w:rsidRDefault="00DA106A" w:rsidP="004F271B">
            <w:pPr>
              <w:spacing w:line="360" w:lineRule="auto"/>
              <w:ind w:firstLine="0"/>
            </w:pPr>
            <w:r>
              <w:t xml:space="preserve">El Gerente General comunica de forma verbal o por medio de correo </w:t>
            </w:r>
            <w:r>
              <w:lastRenderedPageBreak/>
              <w:t>electrónico al director de proyecto, la designación de un proyecto nuevo.</w:t>
            </w:r>
          </w:p>
          <w:p w14:paraId="55D04823" w14:textId="32D32668" w:rsidR="00DA106A" w:rsidRDefault="00DA106A" w:rsidP="004F271B">
            <w:pPr>
              <w:spacing w:line="360" w:lineRule="auto"/>
              <w:ind w:firstLine="0"/>
            </w:pPr>
            <w:r>
              <w:t xml:space="preserve">Además, por los mismos medios brinda la información de algunos </w:t>
            </w:r>
            <w:r w:rsidR="008B678C">
              <w:t>de los interesados</w:t>
            </w:r>
            <w:r>
              <w:t>.</w:t>
            </w:r>
          </w:p>
        </w:tc>
        <w:tc>
          <w:tcPr>
            <w:tcW w:w="3191" w:type="dxa"/>
            <w:tcBorders>
              <w:top w:val="single" w:sz="4" w:space="0" w:color="auto"/>
              <w:bottom w:val="single" w:sz="4" w:space="0" w:color="auto"/>
            </w:tcBorders>
          </w:tcPr>
          <w:p w14:paraId="326C388A" w14:textId="3DE24117" w:rsidR="00C21E4D" w:rsidRDefault="008B678C" w:rsidP="004F271B">
            <w:pPr>
              <w:spacing w:line="360" w:lineRule="auto"/>
              <w:ind w:firstLine="0"/>
            </w:pPr>
            <w:r>
              <w:lastRenderedPageBreak/>
              <w:t xml:space="preserve">Establecer un acta de constitución del proyecto, donde se mencione al director del proyecto </w:t>
            </w:r>
            <w:r>
              <w:lastRenderedPageBreak/>
              <w:t>designado, el personal que formará parte del equipo de trabajo, y una leve descripción del alcance del proyecto, que incluya las generalidades del proyecto, así como cualquier información que estime pertinente. Debe establecerse una matriz con los interesados, previamente identificados, con información necesaria para que el director de proyecto pueda establecer comunicación con ellos cuando así lo estime oportuno.</w:t>
            </w:r>
          </w:p>
        </w:tc>
        <w:tc>
          <w:tcPr>
            <w:tcW w:w="2338" w:type="dxa"/>
            <w:tcBorders>
              <w:top w:val="single" w:sz="4" w:space="0" w:color="auto"/>
              <w:bottom w:val="single" w:sz="4" w:space="0" w:color="auto"/>
            </w:tcBorders>
          </w:tcPr>
          <w:p w14:paraId="65B2BADA" w14:textId="754A07D0" w:rsidR="00C21E4D" w:rsidRDefault="006D18B6" w:rsidP="004F271B">
            <w:pPr>
              <w:spacing w:line="360" w:lineRule="auto"/>
              <w:ind w:firstLine="0"/>
            </w:pPr>
            <w:r>
              <w:lastRenderedPageBreak/>
              <w:t xml:space="preserve"> </w:t>
            </w:r>
            <w:r w:rsidR="001A0A93">
              <w:t>No existe un documento formal de inicio del proyecto.</w:t>
            </w:r>
          </w:p>
          <w:p w14:paraId="7CC1C718" w14:textId="341ABD96" w:rsidR="001A0A93" w:rsidRDefault="001A0A93" w:rsidP="004F271B">
            <w:pPr>
              <w:spacing w:line="360" w:lineRule="auto"/>
              <w:ind w:firstLine="0"/>
            </w:pPr>
            <w:r>
              <w:lastRenderedPageBreak/>
              <w:t>No existe un registro formal de partes interesadas.</w:t>
            </w:r>
          </w:p>
        </w:tc>
      </w:tr>
    </w:tbl>
    <w:p w14:paraId="7A8758A6" w14:textId="12180E59" w:rsidR="00C83780" w:rsidRPr="00C83780" w:rsidRDefault="00BA697B" w:rsidP="00C83780">
      <w:r>
        <w:rPr>
          <w:rFonts w:cs="Arial"/>
          <w:szCs w:val="22"/>
        </w:rPr>
        <w:lastRenderedPageBreak/>
        <w:t>Fuente: Elaboración propia.</w:t>
      </w:r>
    </w:p>
    <w:p w14:paraId="509939A7" w14:textId="10986D5C" w:rsidR="00C83780" w:rsidRDefault="005C38F4" w:rsidP="003D1401">
      <w:r>
        <w:t>El análisis de brecha de este grupo de procesos determin</w:t>
      </w:r>
      <w:r w:rsidR="00C26E34">
        <w:t>ó</w:t>
      </w:r>
      <w:r>
        <w:t xml:space="preserve"> que el proceso de inicio requiere sea formalizado, aunque se realizan algunas acciones, no existen procedimientos establecidos, las acciones que se realizan no quedan documentadas,</w:t>
      </w:r>
      <w:r w:rsidR="00B34DE2">
        <w:t xml:space="preserve"> el director de proyecto no cuenta con un respaldo formal en donde se apruebe el inicio del proyecto y se le dé un respaldo por parte de la organización. </w:t>
      </w:r>
    </w:p>
    <w:p w14:paraId="5556EC80" w14:textId="07110F38" w:rsidR="00694941" w:rsidRDefault="00694941" w:rsidP="00694941">
      <w:r>
        <w:t xml:space="preserve">En la Tabla </w:t>
      </w:r>
      <w:r w:rsidR="0091169E">
        <w:t>10</w:t>
      </w:r>
      <w:r>
        <w:t xml:space="preserve">, </w:t>
      </w:r>
      <w:r w:rsidR="003E0DD1">
        <w:t>seguidamente se muestra un resumen de la situación actual y de la deseada, así como las respectivas brechas identificadas, todas</w:t>
      </w:r>
      <w:r>
        <w:t xml:space="preserve"> correspondientes al grupo de proceso de </w:t>
      </w:r>
      <w:r w:rsidR="003E0DD1">
        <w:t xml:space="preserve">planificación </w:t>
      </w:r>
      <w:r>
        <w:t xml:space="preserve">de la empresa </w:t>
      </w:r>
      <w:r w:rsidRPr="006A22AA">
        <w:t xml:space="preserve">RIVATA </w:t>
      </w:r>
      <w:r w:rsidRPr="006A22AA">
        <w:rPr>
          <w:rFonts w:cs="Arial"/>
          <w:szCs w:val="22"/>
        </w:rPr>
        <w:t>ARQUITECTURA, S.R.L.</w:t>
      </w:r>
    </w:p>
    <w:p w14:paraId="02BBBB80" w14:textId="78AA65DB" w:rsidR="00694941" w:rsidRDefault="00FF6F76" w:rsidP="00FF6F76">
      <w:pPr>
        <w:pStyle w:val="Caption"/>
        <w:ind w:firstLine="0"/>
        <w:rPr>
          <w:b/>
        </w:rPr>
      </w:pPr>
      <w:r w:rsidRPr="00FF6F76">
        <w:rPr>
          <w:b/>
          <w:bCs w:val="0"/>
        </w:rPr>
        <w:lastRenderedPageBreak/>
        <w:t xml:space="preserve"> </w:t>
      </w:r>
      <w:bookmarkStart w:id="239" w:name="_Toc207128298"/>
      <w:r w:rsidRPr="00FF6F76">
        <w:rPr>
          <w:b/>
          <w:bCs w:val="0"/>
        </w:rPr>
        <w:t xml:space="preserve">Tabla </w:t>
      </w:r>
      <w:r w:rsidRPr="00FF6F76">
        <w:rPr>
          <w:b/>
          <w:bCs w:val="0"/>
        </w:rPr>
        <w:fldChar w:fldCharType="begin"/>
      </w:r>
      <w:r w:rsidRPr="00FF6F76">
        <w:rPr>
          <w:b/>
          <w:bCs w:val="0"/>
        </w:rPr>
        <w:instrText xml:space="preserve"> SEQ Tabla \* ARABIC </w:instrText>
      </w:r>
      <w:r w:rsidRPr="00FF6F76">
        <w:rPr>
          <w:b/>
          <w:bCs w:val="0"/>
        </w:rPr>
        <w:fldChar w:fldCharType="separate"/>
      </w:r>
      <w:r w:rsidR="00C10643">
        <w:rPr>
          <w:b/>
          <w:bCs w:val="0"/>
          <w:noProof/>
        </w:rPr>
        <w:t>10</w:t>
      </w:r>
      <w:r w:rsidRPr="00FF6F76">
        <w:rPr>
          <w:b/>
          <w:bCs w:val="0"/>
        </w:rPr>
        <w:fldChar w:fldCharType="end"/>
      </w:r>
      <w:r>
        <w:br/>
      </w:r>
      <w:r w:rsidRPr="00FF6F76">
        <w:rPr>
          <w:i/>
          <w:iCs/>
        </w:rPr>
        <w:t xml:space="preserve"> Diagnóstico del proceso de planificación</w:t>
      </w:r>
      <w:bookmarkEnd w:id="2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2160"/>
        <w:gridCol w:w="2442"/>
        <w:gridCol w:w="2244"/>
      </w:tblGrid>
      <w:tr w:rsidR="00694941" w14:paraId="32D3A2F8" w14:textId="77777777" w:rsidTr="003D4D17">
        <w:trPr>
          <w:tblHeader/>
        </w:trPr>
        <w:tc>
          <w:tcPr>
            <w:tcW w:w="2122" w:type="dxa"/>
            <w:tcBorders>
              <w:top w:val="single" w:sz="4" w:space="0" w:color="auto"/>
              <w:bottom w:val="single" w:sz="4" w:space="0" w:color="auto"/>
            </w:tcBorders>
          </w:tcPr>
          <w:p w14:paraId="7714DE89" w14:textId="77777777" w:rsidR="00694941" w:rsidRPr="00C21E4D" w:rsidRDefault="00694941" w:rsidP="004F271B">
            <w:pPr>
              <w:spacing w:line="360" w:lineRule="auto"/>
              <w:ind w:firstLine="0"/>
              <w:jc w:val="center"/>
              <w:rPr>
                <w:b/>
                <w:bCs/>
              </w:rPr>
            </w:pPr>
            <w:r w:rsidRPr="00C21E4D">
              <w:rPr>
                <w:b/>
                <w:bCs/>
              </w:rPr>
              <w:t>Grupo de procesos</w:t>
            </w:r>
          </w:p>
        </w:tc>
        <w:tc>
          <w:tcPr>
            <w:tcW w:w="2268" w:type="dxa"/>
            <w:tcBorders>
              <w:top w:val="single" w:sz="4" w:space="0" w:color="auto"/>
              <w:bottom w:val="single" w:sz="4" w:space="0" w:color="auto"/>
            </w:tcBorders>
          </w:tcPr>
          <w:p w14:paraId="76AA2115" w14:textId="77777777" w:rsidR="00694941" w:rsidRPr="00C21E4D" w:rsidRDefault="00694941" w:rsidP="004F271B">
            <w:pPr>
              <w:spacing w:line="360" w:lineRule="auto"/>
              <w:ind w:firstLine="0"/>
              <w:jc w:val="center"/>
              <w:rPr>
                <w:b/>
                <w:bCs/>
              </w:rPr>
            </w:pPr>
            <w:r>
              <w:rPr>
                <w:b/>
                <w:bCs/>
              </w:rPr>
              <w:t>Situación actual</w:t>
            </w:r>
          </w:p>
        </w:tc>
        <w:tc>
          <w:tcPr>
            <w:tcW w:w="2624" w:type="dxa"/>
            <w:tcBorders>
              <w:top w:val="single" w:sz="4" w:space="0" w:color="auto"/>
              <w:bottom w:val="single" w:sz="4" w:space="0" w:color="auto"/>
            </w:tcBorders>
          </w:tcPr>
          <w:p w14:paraId="77C4285F" w14:textId="77777777" w:rsidR="00694941" w:rsidRPr="00C21E4D" w:rsidRDefault="00694941" w:rsidP="004F271B">
            <w:pPr>
              <w:spacing w:line="360" w:lineRule="auto"/>
              <w:ind w:firstLine="0"/>
              <w:jc w:val="center"/>
              <w:rPr>
                <w:b/>
                <w:bCs/>
              </w:rPr>
            </w:pPr>
            <w:r>
              <w:rPr>
                <w:b/>
                <w:bCs/>
              </w:rPr>
              <w:t>Situación deseada</w:t>
            </w:r>
          </w:p>
        </w:tc>
        <w:tc>
          <w:tcPr>
            <w:tcW w:w="2338" w:type="dxa"/>
            <w:tcBorders>
              <w:top w:val="single" w:sz="4" w:space="0" w:color="auto"/>
              <w:bottom w:val="single" w:sz="4" w:space="0" w:color="auto"/>
            </w:tcBorders>
          </w:tcPr>
          <w:p w14:paraId="3B4DCD8E" w14:textId="77777777" w:rsidR="00694941" w:rsidRPr="00C21E4D" w:rsidRDefault="00694941" w:rsidP="004F271B">
            <w:pPr>
              <w:spacing w:line="360" w:lineRule="auto"/>
              <w:ind w:firstLine="0"/>
              <w:jc w:val="center"/>
              <w:rPr>
                <w:b/>
                <w:bCs/>
              </w:rPr>
            </w:pPr>
            <w:r>
              <w:rPr>
                <w:b/>
                <w:bCs/>
              </w:rPr>
              <w:t>Brecha</w:t>
            </w:r>
          </w:p>
        </w:tc>
      </w:tr>
      <w:tr w:rsidR="00694941" w14:paraId="72CCDFE7" w14:textId="77777777" w:rsidTr="003D4D17">
        <w:tc>
          <w:tcPr>
            <w:tcW w:w="2122" w:type="dxa"/>
            <w:tcBorders>
              <w:top w:val="single" w:sz="4" w:space="0" w:color="auto"/>
              <w:bottom w:val="single" w:sz="4" w:space="0" w:color="auto"/>
            </w:tcBorders>
          </w:tcPr>
          <w:p w14:paraId="7C1FCA86" w14:textId="0D8F890E" w:rsidR="00694941" w:rsidRDefault="00C00583" w:rsidP="004F271B">
            <w:pPr>
              <w:spacing w:line="360" w:lineRule="auto"/>
              <w:ind w:firstLine="0"/>
            </w:pPr>
            <w:r>
              <w:t>Planificación</w:t>
            </w:r>
          </w:p>
        </w:tc>
        <w:tc>
          <w:tcPr>
            <w:tcW w:w="2268" w:type="dxa"/>
            <w:tcBorders>
              <w:top w:val="single" w:sz="4" w:space="0" w:color="auto"/>
              <w:bottom w:val="single" w:sz="4" w:space="0" w:color="auto"/>
            </w:tcBorders>
          </w:tcPr>
          <w:p w14:paraId="4AAD856E" w14:textId="77777777" w:rsidR="00694941" w:rsidRDefault="00F10553" w:rsidP="004F271B">
            <w:pPr>
              <w:spacing w:line="360" w:lineRule="auto"/>
              <w:ind w:firstLine="0"/>
            </w:pPr>
            <w:r>
              <w:t>Los directores de proyectos reconocen que la planificación se realiza sobre la marcha y no existe un plan formal para la dirección del proyecto.</w:t>
            </w:r>
          </w:p>
          <w:p w14:paraId="2700099D" w14:textId="7718EADB" w:rsidR="00F10553" w:rsidRDefault="00A860FB" w:rsidP="004F271B">
            <w:pPr>
              <w:spacing w:line="360" w:lineRule="auto"/>
              <w:ind w:firstLine="0"/>
            </w:pPr>
            <w:r>
              <w:t>Existen algunos procedimientos ya establecidos por la empresa, sin embargo, no se encuentran concentrados dentro de un documento formal.</w:t>
            </w:r>
          </w:p>
          <w:p w14:paraId="00C71EEC" w14:textId="23128EA6" w:rsidR="00A860FB" w:rsidRDefault="00A860FB" w:rsidP="004F271B">
            <w:pPr>
              <w:spacing w:line="360" w:lineRule="auto"/>
              <w:ind w:firstLine="0"/>
            </w:pPr>
            <w:r>
              <w:t xml:space="preserve">Los directores concuerdan que por la naturaleza de los proyectos y el rol que asume la empresa dentro de los mismos, existen algunos procesos que pueden dejar a un lado, sin </w:t>
            </w:r>
            <w:r w:rsidR="00FA0976">
              <w:lastRenderedPageBreak/>
              <w:t>embargo,</w:t>
            </w:r>
            <w:r>
              <w:t xml:space="preserve"> hay aspectos fundamentales que no se planean formalmente como tiempo, recursos y adquisiciones.</w:t>
            </w:r>
          </w:p>
        </w:tc>
        <w:tc>
          <w:tcPr>
            <w:tcW w:w="2624" w:type="dxa"/>
            <w:tcBorders>
              <w:top w:val="single" w:sz="4" w:space="0" w:color="auto"/>
              <w:bottom w:val="single" w:sz="4" w:space="0" w:color="auto"/>
            </w:tcBorders>
          </w:tcPr>
          <w:p w14:paraId="67903C13" w14:textId="77777777" w:rsidR="00CB5161" w:rsidRDefault="006D73D9" w:rsidP="004F271B">
            <w:pPr>
              <w:spacing w:line="360" w:lineRule="auto"/>
              <w:ind w:firstLine="0"/>
            </w:pPr>
            <w:r>
              <w:lastRenderedPageBreak/>
              <w:t>Definir un plan de dirección de proyecto escrito, en donde se establezcan los procesos necesarios para dirigir y alcanzar el éxito del proyec</w:t>
            </w:r>
            <w:r w:rsidR="001A01B3">
              <w:t>to.</w:t>
            </w:r>
          </w:p>
          <w:p w14:paraId="71FA049F" w14:textId="26603682" w:rsidR="001A01B3" w:rsidRDefault="001F2C6D" w:rsidP="004F271B">
            <w:pPr>
              <w:spacing w:line="360" w:lineRule="auto"/>
              <w:ind w:firstLine="0"/>
            </w:pPr>
            <w:r>
              <w:t>La empresa debe iniciar con un plan ágil, que no represente una carga adicional al director del proyecto y que le permita posteriormente a la empresa ir abarcando poco a poco m</w:t>
            </w:r>
            <w:r w:rsidR="00173C1F">
              <w:t>á</w:t>
            </w:r>
            <w:r>
              <w:t>s procesos conforme se requieran.</w:t>
            </w:r>
          </w:p>
        </w:tc>
        <w:tc>
          <w:tcPr>
            <w:tcW w:w="2338" w:type="dxa"/>
            <w:tcBorders>
              <w:top w:val="single" w:sz="4" w:space="0" w:color="auto"/>
              <w:bottom w:val="single" w:sz="4" w:space="0" w:color="auto"/>
            </w:tcBorders>
          </w:tcPr>
          <w:p w14:paraId="1F902D25" w14:textId="2A13440B" w:rsidR="00694941" w:rsidRDefault="00694941" w:rsidP="004F271B">
            <w:pPr>
              <w:spacing w:line="360" w:lineRule="auto"/>
              <w:ind w:firstLine="0"/>
            </w:pPr>
            <w:r>
              <w:t xml:space="preserve"> _No</w:t>
            </w:r>
            <w:r w:rsidR="00D31F33">
              <w:t xml:space="preserve"> se define una estructura de trabajo.</w:t>
            </w:r>
          </w:p>
          <w:p w14:paraId="34170B2A" w14:textId="77777777" w:rsidR="00694941" w:rsidRDefault="00694941" w:rsidP="004F271B">
            <w:pPr>
              <w:spacing w:line="360" w:lineRule="auto"/>
              <w:ind w:firstLine="0"/>
            </w:pPr>
            <w:r>
              <w:t xml:space="preserve">_No </w:t>
            </w:r>
            <w:r w:rsidR="003015EE">
              <w:t>se definen las actividades y recursos.</w:t>
            </w:r>
          </w:p>
          <w:p w14:paraId="2FFC1732" w14:textId="77777777" w:rsidR="003015EE" w:rsidRDefault="003015EE" w:rsidP="004F271B">
            <w:pPr>
              <w:spacing w:line="360" w:lineRule="auto"/>
              <w:ind w:firstLine="0"/>
            </w:pPr>
            <w:r>
              <w:t>_No hay planeación de las comunicaciones.</w:t>
            </w:r>
          </w:p>
          <w:p w14:paraId="79209A50" w14:textId="3BF85365" w:rsidR="008461EA" w:rsidRDefault="008461EA" w:rsidP="004F271B">
            <w:pPr>
              <w:spacing w:line="360" w:lineRule="auto"/>
              <w:ind w:firstLine="0"/>
            </w:pPr>
            <w:r>
              <w:t>_No se identifican ni se planean las respuestas al riesgo.</w:t>
            </w:r>
          </w:p>
        </w:tc>
      </w:tr>
    </w:tbl>
    <w:p w14:paraId="38B6900A" w14:textId="77777777" w:rsidR="00694941" w:rsidRPr="00C83780" w:rsidRDefault="00694941" w:rsidP="00694941">
      <w:r>
        <w:rPr>
          <w:rFonts w:cs="Arial"/>
          <w:szCs w:val="22"/>
        </w:rPr>
        <w:t>Fuente: Elaboración propia.</w:t>
      </w:r>
    </w:p>
    <w:p w14:paraId="116A24B7" w14:textId="091E4B89" w:rsidR="00694941" w:rsidRDefault="00DA7E89" w:rsidP="003D1401">
      <w:r>
        <w:t xml:space="preserve">Al no contar </w:t>
      </w:r>
      <w:r w:rsidR="00FA0976">
        <w:t>la empresa con procesos de planeación enfocados en la gestión de proyectos, sino basados en la experiencia de cada colaborador, se determina que la brecha existente en este grupo de procesos es uno de los principales problemas.</w:t>
      </w:r>
    </w:p>
    <w:p w14:paraId="62967796" w14:textId="69F67D9A" w:rsidR="00FA0976" w:rsidRDefault="00F969B9" w:rsidP="003D1401">
      <w:r>
        <w:t xml:space="preserve">En la Tabla </w:t>
      </w:r>
      <w:r w:rsidR="007419E6">
        <w:t>1</w:t>
      </w:r>
      <w:r w:rsidR="0091169E">
        <w:t>1</w:t>
      </w:r>
      <w:r w:rsidR="00FA0976">
        <w:t>, se muestra un resumen de la situación actual y deseada, así como las respectivas brechas identificadas, todas correspondientes al grupo de procesos de ejecución, este proceso fue analizado considerando aspectos que fueron tomados en cuenta en los procesos de planificación.</w:t>
      </w:r>
    </w:p>
    <w:p w14:paraId="6058AEAD" w14:textId="7E991399" w:rsidR="00F969B9" w:rsidRDefault="00FF6F76" w:rsidP="00FF6F76">
      <w:pPr>
        <w:pStyle w:val="Caption"/>
        <w:ind w:firstLine="0"/>
        <w:rPr>
          <w:b/>
        </w:rPr>
      </w:pPr>
      <w:bookmarkStart w:id="240" w:name="_Toc207128299"/>
      <w:r w:rsidRPr="00FF6F76">
        <w:rPr>
          <w:b/>
          <w:bCs w:val="0"/>
        </w:rPr>
        <w:t xml:space="preserve">Tabla </w:t>
      </w:r>
      <w:r w:rsidRPr="00FF6F76">
        <w:rPr>
          <w:b/>
          <w:bCs w:val="0"/>
        </w:rPr>
        <w:fldChar w:fldCharType="begin"/>
      </w:r>
      <w:r w:rsidRPr="00FF6F76">
        <w:rPr>
          <w:b/>
          <w:bCs w:val="0"/>
        </w:rPr>
        <w:instrText xml:space="preserve"> SEQ Tabla \* ARABIC </w:instrText>
      </w:r>
      <w:r w:rsidRPr="00FF6F76">
        <w:rPr>
          <w:b/>
          <w:bCs w:val="0"/>
        </w:rPr>
        <w:fldChar w:fldCharType="separate"/>
      </w:r>
      <w:r w:rsidR="00C10643">
        <w:rPr>
          <w:b/>
          <w:bCs w:val="0"/>
          <w:noProof/>
        </w:rPr>
        <w:t>11</w:t>
      </w:r>
      <w:r w:rsidRPr="00FF6F76">
        <w:rPr>
          <w:b/>
          <w:bCs w:val="0"/>
        </w:rPr>
        <w:fldChar w:fldCharType="end"/>
      </w:r>
      <w:r>
        <w:t xml:space="preserve"> </w:t>
      </w:r>
      <w:r>
        <w:br/>
      </w:r>
      <w:r w:rsidRPr="00FF6F76">
        <w:rPr>
          <w:i/>
          <w:iCs/>
        </w:rPr>
        <w:t>Procesos de ejecución</w:t>
      </w:r>
      <w:bookmarkEnd w:id="2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212"/>
        <w:gridCol w:w="2231"/>
        <w:gridCol w:w="2214"/>
      </w:tblGrid>
      <w:tr w:rsidR="00F969B9" w14:paraId="4E369C3A" w14:textId="77777777" w:rsidTr="003D4D17">
        <w:trPr>
          <w:tblHeader/>
        </w:trPr>
        <w:tc>
          <w:tcPr>
            <w:tcW w:w="2338" w:type="dxa"/>
            <w:tcBorders>
              <w:top w:val="single" w:sz="4" w:space="0" w:color="auto"/>
              <w:bottom w:val="single" w:sz="4" w:space="0" w:color="auto"/>
            </w:tcBorders>
          </w:tcPr>
          <w:p w14:paraId="4532115E" w14:textId="77777777" w:rsidR="00F969B9" w:rsidRPr="00C21E4D" w:rsidRDefault="00F969B9" w:rsidP="004F271B">
            <w:pPr>
              <w:spacing w:line="360" w:lineRule="auto"/>
              <w:ind w:firstLine="0"/>
              <w:jc w:val="center"/>
              <w:rPr>
                <w:b/>
                <w:bCs/>
              </w:rPr>
            </w:pPr>
            <w:r w:rsidRPr="00C21E4D">
              <w:rPr>
                <w:b/>
                <w:bCs/>
              </w:rPr>
              <w:t>Grupo de procesos</w:t>
            </w:r>
          </w:p>
        </w:tc>
        <w:tc>
          <w:tcPr>
            <w:tcW w:w="2338" w:type="dxa"/>
            <w:tcBorders>
              <w:top w:val="single" w:sz="4" w:space="0" w:color="auto"/>
              <w:bottom w:val="single" w:sz="4" w:space="0" w:color="auto"/>
            </w:tcBorders>
          </w:tcPr>
          <w:p w14:paraId="2CD119EB" w14:textId="77777777" w:rsidR="00F969B9" w:rsidRPr="00C21E4D" w:rsidRDefault="00F969B9" w:rsidP="004F271B">
            <w:pPr>
              <w:spacing w:line="360" w:lineRule="auto"/>
              <w:ind w:firstLine="0"/>
              <w:jc w:val="center"/>
              <w:rPr>
                <w:b/>
                <w:bCs/>
              </w:rPr>
            </w:pPr>
            <w:r>
              <w:rPr>
                <w:b/>
                <w:bCs/>
              </w:rPr>
              <w:t>Situación actual</w:t>
            </w:r>
          </w:p>
        </w:tc>
        <w:tc>
          <w:tcPr>
            <w:tcW w:w="2338" w:type="dxa"/>
            <w:tcBorders>
              <w:top w:val="single" w:sz="4" w:space="0" w:color="auto"/>
              <w:bottom w:val="single" w:sz="4" w:space="0" w:color="auto"/>
            </w:tcBorders>
          </w:tcPr>
          <w:p w14:paraId="6CDC0CE2" w14:textId="77777777" w:rsidR="00F969B9" w:rsidRPr="00C21E4D" w:rsidRDefault="00F969B9" w:rsidP="004F271B">
            <w:pPr>
              <w:spacing w:line="360" w:lineRule="auto"/>
              <w:ind w:firstLine="0"/>
              <w:jc w:val="center"/>
              <w:rPr>
                <w:b/>
                <w:bCs/>
              </w:rPr>
            </w:pPr>
            <w:r>
              <w:rPr>
                <w:b/>
                <w:bCs/>
              </w:rPr>
              <w:t>Situación deseada</w:t>
            </w:r>
          </w:p>
        </w:tc>
        <w:tc>
          <w:tcPr>
            <w:tcW w:w="2338" w:type="dxa"/>
            <w:tcBorders>
              <w:top w:val="single" w:sz="4" w:space="0" w:color="auto"/>
              <w:bottom w:val="single" w:sz="4" w:space="0" w:color="auto"/>
            </w:tcBorders>
          </w:tcPr>
          <w:p w14:paraId="50E72300" w14:textId="77777777" w:rsidR="00F969B9" w:rsidRPr="00C21E4D" w:rsidRDefault="00F969B9" w:rsidP="004F271B">
            <w:pPr>
              <w:spacing w:line="360" w:lineRule="auto"/>
              <w:ind w:firstLine="0"/>
              <w:jc w:val="center"/>
              <w:rPr>
                <w:b/>
                <w:bCs/>
              </w:rPr>
            </w:pPr>
            <w:r>
              <w:rPr>
                <w:b/>
                <w:bCs/>
              </w:rPr>
              <w:t>Brecha</w:t>
            </w:r>
          </w:p>
        </w:tc>
      </w:tr>
      <w:tr w:rsidR="00F969B9" w14:paraId="741C8FA6" w14:textId="77777777" w:rsidTr="003D4D17">
        <w:tc>
          <w:tcPr>
            <w:tcW w:w="2338" w:type="dxa"/>
            <w:tcBorders>
              <w:top w:val="single" w:sz="4" w:space="0" w:color="auto"/>
              <w:bottom w:val="single" w:sz="4" w:space="0" w:color="auto"/>
            </w:tcBorders>
          </w:tcPr>
          <w:p w14:paraId="35731D4F" w14:textId="329FC4D8" w:rsidR="00F969B9" w:rsidRDefault="00F969B9" w:rsidP="004F271B">
            <w:pPr>
              <w:spacing w:line="360" w:lineRule="auto"/>
              <w:ind w:firstLine="0"/>
            </w:pPr>
            <w:r>
              <w:t>Ejecución</w:t>
            </w:r>
          </w:p>
          <w:p w14:paraId="2014461F" w14:textId="476CB9C8" w:rsidR="00F969B9" w:rsidRDefault="00F969B9" w:rsidP="004F271B">
            <w:pPr>
              <w:spacing w:line="360" w:lineRule="auto"/>
              <w:ind w:firstLine="0"/>
            </w:pPr>
          </w:p>
        </w:tc>
        <w:tc>
          <w:tcPr>
            <w:tcW w:w="2338" w:type="dxa"/>
            <w:tcBorders>
              <w:top w:val="single" w:sz="4" w:space="0" w:color="auto"/>
              <w:bottom w:val="single" w:sz="4" w:space="0" w:color="auto"/>
            </w:tcBorders>
          </w:tcPr>
          <w:p w14:paraId="66AD9B43" w14:textId="77777777" w:rsidR="00F969B9" w:rsidRDefault="00754389" w:rsidP="004F271B">
            <w:pPr>
              <w:spacing w:line="360" w:lineRule="auto"/>
              <w:ind w:firstLine="0"/>
            </w:pPr>
            <w:r>
              <w:t xml:space="preserve">No existe un proceso de planificación </w:t>
            </w:r>
            <w:r w:rsidR="001A341C">
              <w:t xml:space="preserve">definido, no se realiza un plan de dirección de proyecto formal, </w:t>
            </w:r>
            <w:r w:rsidR="001A341C">
              <w:lastRenderedPageBreak/>
              <w:t>según indica</w:t>
            </w:r>
            <w:r w:rsidR="00A547FB">
              <w:t>n los directores.</w:t>
            </w:r>
          </w:p>
          <w:p w14:paraId="0D06EF51" w14:textId="4FBCA689" w:rsidR="00A547FB" w:rsidRDefault="00A547FB" w:rsidP="004F271B">
            <w:pPr>
              <w:spacing w:line="360" w:lineRule="auto"/>
              <w:ind w:firstLine="0"/>
            </w:pPr>
            <w:r>
              <w:t>Esto genera problemas, imprevistos, atrasos y reprocesos.</w:t>
            </w:r>
          </w:p>
        </w:tc>
        <w:tc>
          <w:tcPr>
            <w:tcW w:w="2338" w:type="dxa"/>
            <w:tcBorders>
              <w:top w:val="single" w:sz="4" w:space="0" w:color="auto"/>
              <w:bottom w:val="single" w:sz="4" w:space="0" w:color="auto"/>
            </w:tcBorders>
          </w:tcPr>
          <w:p w14:paraId="5E17A9D3" w14:textId="3C8B1034" w:rsidR="00F969B9" w:rsidRDefault="008F0886" w:rsidP="004F271B">
            <w:pPr>
              <w:spacing w:line="360" w:lineRule="auto"/>
              <w:ind w:firstLine="0"/>
            </w:pPr>
            <w:r>
              <w:lastRenderedPageBreak/>
              <w:t xml:space="preserve">Obtener el equipo de trabajo deseado, ejecutar las adquisiciones a tiempo y de forma coordinada con el flujo de caja del proyecto, </w:t>
            </w:r>
            <w:r w:rsidR="0080091C">
              <w:t xml:space="preserve">manejar la </w:t>
            </w:r>
            <w:r w:rsidR="0080091C">
              <w:lastRenderedPageBreak/>
              <w:t>comunicación tal y como fue planeada.</w:t>
            </w:r>
          </w:p>
          <w:p w14:paraId="4CDAF4B8" w14:textId="109C500E" w:rsidR="00F969B9" w:rsidRDefault="0080091C" w:rsidP="004F271B">
            <w:pPr>
              <w:spacing w:line="360" w:lineRule="auto"/>
              <w:ind w:firstLine="0"/>
            </w:pPr>
            <w:r>
              <w:t>Desarrollar a lo largo del proyecto un repositorio de lecciones aprendidas.</w:t>
            </w:r>
          </w:p>
        </w:tc>
        <w:tc>
          <w:tcPr>
            <w:tcW w:w="2338" w:type="dxa"/>
            <w:tcBorders>
              <w:top w:val="single" w:sz="4" w:space="0" w:color="auto"/>
              <w:bottom w:val="single" w:sz="4" w:space="0" w:color="auto"/>
            </w:tcBorders>
          </w:tcPr>
          <w:p w14:paraId="06EB145C" w14:textId="617690E9" w:rsidR="00F969B9" w:rsidRDefault="00F969B9" w:rsidP="004F271B">
            <w:pPr>
              <w:spacing w:line="360" w:lineRule="auto"/>
              <w:ind w:firstLine="0"/>
            </w:pPr>
            <w:r>
              <w:lastRenderedPageBreak/>
              <w:t xml:space="preserve"> </w:t>
            </w:r>
            <w:r w:rsidR="0090117F">
              <w:t>Al no existir plan de proyecto, el proyecto se ejecuta según la experiencia de cada colaborador</w:t>
            </w:r>
            <w:r>
              <w:t>.</w:t>
            </w:r>
          </w:p>
          <w:p w14:paraId="0378B4EA" w14:textId="110BF7FD" w:rsidR="00F969B9" w:rsidRDefault="00F969B9" w:rsidP="004F271B">
            <w:pPr>
              <w:spacing w:line="360" w:lineRule="auto"/>
              <w:ind w:firstLine="0"/>
            </w:pPr>
            <w:r>
              <w:lastRenderedPageBreak/>
              <w:t>_No</w:t>
            </w:r>
            <w:r w:rsidR="00E97297">
              <w:t xml:space="preserve"> se desarrollan las </w:t>
            </w:r>
            <w:r w:rsidR="00260F82">
              <w:t>lecciones aprendidas</w:t>
            </w:r>
            <w:r>
              <w:t>.</w:t>
            </w:r>
          </w:p>
          <w:p w14:paraId="00B4DDD5" w14:textId="0882EF04" w:rsidR="00260F82" w:rsidRDefault="00260F82" w:rsidP="004F271B">
            <w:pPr>
              <w:spacing w:line="360" w:lineRule="auto"/>
              <w:ind w:firstLine="0"/>
            </w:pPr>
            <w:r>
              <w:t>_La respuesta al riesgo es reactiva.</w:t>
            </w:r>
          </w:p>
          <w:p w14:paraId="33A5A0F4" w14:textId="51A175E7" w:rsidR="00F969B9" w:rsidRDefault="00F969B9" w:rsidP="004F271B">
            <w:pPr>
              <w:spacing w:line="360" w:lineRule="auto"/>
              <w:ind w:firstLine="0"/>
            </w:pPr>
            <w:r>
              <w:t>.</w:t>
            </w:r>
          </w:p>
        </w:tc>
      </w:tr>
    </w:tbl>
    <w:p w14:paraId="06BFB970" w14:textId="77777777" w:rsidR="00F969B9" w:rsidRPr="00C83780" w:rsidRDefault="00F969B9" w:rsidP="00F969B9">
      <w:r>
        <w:rPr>
          <w:rFonts w:cs="Arial"/>
          <w:szCs w:val="22"/>
        </w:rPr>
        <w:lastRenderedPageBreak/>
        <w:t>Fuente: Elaboración propia.</w:t>
      </w:r>
    </w:p>
    <w:p w14:paraId="3AC1A682" w14:textId="04C38C11" w:rsidR="00FA0976" w:rsidRDefault="009E4856" w:rsidP="003D1401">
      <w:r>
        <w:t xml:space="preserve">La ejecución del proyecto debe realizarse conforme a un plan de dirección de proyecto, no al día a día. Esta debe contemplar también la actualización de los documentos, de manera que siempre se encuentren actualizados y permitan que cualquier interesado pueda conocer el estado actual. </w:t>
      </w:r>
    </w:p>
    <w:p w14:paraId="6DEED0AD" w14:textId="4255C835" w:rsidR="009E4856" w:rsidRDefault="009E4856" w:rsidP="009E4856">
      <w:r>
        <w:t>En la Tabla 1</w:t>
      </w:r>
      <w:r w:rsidR="0091169E">
        <w:t>2</w:t>
      </w:r>
      <w:r>
        <w:t>, se muestra un resumen de la situación actual y deseada, así como las respectivas brechas identificadas, todas correspondientes al grupo de procesos de monitoreo y control.</w:t>
      </w:r>
    </w:p>
    <w:p w14:paraId="7DC8727B" w14:textId="004EC8B6" w:rsidR="009E4856" w:rsidRDefault="00FF6F76" w:rsidP="00FF6F76">
      <w:pPr>
        <w:pStyle w:val="Caption"/>
        <w:ind w:firstLine="0"/>
        <w:rPr>
          <w:b/>
        </w:rPr>
      </w:pPr>
      <w:bookmarkStart w:id="241" w:name="_Toc207128300"/>
      <w:r w:rsidRPr="00FF6F76">
        <w:rPr>
          <w:b/>
          <w:bCs w:val="0"/>
        </w:rPr>
        <w:t xml:space="preserve">Tabla </w:t>
      </w:r>
      <w:r w:rsidRPr="00FF6F76">
        <w:rPr>
          <w:b/>
          <w:bCs w:val="0"/>
        </w:rPr>
        <w:fldChar w:fldCharType="begin"/>
      </w:r>
      <w:r w:rsidRPr="00FF6F76">
        <w:rPr>
          <w:b/>
          <w:bCs w:val="0"/>
        </w:rPr>
        <w:instrText xml:space="preserve"> SEQ Tabla \* ARABIC </w:instrText>
      </w:r>
      <w:r w:rsidRPr="00FF6F76">
        <w:rPr>
          <w:b/>
          <w:bCs w:val="0"/>
        </w:rPr>
        <w:fldChar w:fldCharType="separate"/>
      </w:r>
      <w:r w:rsidR="00C10643">
        <w:rPr>
          <w:b/>
          <w:bCs w:val="0"/>
          <w:noProof/>
        </w:rPr>
        <w:t>12</w:t>
      </w:r>
      <w:r w:rsidRPr="00FF6F76">
        <w:rPr>
          <w:b/>
          <w:bCs w:val="0"/>
        </w:rPr>
        <w:fldChar w:fldCharType="end"/>
      </w:r>
      <w:r>
        <w:br/>
        <w:t xml:space="preserve"> </w:t>
      </w:r>
      <w:r w:rsidRPr="00FF6F76">
        <w:rPr>
          <w:i/>
          <w:iCs/>
        </w:rPr>
        <w:t>Procesos de monitoreo y control</w:t>
      </w:r>
      <w:bookmarkEnd w:id="2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2244"/>
        <w:gridCol w:w="2244"/>
        <w:gridCol w:w="2233"/>
      </w:tblGrid>
      <w:tr w:rsidR="009E4856" w14:paraId="20536D68" w14:textId="77777777" w:rsidTr="003D4D17">
        <w:trPr>
          <w:tblHeader/>
        </w:trPr>
        <w:tc>
          <w:tcPr>
            <w:tcW w:w="2338" w:type="dxa"/>
            <w:tcBorders>
              <w:top w:val="single" w:sz="4" w:space="0" w:color="auto"/>
              <w:bottom w:val="single" w:sz="4" w:space="0" w:color="auto"/>
            </w:tcBorders>
          </w:tcPr>
          <w:p w14:paraId="34CE3D27" w14:textId="77777777" w:rsidR="009E4856" w:rsidRPr="00C21E4D" w:rsidRDefault="009E4856" w:rsidP="004F271B">
            <w:pPr>
              <w:spacing w:line="360" w:lineRule="auto"/>
              <w:ind w:firstLine="0"/>
              <w:jc w:val="center"/>
              <w:rPr>
                <w:b/>
                <w:bCs/>
              </w:rPr>
            </w:pPr>
            <w:r w:rsidRPr="00C21E4D">
              <w:rPr>
                <w:b/>
                <w:bCs/>
              </w:rPr>
              <w:t>Grupo de procesos</w:t>
            </w:r>
          </w:p>
        </w:tc>
        <w:tc>
          <w:tcPr>
            <w:tcW w:w="2338" w:type="dxa"/>
            <w:tcBorders>
              <w:top w:val="single" w:sz="4" w:space="0" w:color="auto"/>
              <w:bottom w:val="single" w:sz="4" w:space="0" w:color="auto"/>
            </w:tcBorders>
          </w:tcPr>
          <w:p w14:paraId="670CCD38" w14:textId="77777777" w:rsidR="009E4856" w:rsidRPr="00C21E4D" w:rsidRDefault="009E4856" w:rsidP="004F271B">
            <w:pPr>
              <w:spacing w:line="360" w:lineRule="auto"/>
              <w:ind w:firstLine="0"/>
              <w:jc w:val="center"/>
              <w:rPr>
                <w:b/>
                <w:bCs/>
              </w:rPr>
            </w:pPr>
            <w:r>
              <w:rPr>
                <w:b/>
                <w:bCs/>
              </w:rPr>
              <w:t>Situación actual</w:t>
            </w:r>
          </w:p>
        </w:tc>
        <w:tc>
          <w:tcPr>
            <w:tcW w:w="2338" w:type="dxa"/>
            <w:tcBorders>
              <w:top w:val="single" w:sz="4" w:space="0" w:color="auto"/>
              <w:bottom w:val="single" w:sz="4" w:space="0" w:color="auto"/>
            </w:tcBorders>
          </w:tcPr>
          <w:p w14:paraId="7129C531" w14:textId="77777777" w:rsidR="009E4856" w:rsidRPr="00C21E4D" w:rsidRDefault="009E4856" w:rsidP="004F271B">
            <w:pPr>
              <w:spacing w:line="360" w:lineRule="auto"/>
              <w:ind w:firstLine="0"/>
              <w:jc w:val="center"/>
              <w:rPr>
                <w:b/>
                <w:bCs/>
              </w:rPr>
            </w:pPr>
            <w:r>
              <w:rPr>
                <w:b/>
                <w:bCs/>
              </w:rPr>
              <w:t>Situación deseada</w:t>
            </w:r>
          </w:p>
        </w:tc>
        <w:tc>
          <w:tcPr>
            <w:tcW w:w="2338" w:type="dxa"/>
            <w:tcBorders>
              <w:top w:val="single" w:sz="4" w:space="0" w:color="auto"/>
              <w:bottom w:val="single" w:sz="4" w:space="0" w:color="auto"/>
            </w:tcBorders>
          </w:tcPr>
          <w:p w14:paraId="6A7EDF8F" w14:textId="77777777" w:rsidR="009E4856" w:rsidRPr="00C21E4D" w:rsidRDefault="009E4856" w:rsidP="004F271B">
            <w:pPr>
              <w:spacing w:line="360" w:lineRule="auto"/>
              <w:ind w:firstLine="0"/>
              <w:jc w:val="center"/>
              <w:rPr>
                <w:b/>
                <w:bCs/>
              </w:rPr>
            </w:pPr>
            <w:r>
              <w:rPr>
                <w:b/>
                <w:bCs/>
              </w:rPr>
              <w:t>Brecha</w:t>
            </w:r>
          </w:p>
        </w:tc>
      </w:tr>
      <w:tr w:rsidR="009E4856" w14:paraId="2D9C13F7" w14:textId="77777777" w:rsidTr="003D4D17">
        <w:tc>
          <w:tcPr>
            <w:tcW w:w="2338" w:type="dxa"/>
            <w:tcBorders>
              <w:top w:val="single" w:sz="4" w:space="0" w:color="auto"/>
              <w:bottom w:val="single" w:sz="4" w:space="0" w:color="auto"/>
            </w:tcBorders>
          </w:tcPr>
          <w:p w14:paraId="3B98FD4F" w14:textId="27300968" w:rsidR="009E4856" w:rsidRDefault="009E4856" w:rsidP="004F271B">
            <w:pPr>
              <w:spacing w:line="360" w:lineRule="auto"/>
              <w:ind w:firstLine="0"/>
            </w:pPr>
            <w:r>
              <w:t>Monitoreo y Control.</w:t>
            </w:r>
          </w:p>
          <w:p w14:paraId="773A80F5" w14:textId="77777777" w:rsidR="009E4856" w:rsidRDefault="009E4856" w:rsidP="004F271B">
            <w:pPr>
              <w:spacing w:line="360" w:lineRule="auto"/>
              <w:ind w:firstLine="0"/>
            </w:pPr>
          </w:p>
        </w:tc>
        <w:tc>
          <w:tcPr>
            <w:tcW w:w="2338" w:type="dxa"/>
            <w:tcBorders>
              <w:top w:val="single" w:sz="4" w:space="0" w:color="auto"/>
              <w:bottom w:val="single" w:sz="4" w:space="0" w:color="auto"/>
            </w:tcBorders>
          </w:tcPr>
          <w:p w14:paraId="2BF0503D" w14:textId="57B7DBF6" w:rsidR="009E4856" w:rsidRDefault="00084DF2" w:rsidP="004F271B">
            <w:pPr>
              <w:spacing w:line="360" w:lineRule="auto"/>
              <w:ind w:firstLine="0"/>
            </w:pPr>
            <w:r>
              <w:t>Se deja</w:t>
            </w:r>
            <w:r w:rsidR="000E56A1">
              <w:t>n de lado procesos importantes como el seguimiento de las adquisiciones, recursos, interesados y comunicaciones.</w:t>
            </w:r>
          </w:p>
        </w:tc>
        <w:tc>
          <w:tcPr>
            <w:tcW w:w="2338" w:type="dxa"/>
            <w:tcBorders>
              <w:top w:val="single" w:sz="4" w:space="0" w:color="auto"/>
              <w:bottom w:val="single" w:sz="4" w:space="0" w:color="auto"/>
            </w:tcBorders>
          </w:tcPr>
          <w:p w14:paraId="7DAB9F6B" w14:textId="77777777" w:rsidR="002B0922" w:rsidRDefault="00CB24CE" w:rsidP="004F271B">
            <w:pPr>
              <w:spacing w:line="360" w:lineRule="auto"/>
              <w:ind w:firstLine="0"/>
            </w:pPr>
            <w:r>
              <w:t xml:space="preserve">Buen control del proyecto, dar seguimiento a que las actividades se realicen tal y como fueron previstas, anticipar posibles problemas, evitar </w:t>
            </w:r>
            <w:r>
              <w:lastRenderedPageBreak/>
              <w:t>sobrecostos y reprocesos.</w:t>
            </w:r>
          </w:p>
          <w:p w14:paraId="1C298989" w14:textId="622528A3" w:rsidR="000E58CD" w:rsidRDefault="002B0922" w:rsidP="004F271B">
            <w:pPr>
              <w:spacing w:line="360" w:lineRule="auto"/>
              <w:ind w:firstLine="0"/>
            </w:pPr>
            <w:r>
              <w:t xml:space="preserve">Controlar el seguimiento a las comunicaciones, adquisiciones y a los interesados, así como dar seguimiento y control a los cambios que se producen </w:t>
            </w:r>
            <w:r w:rsidR="000E58CD">
              <w:t>en la ejecución y documentar aprobaciones por parte del patrocinador.</w:t>
            </w:r>
          </w:p>
          <w:p w14:paraId="70BC58DA" w14:textId="437E5305" w:rsidR="009E4856" w:rsidRDefault="0052792B" w:rsidP="004F271B">
            <w:pPr>
              <w:spacing w:line="360" w:lineRule="auto"/>
              <w:ind w:firstLine="0"/>
            </w:pPr>
            <w:r>
              <w:t>Controlar posibles riesgos que fueron detectados durante el proceso de planificación.</w:t>
            </w:r>
            <w:r w:rsidR="009E4856">
              <w:t xml:space="preserve"> </w:t>
            </w:r>
          </w:p>
        </w:tc>
        <w:tc>
          <w:tcPr>
            <w:tcW w:w="2338" w:type="dxa"/>
            <w:tcBorders>
              <w:top w:val="single" w:sz="4" w:space="0" w:color="auto"/>
              <w:bottom w:val="single" w:sz="4" w:space="0" w:color="auto"/>
            </w:tcBorders>
          </w:tcPr>
          <w:p w14:paraId="72AF29D0" w14:textId="77777777" w:rsidR="009E4856" w:rsidRDefault="009E4856" w:rsidP="004F271B">
            <w:pPr>
              <w:spacing w:line="360" w:lineRule="auto"/>
              <w:ind w:firstLine="0"/>
            </w:pPr>
            <w:r>
              <w:lastRenderedPageBreak/>
              <w:t xml:space="preserve"> _</w:t>
            </w:r>
            <w:r w:rsidR="00F16CDF">
              <w:t>Dar mayor relevancia a las comunicaciones del proyecto.</w:t>
            </w:r>
          </w:p>
          <w:p w14:paraId="3E1B0503" w14:textId="361BB188" w:rsidR="00F16CDF" w:rsidRDefault="00F16CDF" w:rsidP="004F271B">
            <w:pPr>
              <w:spacing w:line="360" w:lineRule="auto"/>
              <w:ind w:firstLine="0"/>
            </w:pPr>
            <w:r>
              <w:t>_Controlar los riesgos.</w:t>
            </w:r>
          </w:p>
        </w:tc>
      </w:tr>
    </w:tbl>
    <w:p w14:paraId="57B6B655" w14:textId="77777777" w:rsidR="009E4856" w:rsidRDefault="009E4856" w:rsidP="009E4856">
      <w:pPr>
        <w:rPr>
          <w:rFonts w:cs="Arial"/>
          <w:szCs w:val="22"/>
        </w:rPr>
      </w:pPr>
      <w:r>
        <w:rPr>
          <w:rFonts w:cs="Arial"/>
          <w:szCs w:val="22"/>
        </w:rPr>
        <w:t>Fuente: Elaboración propia.</w:t>
      </w:r>
    </w:p>
    <w:p w14:paraId="70F51CD7" w14:textId="5493A10E" w:rsidR="001B087E" w:rsidRDefault="001B087E" w:rsidP="009E4856">
      <w:r>
        <w:t xml:space="preserve">La gerencia es la más interesada en poder tener mayores controles y sobre todo </w:t>
      </w:r>
      <w:proofErr w:type="gramStart"/>
      <w:r>
        <w:t>mayor información</w:t>
      </w:r>
      <w:proofErr w:type="gramEnd"/>
      <w:r>
        <w:t xml:space="preserve"> </w:t>
      </w:r>
      <w:r w:rsidR="00A47514">
        <w:t xml:space="preserve">estandarizada, que le permita generar rendimientos y establecer en cuáles aspectos se puede brindar mayor </w:t>
      </w:r>
      <w:r w:rsidR="000B4FE5">
        <w:t>colaboración, con el único fin de tomar decisiones sustentadas en la propia información que surge del mismo proyecto.</w:t>
      </w:r>
    </w:p>
    <w:p w14:paraId="175821CD" w14:textId="2AE0DB88" w:rsidR="00DE28B2" w:rsidRDefault="00DE28B2" w:rsidP="00DE28B2">
      <w:r>
        <w:lastRenderedPageBreak/>
        <w:t>En la Tabla 1</w:t>
      </w:r>
      <w:r w:rsidR="00F75D46">
        <w:t>3</w:t>
      </w:r>
      <w:r>
        <w:t>, se muestra un resumen de la situación actual y deseada, así como las respectivas brechas identificadas, todas correspondientes al grupo de procesos de cierre.</w:t>
      </w:r>
    </w:p>
    <w:p w14:paraId="216288CB" w14:textId="77777777" w:rsidR="0014225A" w:rsidRDefault="0014225A">
      <w:pPr>
        <w:spacing w:line="240" w:lineRule="auto"/>
        <w:ind w:firstLine="0"/>
        <w:rPr>
          <w:b/>
          <w:bCs/>
          <w:szCs w:val="18"/>
        </w:rPr>
      </w:pPr>
      <w:r>
        <w:rPr>
          <w:b/>
        </w:rPr>
        <w:br w:type="page"/>
      </w:r>
    </w:p>
    <w:p w14:paraId="2B158559" w14:textId="32337811" w:rsidR="00DE28B2" w:rsidRDefault="00120219" w:rsidP="00120219">
      <w:pPr>
        <w:pStyle w:val="Caption"/>
        <w:ind w:firstLine="0"/>
        <w:rPr>
          <w:b/>
        </w:rPr>
      </w:pPr>
      <w:bookmarkStart w:id="242" w:name="_Toc207128301"/>
      <w:r w:rsidRPr="00120219">
        <w:rPr>
          <w:b/>
          <w:bCs w:val="0"/>
        </w:rPr>
        <w:lastRenderedPageBreak/>
        <w:t xml:space="preserve">Tabla </w:t>
      </w:r>
      <w:r w:rsidRPr="00120219">
        <w:rPr>
          <w:b/>
          <w:bCs w:val="0"/>
        </w:rPr>
        <w:fldChar w:fldCharType="begin"/>
      </w:r>
      <w:r w:rsidRPr="00120219">
        <w:rPr>
          <w:b/>
          <w:bCs w:val="0"/>
        </w:rPr>
        <w:instrText xml:space="preserve"> SEQ Tabla \* ARABIC </w:instrText>
      </w:r>
      <w:r w:rsidRPr="00120219">
        <w:rPr>
          <w:b/>
          <w:bCs w:val="0"/>
        </w:rPr>
        <w:fldChar w:fldCharType="separate"/>
      </w:r>
      <w:r w:rsidR="00C10643">
        <w:rPr>
          <w:b/>
          <w:bCs w:val="0"/>
          <w:noProof/>
        </w:rPr>
        <w:t>13</w:t>
      </w:r>
      <w:r w:rsidRPr="00120219">
        <w:rPr>
          <w:b/>
          <w:bCs w:val="0"/>
        </w:rPr>
        <w:fldChar w:fldCharType="end"/>
      </w:r>
      <w:r>
        <w:t xml:space="preserve"> </w:t>
      </w:r>
      <w:r>
        <w:br/>
      </w:r>
      <w:r w:rsidRPr="00120219">
        <w:rPr>
          <w:i/>
          <w:iCs/>
        </w:rPr>
        <w:t>Proceso de cierre</w:t>
      </w:r>
      <w:bookmarkEnd w:id="2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gridCol w:w="2220"/>
        <w:gridCol w:w="2221"/>
        <w:gridCol w:w="2223"/>
      </w:tblGrid>
      <w:tr w:rsidR="00DE28B2" w14:paraId="7CEE78CE" w14:textId="77777777" w:rsidTr="003D4D17">
        <w:trPr>
          <w:tblHeader/>
        </w:trPr>
        <w:tc>
          <w:tcPr>
            <w:tcW w:w="2338" w:type="dxa"/>
            <w:tcBorders>
              <w:top w:val="single" w:sz="4" w:space="0" w:color="auto"/>
              <w:bottom w:val="single" w:sz="4" w:space="0" w:color="auto"/>
            </w:tcBorders>
          </w:tcPr>
          <w:p w14:paraId="15B4B521" w14:textId="77777777" w:rsidR="00DE28B2" w:rsidRPr="00C21E4D" w:rsidRDefault="00DE28B2" w:rsidP="00E040F9">
            <w:pPr>
              <w:ind w:firstLine="0"/>
              <w:jc w:val="center"/>
              <w:rPr>
                <w:b/>
                <w:bCs/>
              </w:rPr>
            </w:pPr>
            <w:bookmarkStart w:id="243" w:name="_Hlk205113080"/>
            <w:r w:rsidRPr="00C21E4D">
              <w:rPr>
                <w:b/>
                <w:bCs/>
              </w:rPr>
              <w:t>Grupo de procesos</w:t>
            </w:r>
          </w:p>
        </w:tc>
        <w:tc>
          <w:tcPr>
            <w:tcW w:w="2338" w:type="dxa"/>
            <w:tcBorders>
              <w:top w:val="single" w:sz="4" w:space="0" w:color="auto"/>
              <w:bottom w:val="single" w:sz="4" w:space="0" w:color="auto"/>
            </w:tcBorders>
          </w:tcPr>
          <w:p w14:paraId="50956E2E" w14:textId="77777777" w:rsidR="00DE28B2" w:rsidRPr="00C21E4D" w:rsidRDefault="00DE28B2" w:rsidP="00E040F9">
            <w:pPr>
              <w:ind w:firstLine="0"/>
              <w:jc w:val="center"/>
              <w:rPr>
                <w:b/>
                <w:bCs/>
              </w:rPr>
            </w:pPr>
            <w:r>
              <w:rPr>
                <w:b/>
                <w:bCs/>
              </w:rPr>
              <w:t>Situación actual</w:t>
            </w:r>
          </w:p>
        </w:tc>
        <w:tc>
          <w:tcPr>
            <w:tcW w:w="2338" w:type="dxa"/>
            <w:tcBorders>
              <w:top w:val="single" w:sz="4" w:space="0" w:color="auto"/>
              <w:bottom w:val="single" w:sz="4" w:space="0" w:color="auto"/>
            </w:tcBorders>
          </w:tcPr>
          <w:p w14:paraId="0FB0C796" w14:textId="77777777" w:rsidR="00DE28B2" w:rsidRPr="00C21E4D" w:rsidRDefault="00DE28B2" w:rsidP="00E040F9">
            <w:pPr>
              <w:ind w:firstLine="0"/>
              <w:jc w:val="center"/>
              <w:rPr>
                <w:b/>
                <w:bCs/>
              </w:rPr>
            </w:pPr>
            <w:r>
              <w:rPr>
                <w:b/>
                <w:bCs/>
              </w:rPr>
              <w:t>Situación deseada</w:t>
            </w:r>
          </w:p>
        </w:tc>
        <w:tc>
          <w:tcPr>
            <w:tcW w:w="2338" w:type="dxa"/>
            <w:tcBorders>
              <w:top w:val="single" w:sz="4" w:space="0" w:color="auto"/>
              <w:bottom w:val="single" w:sz="4" w:space="0" w:color="auto"/>
            </w:tcBorders>
          </w:tcPr>
          <w:p w14:paraId="0BE5760D" w14:textId="77777777" w:rsidR="00DE28B2" w:rsidRPr="00C21E4D" w:rsidRDefault="00DE28B2" w:rsidP="00E040F9">
            <w:pPr>
              <w:ind w:firstLine="0"/>
              <w:jc w:val="center"/>
              <w:rPr>
                <w:b/>
                <w:bCs/>
              </w:rPr>
            </w:pPr>
            <w:r>
              <w:rPr>
                <w:b/>
                <w:bCs/>
              </w:rPr>
              <w:t>Brecha</w:t>
            </w:r>
          </w:p>
        </w:tc>
      </w:tr>
      <w:tr w:rsidR="00DE28B2" w14:paraId="358BB0B8" w14:textId="77777777" w:rsidTr="003D4D17">
        <w:tc>
          <w:tcPr>
            <w:tcW w:w="2338" w:type="dxa"/>
            <w:tcBorders>
              <w:top w:val="single" w:sz="4" w:space="0" w:color="auto"/>
              <w:bottom w:val="single" w:sz="4" w:space="0" w:color="auto"/>
            </w:tcBorders>
          </w:tcPr>
          <w:p w14:paraId="639D7DDB" w14:textId="3291C89F" w:rsidR="00DE28B2" w:rsidRDefault="00DE28B2" w:rsidP="00E040F9">
            <w:pPr>
              <w:ind w:firstLine="0"/>
            </w:pPr>
            <w:r>
              <w:t>Cierre</w:t>
            </w:r>
          </w:p>
          <w:p w14:paraId="2BF220B0" w14:textId="77777777" w:rsidR="00DE28B2" w:rsidRDefault="00DE28B2" w:rsidP="00E040F9">
            <w:pPr>
              <w:ind w:firstLine="0"/>
            </w:pPr>
          </w:p>
        </w:tc>
        <w:tc>
          <w:tcPr>
            <w:tcW w:w="2338" w:type="dxa"/>
            <w:tcBorders>
              <w:top w:val="single" w:sz="4" w:space="0" w:color="auto"/>
              <w:bottom w:val="single" w:sz="4" w:space="0" w:color="auto"/>
            </w:tcBorders>
          </w:tcPr>
          <w:p w14:paraId="47E087C1" w14:textId="77777777" w:rsidR="00DE28B2" w:rsidRDefault="00EA3A6D" w:rsidP="00E040F9">
            <w:pPr>
              <w:ind w:firstLine="0"/>
            </w:pPr>
            <w:r>
              <w:t xml:space="preserve">La </w:t>
            </w:r>
            <w:r w:rsidR="00A824EF">
              <w:t>empresa se enfoca en realizar los cierres financieros del proyecto.</w:t>
            </w:r>
          </w:p>
          <w:p w14:paraId="02DCC985" w14:textId="2A5C9C4B" w:rsidR="00A824EF" w:rsidRDefault="00A824EF" w:rsidP="00E040F9">
            <w:pPr>
              <w:ind w:firstLine="0"/>
            </w:pPr>
            <w:r>
              <w:t>No se r</w:t>
            </w:r>
            <w:r w:rsidR="00B52EAC">
              <w:t>ealiza un cierre en los contratos. Los directores no realizan procesos de transferencia de conocimiento al resto de los integrantes de la empresa. No existe un informe de cierre por parte del director.</w:t>
            </w:r>
          </w:p>
        </w:tc>
        <w:tc>
          <w:tcPr>
            <w:tcW w:w="2338" w:type="dxa"/>
            <w:tcBorders>
              <w:top w:val="single" w:sz="4" w:space="0" w:color="auto"/>
              <w:bottom w:val="single" w:sz="4" w:space="0" w:color="auto"/>
            </w:tcBorders>
          </w:tcPr>
          <w:p w14:paraId="3F1C5CEF" w14:textId="27172289" w:rsidR="00DE28B2" w:rsidRDefault="00AA0161" w:rsidP="00E040F9">
            <w:pPr>
              <w:ind w:firstLine="0"/>
            </w:pPr>
            <w:r>
              <w:t xml:space="preserve">Se debe realizar </w:t>
            </w:r>
            <w:r w:rsidR="00C6415E">
              <w:t>un cierre formal de todos los procesos o actividades necesarias para la finalización del proyecto. Se debe revisar aspectos de contratos, facturas, entre otros</w:t>
            </w:r>
          </w:p>
          <w:p w14:paraId="7BBFF441" w14:textId="5C26954F" w:rsidR="00C6415E" w:rsidRDefault="00C6415E" w:rsidP="0014225A">
            <w:pPr>
              <w:ind w:firstLine="0"/>
            </w:pPr>
            <w:r>
              <w:t xml:space="preserve">Además, se debe recopilar las lecciones aprendidas dentro del proyecto para compartir las enseñanzas con la organización. Deben </w:t>
            </w:r>
            <w:r w:rsidR="00912DD9">
              <w:t xml:space="preserve">de generarse los </w:t>
            </w:r>
            <w:r w:rsidR="00912DD9">
              <w:lastRenderedPageBreak/>
              <w:t>informes que sean necesarios para alimentar la empresa.</w:t>
            </w:r>
          </w:p>
        </w:tc>
        <w:tc>
          <w:tcPr>
            <w:tcW w:w="2338" w:type="dxa"/>
            <w:tcBorders>
              <w:top w:val="single" w:sz="4" w:space="0" w:color="auto"/>
              <w:bottom w:val="single" w:sz="4" w:space="0" w:color="auto"/>
            </w:tcBorders>
          </w:tcPr>
          <w:p w14:paraId="0E0A6604" w14:textId="62F11B6D" w:rsidR="00DE28B2" w:rsidRDefault="00DE28B2" w:rsidP="00E040F9">
            <w:pPr>
              <w:ind w:firstLine="0"/>
            </w:pPr>
            <w:r>
              <w:lastRenderedPageBreak/>
              <w:t xml:space="preserve"> _Realizar el cierre de todos los procesos y mantener los debidos respaldos.</w:t>
            </w:r>
          </w:p>
          <w:p w14:paraId="3FF8596E" w14:textId="1D606A2D" w:rsidR="00DE28B2" w:rsidRDefault="00DE28B2" w:rsidP="00E040F9">
            <w:pPr>
              <w:ind w:firstLine="0"/>
            </w:pPr>
            <w:r>
              <w:t>_</w:t>
            </w:r>
            <w:r w:rsidR="0014073B">
              <w:t>Documentar y compartir las lecciones aprendidas del proyecto.</w:t>
            </w:r>
          </w:p>
        </w:tc>
      </w:tr>
    </w:tbl>
    <w:bookmarkEnd w:id="243"/>
    <w:p w14:paraId="4B0761ED" w14:textId="77777777" w:rsidR="00DE28B2" w:rsidRDefault="00DE28B2" w:rsidP="00DE28B2">
      <w:pPr>
        <w:rPr>
          <w:rFonts w:cs="Arial"/>
          <w:szCs w:val="22"/>
        </w:rPr>
      </w:pPr>
      <w:r>
        <w:rPr>
          <w:rFonts w:cs="Arial"/>
          <w:szCs w:val="22"/>
        </w:rPr>
        <w:t>Fuente: Elaboración propia.</w:t>
      </w:r>
    </w:p>
    <w:p w14:paraId="55D5746A" w14:textId="42D0D24E" w:rsidR="00C8208E" w:rsidRDefault="00B66568" w:rsidP="00DE28B2">
      <w:pPr>
        <w:rPr>
          <w:rFonts w:cs="Arial"/>
          <w:szCs w:val="22"/>
        </w:rPr>
      </w:pPr>
      <w:r>
        <w:rPr>
          <w:rFonts w:cs="Arial"/>
          <w:szCs w:val="22"/>
        </w:rPr>
        <w:t>Los procesos de cierre deben</w:t>
      </w:r>
      <w:r w:rsidR="00A141B7">
        <w:rPr>
          <w:rFonts w:cs="Arial"/>
          <w:szCs w:val="22"/>
        </w:rPr>
        <w:t xml:space="preserve"> existir una retroalimentación </w:t>
      </w:r>
      <w:r w:rsidR="00910F9C">
        <w:rPr>
          <w:rFonts w:cs="Arial"/>
          <w:szCs w:val="22"/>
        </w:rPr>
        <w:t>tanto al equipo del proyecto como a los demás colaboradores de la organización para evitar que se repitan situaciones desfavorables en los proyectos.</w:t>
      </w:r>
      <w:r w:rsidR="00A73A66">
        <w:rPr>
          <w:rFonts w:cs="Arial"/>
          <w:szCs w:val="22"/>
        </w:rPr>
        <w:t xml:space="preserve"> </w:t>
      </w:r>
      <w:r w:rsidR="00BC6C54">
        <w:rPr>
          <w:rFonts w:cs="Arial"/>
          <w:szCs w:val="22"/>
        </w:rPr>
        <w:t>Los directores de proyecto ven el cierre del proyecto como las actividades de culminación del entregable.</w:t>
      </w:r>
    </w:p>
    <w:p w14:paraId="68291203" w14:textId="4D29E476" w:rsidR="00264EEB" w:rsidRDefault="00FD3F5B" w:rsidP="002973D5">
      <w:pPr>
        <w:pStyle w:val="Heading1"/>
        <w:numPr>
          <w:ilvl w:val="1"/>
          <w:numId w:val="53"/>
        </w:numPr>
        <w:spacing w:line="240" w:lineRule="auto"/>
      </w:pPr>
      <w:bookmarkStart w:id="244" w:name="_Toc207128428"/>
      <w:bookmarkStart w:id="245" w:name="_Toc305353879"/>
      <w:r>
        <w:t xml:space="preserve">Desarrollar los procesos de iniciación y planificación para asegurar una administración de proyectos </w:t>
      </w:r>
      <w:r w:rsidR="00260D85">
        <w:t>eficaz, aclarando las expectativas, requisitos y necesidades de los involucrados, así como definir</w:t>
      </w:r>
      <w:r w:rsidR="00C34FCF">
        <w:t xml:space="preserve"> la estrategia de ejecución de los proyectos.</w:t>
      </w:r>
      <w:bookmarkEnd w:id="244"/>
    </w:p>
    <w:p w14:paraId="423E3F3F" w14:textId="77777777" w:rsidR="00800F5C" w:rsidRDefault="00800F5C" w:rsidP="00800F5C">
      <w:pPr>
        <w:pStyle w:val="Heading1"/>
        <w:numPr>
          <w:ilvl w:val="0"/>
          <w:numId w:val="0"/>
        </w:numPr>
        <w:spacing w:line="240" w:lineRule="auto"/>
      </w:pPr>
    </w:p>
    <w:p w14:paraId="07803481" w14:textId="525AD1EE" w:rsidR="00FA7B3C" w:rsidRDefault="00473C93" w:rsidP="000F4328">
      <w:r w:rsidRPr="00473C93">
        <w:t>E</w:t>
      </w:r>
      <w:r w:rsidR="0014225A">
        <w:t xml:space="preserve">n este apartado se </w:t>
      </w:r>
      <w:r w:rsidRPr="00473C93">
        <w:t xml:space="preserve">describe el Plan de Implementación de la metodología Lean Project </w:t>
      </w:r>
      <w:proofErr w:type="spellStart"/>
      <w:r w:rsidRPr="00473C93">
        <w:t>Delivery</w:t>
      </w:r>
      <w:proofErr w:type="spellEnd"/>
      <w:r w:rsidRPr="00473C93">
        <w:t xml:space="preserve"> (LPD) para </w:t>
      </w:r>
      <w:proofErr w:type="spellStart"/>
      <w:r w:rsidRPr="00473C93">
        <w:t>Rivata</w:t>
      </w:r>
      <w:proofErr w:type="spellEnd"/>
      <w:r w:rsidRPr="00473C93">
        <w:t xml:space="preserve"> Arquitectura, con el objetivo de reducir tiempos de ejecución, mejorar el control de los proyectos y aumentar la rentabilidad general. Esta metodología se centra en la creación de valor para el cliente, la eliminación de desperdicios y la mejora continua en todos los procesos de proyectos</w:t>
      </w:r>
      <w:r w:rsidR="00B905B9">
        <w:t>.</w:t>
      </w:r>
    </w:p>
    <w:p w14:paraId="627C7F9D" w14:textId="67D3D50F" w:rsidR="000B6D92" w:rsidRDefault="00EA6705" w:rsidP="00EA6705">
      <w:pPr>
        <w:pStyle w:val="Heading4"/>
        <w:numPr>
          <w:ilvl w:val="0"/>
          <w:numId w:val="0"/>
        </w:numPr>
        <w:ind w:left="284"/>
      </w:pPr>
      <w:bookmarkStart w:id="246" w:name="_Toc207128429"/>
      <w:r>
        <w:t xml:space="preserve">4.2.1 </w:t>
      </w:r>
      <w:r w:rsidR="002C65DC">
        <w:t>Plan de capacitación para entrenar a los interesados en esta metodología</w:t>
      </w:r>
      <w:bookmarkEnd w:id="246"/>
    </w:p>
    <w:p w14:paraId="55666F01" w14:textId="7E73D06F" w:rsidR="002C65DC" w:rsidRDefault="00EA2E92" w:rsidP="002C65DC">
      <w:r>
        <w:t xml:space="preserve">El proceso de capacitación es fundamental para la implementación y el desarrollo de nuevas metodologías y nuevos procesos en las organizaciones. La capacitación debe ser una inversión necesaria y obligatoria dentro de los activos y los procesos de las empresas. La capacitación debe ser un proceso continuo, la tecnología y los conocimientos no cesan de cambiar y de desarrollarse, por lo que obliga a las </w:t>
      </w:r>
      <w:r>
        <w:lastRenderedPageBreak/>
        <w:t>organizaciones a mantenerse actualizadas con el conocimiento de nuevas y diferentes maneras de hacer las cosas. Una planificación adecuada de los procesos de capacitación dentro de una organización requiere de políticas de capacitación permanente y respaldada por los altos mandos. Los lideres deben ser los primeros interesados en su propia formación y los responsables en capacitar al personal a su cargo.</w:t>
      </w:r>
    </w:p>
    <w:p w14:paraId="664CEFC0" w14:textId="77777777" w:rsidR="00322213" w:rsidRDefault="00322213" w:rsidP="002C65DC"/>
    <w:p w14:paraId="7187C659" w14:textId="3E5C14BC" w:rsidR="00EA2E92" w:rsidRDefault="00D450C7" w:rsidP="00D450C7">
      <w:pPr>
        <w:pStyle w:val="Heading4"/>
        <w:numPr>
          <w:ilvl w:val="0"/>
          <w:numId w:val="0"/>
        </w:numPr>
        <w:ind w:left="284"/>
      </w:pPr>
      <w:bookmarkStart w:id="247" w:name="_Toc207128430"/>
      <w:r>
        <w:t xml:space="preserve">4.2.2 </w:t>
      </w:r>
      <w:r w:rsidR="00EA2E92">
        <w:t>Objetivos del plan de capacitación.</w:t>
      </w:r>
      <w:bookmarkEnd w:id="247"/>
    </w:p>
    <w:p w14:paraId="0E33BA89" w14:textId="787153A6" w:rsidR="00EA2E92" w:rsidRDefault="00EA2E92" w:rsidP="002C65DC">
      <w:pPr>
        <w:rPr>
          <w:u w:val="single"/>
        </w:rPr>
      </w:pPr>
      <w:r w:rsidRPr="00EA2E92">
        <w:rPr>
          <w:u w:val="single"/>
        </w:rPr>
        <w:t>Objetivo General:</w:t>
      </w:r>
    </w:p>
    <w:p w14:paraId="3E4D0498" w14:textId="644C4D08" w:rsidR="00EA2E92" w:rsidRDefault="00EA2E92" w:rsidP="00B41542">
      <w:pPr>
        <w:pStyle w:val="ListParagraph"/>
        <w:numPr>
          <w:ilvl w:val="0"/>
          <w:numId w:val="41"/>
        </w:numPr>
      </w:pPr>
      <w:r w:rsidRPr="00EA2E92">
        <w:t xml:space="preserve">Preparar </w:t>
      </w:r>
      <w:r>
        <w:t xml:space="preserve">a los miembros de la organización para la ejecución de proyectos bajo los conceptos y </w:t>
      </w:r>
      <w:r w:rsidR="00E645BC">
        <w:t>metodologías ágiles.</w:t>
      </w:r>
    </w:p>
    <w:p w14:paraId="0D123EF5" w14:textId="2B810866" w:rsidR="00E645BC" w:rsidRDefault="00E645BC" w:rsidP="00E645BC">
      <w:pPr>
        <w:rPr>
          <w:u w:val="single"/>
        </w:rPr>
      </w:pPr>
      <w:r w:rsidRPr="00E645BC">
        <w:rPr>
          <w:u w:val="single"/>
        </w:rPr>
        <w:t>Objetivos Específicos:</w:t>
      </w:r>
    </w:p>
    <w:p w14:paraId="0049B74E" w14:textId="318E3664" w:rsidR="00E645BC" w:rsidRDefault="00E645BC" w:rsidP="00B41542">
      <w:pPr>
        <w:pStyle w:val="ListParagraph"/>
        <w:numPr>
          <w:ilvl w:val="0"/>
          <w:numId w:val="41"/>
        </w:numPr>
      </w:pPr>
      <w:r w:rsidRPr="00E645BC">
        <w:t xml:space="preserve">Implementación de la metodología Lean Project </w:t>
      </w:r>
      <w:proofErr w:type="spellStart"/>
      <w:r w:rsidRPr="00E645BC">
        <w:t>Delivery</w:t>
      </w:r>
      <w:proofErr w:type="spellEnd"/>
      <w:r w:rsidRPr="00E645BC">
        <w:t xml:space="preserve"> (LPD)</w:t>
      </w:r>
      <w:r>
        <w:t xml:space="preserve"> para la gestión de proyectos.</w:t>
      </w:r>
    </w:p>
    <w:p w14:paraId="45C54F71" w14:textId="1F712472" w:rsidR="00E645BC" w:rsidRDefault="00E645BC" w:rsidP="00B41542">
      <w:pPr>
        <w:pStyle w:val="ListParagraph"/>
        <w:numPr>
          <w:ilvl w:val="0"/>
          <w:numId w:val="41"/>
        </w:numPr>
      </w:pPr>
      <w:r>
        <w:t>Desarrollar, actualizar y mejorar los conocimientos y habilidades del personal clave.</w:t>
      </w:r>
    </w:p>
    <w:p w14:paraId="78165A96" w14:textId="2DCF1C67" w:rsidR="00E645BC" w:rsidRDefault="00E645BC" w:rsidP="00B41542">
      <w:pPr>
        <w:pStyle w:val="ListParagraph"/>
        <w:numPr>
          <w:ilvl w:val="0"/>
          <w:numId w:val="41"/>
        </w:numPr>
      </w:pPr>
      <w:r>
        <w:t>Desarrollar una cultura y ambiente dentro de mejora continua.</w:t>
      </w:r>
    </w:p>
    <w:p w14:paraId="3656993F" w14:textId="77332FB7" w:rsidR="00095A4D" w:rsidRDefault="00D450C7" w:rsidP="00D450C7">
      <w:pPr>
        <w:pStyle w:val="Heading4"/>
        <w:numPr>
          <w:ilvl w:val="0"/>
          <w:numId w:val="0"/>
        </w:numPr>
        <w:ind w:left="284"/>
      </w:pPr>
      <w:bookmarkStart w:id="248" w:name="_Toc207128431"/>
      <w:r>
        <w:t xml:space="preserve">4.2.3 </w:t>
      </w:r>
      <w:r w:rsidR="00095A4D">
        <w:t>Beneficios de los procesos de capacitación en las organizaciones e individuos.</w:t>
      </w:r>
      <w:bookmarkEnd w:id="248"/>
    </w:p>
    <w:p w14:paraId="7BD9E0A3" w14:textId="4C4CB9FB" w:rsidR="00095A4D" w:rsidRDefault="009477AC" w:rsidP="00095A4D">
      <w:pPr>
        <w:rPr>
          <w:u w:val="single"/>
        </w:rPr>
      </w:pPr>
      <w:r w:rsidRPr="009477AC">
        <w:rPr>
          <w:u w:val="single"/>
        </w:rPr>
        <w:t>En las organizaciones:</w:t>
      </w:r>
    </w:p>
    <w:p w14:paraId="51F3E7B9" w14:textId="4B755A5E" w:rsidR="00C127D3" w:rsidRDefault="00C127D3" w:rsidP="00B41542">
      <w:pPr>
        <w:pStyle w:val="ListParagraph"/>
        <w:numPr>
          <w:ilvl w:val="0"/>
          <w:numId w:val="43"/>
        </w:numPr>
      </w:pPr>
      <w:r w:rsidRPr="00C127D3">
        <w:t>Mejora la relación jefes y subordinados.</w:t>
      </w:r>
    </w:p>
    <w:p w14:paraId="5C10F11D" w14:textId="633A2EE0" w:rsidR="00C127D3" w:rsidRDefault="00C127D3" w:rsidP="00B41542">
      <w:pPr>
        <w:pStyle w:val="ListParagraph"/>
        <w:numPr>
          <w:ilvl w:val="0"/>
          <w:numId w:val="43"/>
        </w:numPr>
      </w:pPr>
      <w:r>
        <w:t>Levanta la moral de los trabajadores.</w:t>
      </w:r>
    </w:p>
    <w:p w14:paraId="125A7466" w14:textId="57767864" w:rsidR="00C127D3" w:rsidRDefault="00EC47CF" w:rsidP="00B41542">
      <w:pPr>
        <w:pStyle w:val="ListParagraph"/>
        <w:numPr>
          <w:ilvl w:val="0"/>
          <w:numId w:val="43"/>
        </w:numPr>
      </w:pPr>
      <w:r>
        <w:t>Disminuye la necesidad de supervisión.</w:t>
      </w:r>
    </w:p>
    <w:p w14:paraId="4490D033" w14:textId="29E866CE" w:rsidR="009477AC" w:rsidRPr="00B8341D" w:rsidRDefault="00EC47CF" w:rsidP="00B8341D">
      <w:pPr>
        <w:pStyle w:val="ListParagraph"/>
        <w:numPr>
          <w:ilvl w:val="0"/>
          <w:numId w:val="43"/>
        </w:numPr>
      </w:pPr>
      <w:r>
        <w:t>Mejora la estabilidad organizacional y su flexibilidad.</w:t>
      </w:r>
    </w:p>
    <w:p w14:paraId="64E22CAF" w14:textId="00D96F46" w:rsidR="009477AC" w:rsidRDefault="009477AC" w:rsidP="009477AC">
      <w:pPr>
        <w:rPr>
          <w:u w:val="single"/>
        </w:rPr>
      </w:pPr>
      <w:r w:rsidRPr="009477AC">
        <w:rPr>
          <w:u w:val="single"/>
        </w:rPr>
        <w:t>En l</w:t>
      </w:r>
      <w:r>
        <w:rPr>
          <w:u w:val="single"/>
        </w:rPr>
        <w:t>os individuos</w:t>
      </w:r>
      <w:r w:rsidRPr="009477AC">
        <w:rPr>
          <w:u w:val="single"/>
        </w:rPr>
        <w:t>:</w:t>
      </w:r>
    </w:p>
    <w:p w14:paraId="645644C0" w14:textId="0EC38C22" w:rsidR="009477AC" w:rsidRDefault="006975BB" w:rsidP="00B41542">
      <w:pPr>
        <w:pStyle w:val="ListParagraph"/>
        <w:numPr>
          <w:ilvl w:val="0"/>
          <w:numId w:val="42"/>
        </w:numPr>
      </w:pPr>
      <w:r w:rsidRPr="006975BB">
        <w:lastRenderedPageBreak/>
        <w:t>Incentiva la creatividad individual y grupal</w:t>
      </w:r>
      <w:r>
        <w:t>.</w:t>
      </w:r>
    </w:p>
    <w:p w14:paraId="4DAFB8B1" w14:textId="469805AB" w:rsidR="00EC47CF" w:rsidRDefault="00EC47CF" w:rsidP="00B41542">
      <w:pPr>
        <w:pStyle w:val="ListParagraph"/>
        <w:numPr>
          <w:ilvl w:val="0"/>
          <w:numId w:val="42"/>
        </w:numPr>
      </w:pPr>
      <w:r>
        <w:t>Desarrolla el conocimiento individual y grupal</w:t>
      </w:r>
    </w:p>
    <w:p w14:paraId="122E910B" w14:textId="3611F057" w:rsidR="00EC47CF" w:rsidRDefault="00EC47CF" w:rsidP="00B41542">
      <w:pPr>
        <w:pStyle w:val="ListParagraph"/>
        <w:numPr>
          <w:ilvl w:val="0"/>
          <w:numId w:val="42"/>
        </w:numPr>
      </w:pPr>
      <w:r>
        <w:t>Mejora la comunicación dentro de los equipos de trabajo.</w:t>
      </w:r>
    </w:p>
    <w:p w14:paraId="0ABC8DC6" w14:textId="431524AC" w:rsidR="00EC47CF" w:rsidRDefault="00EC47CF" w:rsidP="00B41542">
      <w:pPr>
        <w:pStyle w:val="ListParagraph"/>
        <w:numPr>
          <w:ilvl w:val="0"/>
          <w:numId w:val="42"/>
        </w:numPr>
      </w:pPr>
      <w:r>
        <w:t xml:space="preserve">Enseña a las personas a resolver problemas y a tomar decisiones. </w:t>
      </w:r>
    </w:p>
    <w:p w14:paraId="6C901F7B" w14:textId="4206BF16" w:rsidR="00416586" w:rsidRDefault="00D450C7" w:rsidP="00D450C7">
      <w:pPr>
        <w:pStyle w:val="Heading4"/>
        <w:numPr>
          <w:ilvl w:val="0"/>
          <w:numId w:val="0"/>
        </w:numPr>
        <w:ind w:left="284"/>
      </w:pPr>
      <w:bookmarkStart w:id="249" w:name="_Toc207128432"/>
      <w:r>
        <w:t xml:space="preserve">4.2.4 </w:t>
      </w:r>
      <w:r w:rsidR="00416586">
        <w:t xml:space="preserve">Estrategia y propuesta de plan de capacitación para la implementación de la metodología </w:t>
      </w:r>
      <w:r w:rsidR="00416586" w:rsidRPr="00E645BC">
        <w:t xml:space="preserve">Lean Project </w:t>
      </w:r>
      <w:proofErr w:type="spellStart"/>
      <w:r w:rsidR="00416586" w:rsidRPr="00E645BC">
        <w:t>Delivery</w:t>
      </w:r>
      <w:proofErr w:type="spellEnd"/>
      <w:r w:rsidR="00416586" w:rsidRPr="00E645BC">
        <w:t xml:space="preserve"> (LPD)</w:t>
      </w:r>
      <w:r w:rsidR="00416586">
        <w:t>.</w:t>
      </w:r>
      <w:bookmarkEnd w:id="249"/>
    </w:p>
    <w:p w14:paraId="227CE882" w14:textId="7ED25FA3" w:rsidR="009A074C" w:rsidRDefault="00A32160" w:rsidP="009A074C">
      <w:r>
        <w:t xml:space="preserve">El plan de capacitación debe desarrollarse bajo una metodología de desarrollo y ampliación del conocimiento, enfocado en desarrollar nuevas ideas. El proceso de capacitación debe asegurar que el personal involucrado en el proceso desarrolle nuevos conocimientos que le permita generar eficiencias y aumentar </w:t>
      </w:r>
      <w:r w:rsidR="00B6786A">
        <w:t>la productividad</w:t>
      </w:r>
      <w:r w:rsidR="003B7434">
        <w:t xml:space="preserve"> en las funciones que desempeña.</w:t>
      </w:r>
      <w:r w:rsidR="009A074C">
        <w:t xml:space="preserve"> </w:t>
      </w:r>
    </w:p>
    <w:p w14:paraId="25047CA4" w14:textId="683A5588" w:rsidR="009A074C" w:rsidRDefault="009A074C" w:rsidP="009A074C">
      <w:r>
        <w:t>Se propuso una matriz para la programación e implementación de las capacitaciones en las organizaciones que consideren implementar, no solo la metodología propuesta, si no, cualquier otro proceso, política, metodología, herramienta u otro procedimiento que considere necesario incorporar a la organización.</w:t>
      </w:r>
    </w:p>
    <w:p w14:paraId="30D8F21E" w14:textId="41613781" w:rsidR="00CC5C9B" w:rsidRDefault="00BC06DC" w:rsidP="00053C3E">
      <w:r>
        <w:t xml:space="preserve">Para las capacitaciones se propuso el siguiente formato para organizar, programar, ejecutar y dar seguimiento a los procesos de capacitación planteados. En la </w:t>
      </w:r>
      <w:r w:rsidR="00B15B40">
        <w:t>T</w:t>
      </w:r>
      <w:r>
        <w:t>abla 13 se muestra la matriz para la planificación, seguimiento y control de los procesos de capacitación.</w:t>
      </w:r>
    </w:p>
    <w:p w14:paraId="632F0079" w14:textId="77777777" w:rsidR="004C59D6" w:rsidRDefault="004C59D6" w:rsidP="005A7031">
      <w:pPr>
        <w:pStyle w:val="Caption"/>
      </w:pPr>
    </w:p>
    <w:p w14:paraId="2569C6AF" w14:textId="77777777" w:rsidR="004C59D6" w:rsidRDefault="004C59D6" w:rsidP="005A7031">
      <w:pPr>
        <w:pStyle w:val="Caption"/>
      </w:pPr>
    </w:p>
    <w:p w14:paraId="682855A5" w14:textId="1D321559" w:rsidR="00AE5382" w:rsidRDefault="00AE5382" w:rsidP="005A7031">
      <w:pPr>
        <w:pStyle w:val="Caption"/>
        <w:rPr>
          <w:i/>
          <w:iCs/>
        </w:rPr>
      </w:pPr>
      <w:r>
        <w:br/>
      </w:r>
      <w:bookmarkStart w:id="250" w:name="_Toc207128302"/>
      <w:r w:rsidR="005A7031" w:rsidRPr="005E622C">
        <w:rPr>
          <w:b/>
          <w:bCs w:val="0"/>
        </w:rPr>
        <w:t xml:space="preserve">Tabla </w:t>
      </w:r>
      <w:r w:rsidR="005A7031" w:rsidRPr="005E622C">
        <w:rPr>
          <w:b/>
          <w:bCs w:val="0"/>
        </w:rPr>
        <w:fldChar w:fldCharType="begin"/>
      </w:r>
      <w:r w:rsidR="005A7031" w:rsidRPr="005E622C">
        <w:rPr>
          <w:b/>
          <w:bCs w:val="0"/>
        </w:rPr>
        <w:instrText xml:space="preserve"> SEQ Tabla \* ARABIC </w:instrText>
      </w:r>
      <w:r w:rsidR="005A7031" w:rsidRPr="005E622C">
        <w:rPr>
          <w:b/>
          <w:bCs w:val="0"/>
        </w:rPr>
        <w:fldChar w:fldCharType="separate"/>
      </w:r>
      <w:r w:rsidR="00C10643">
        <w:rPr>
          <w:b/>
          <w:bCs w:val="0"/>
          <w:noProof/>
        </w:rPr>
        <w:t>14</w:t>
      </w:r>
      <w:r w:rsidR="005A7031" w:rsidRPr="005E622C">
        <w:rPr>
          <w:b/>
          <w:bCs w:val="0"/>
        </w:rPr>
        <w:fldChar w:fldCharType="end"/>
      </w:r>
      <w:r w:rsidR="005A7031">
        <w:br/>
      </w:r>
      <w:r w:rsidR="005A7031" w:rsidRPr="005A7031">
        <w:rPr>
          <w:i/>
          <w:iCs/>
        </w:rPr>
        <w:t xml:space="preserve"> Formato de Matriz para los procesos de Capacitación</w:t>
      </w:r>
      <w:bookmarkEnd w:id="250"/>
    </w:p>
    <w:tbl>
      <w:tblPr>
        <w:tblStyle w:val="TableGrid"/>
        <w:tblW w:w="0" w:type="auto"/>
        <w:tblLook w:val="04A0" w:firstRow="1" w:lastRow="0" w:firstColumn="1" w:lastColumn="0" w:noHBand="0" w:noVBand="1"/>
      </w:tblPr>
      <w:tblGrid>
        <w:gridCol w:w="2021"/>
        <w:gridCol w:w="6807"/>
      </w:tblGrid>
      <w:tr w:rsidR="00CA6823" w14:paraId="0F11FE33" w14:textId="77777777" w:rsidTr="004C16B0">
        <w:tc>
          <w:tcPr>
            <w:tcW w:w="2122" w:type="dxa"/>
          </w:tcPr>
          <w:p w14:paraId="5A9D34FE" w14:textId="26710832" w:rsidR="00CA6823" w:rsidRDefault="00CA6823" w:rsidP="00CA6823">
            <w:pPr>
              <w:ind w:firstLine="0"/>
            </w:pPr>
            <w:r>
              <w:lastRenderedPageBreak/>
              <w:t xml:space="preserve">Objetivo </w:t>
            </w:r>
          </w:p>
        </w:tc>
        <w:tc>
          <w:tcPr>
            <w:tcW w:w="7230" w:type="dxa"/>
          </w:tcPr>
          <w:p w14:paraId="028C44E0" w14:textId="29632F33" w:rsidR="00CA6823" w:rsidRDefault="00CA6823" w:rsidP="00CA6823">
            <w:pPr>
              <w:pStyle w:val="ListParagraph"/>
              <w:numPr>
                <w:ilvl w:val="0"/>
                <w:numId w:val="42"/>
              </w:numPr>
            </w:pPr>
            <w:r>
              <w:t xml:space="preserve">Sensibilizar al equipo en la metodología Lean Project </w:t>
            </w:r>
            <w:proofErr w:type="spellStart"/>
            <w:r>
              <w:t>Delivery</w:t>
            </w:r>
            <w:proofErr w:type="spellEnd"/>
            <w:r>
              <w:t>. Conocer herramientas conceptos clave para reducir desperdicios.</w:t>
            </w:r>
          </w:p>
          <w:p w14:paraId="3F03F088" w14:textId="77777777" w:rsidR="00CA6823" w:rsidRDefault="00CA6823" w:rsidP="00CA6823">
            <w:pPr>
              <w:pStyle w:val="ListParagraph"/>
              <w:numPr>
                <w:ilvl w:val="0"/>
                <w:numId w:val="42"/>
              </w:numPr>
            </w:pPr>
            <w:r>
              <w:t>Desarrollar competencias practicas aplicables a proyectos reales.</w:t>
            </w:r>
          </w:p>
          <w:p w14:paraId="5C06E1D1" w14:textId="39CEF1A8" w:rsidR="00CA6823" w:rsidRDefault="00CA6823" w:rsidP="00CA6823">
            <w:pPr>
              <w:pStyle w:val="ListParagraph"/>
              <w:numPr>
                <w:ilvl w:val="0"/>
                <w:numId w:val="42"/>
              </w:numPr>
            </w:pPr>
            <w:r>
              <w:t>Fortalecer la colaboración y la gestión integrada del proyecto.</w:t>
            </w:r>
          </w:p>
        </w:tc>
      </w:tr>
      <w:tr w:rsidR="00CA6823" w14:paraId="582D816B" w14:textId="77777777" w:rsidTr="004C16B0">
        <w:tc>
          <w:tcPr>
            <w:tcW w:w="2122" w:type="dxa"/>
          </w:tcPr>
          <w:p w14:paraId="7C93BD85" w14:textId="77777777" w:rsidR="00CA6823" w:rsidRDefault="00CA6823" w:rsidP="00CA6823">
            <w:pPr>
              <w:ind w:firstLine="0"/>
            </w:pPr>
            <w:r>
              <w:t>Agenda del Taller</w:t>
            </w:r>
          </w:p>
          <w:p w14:paraId="7F62B36A" w14:textId="77777777" w:rsidR="00CA6823" w:rsidRDefault="00CA6823" w:rsidP="00CA6823">
            <w:pPr>
              <w:ind w:firstLine="0"/>
            </w:pPr>
            <w:r>
              <w:t>Hora</w:t>
            </w:r>
          </w:p>
          <w:p w14:paraId="405193E3" w14:textId="5401E524" w:rsidR="00CA6823" w:rsidRDefault="00CA6823" w:rsidP="00CA6823">
            <w:pPr>
              <w:ind w:firstLine="0"/>
            </w:pPr>
            <w:r>
              <w:t>9:00 – 9:30</w:t>
            </w:r>
          </w:p>
        </w:tc>
        <w:tc>
          <w:tcPr>
            <w:tcW w:w="7230" w:type="dxa"/>
          </w:tcPr>
          <w:p w14:paraId="1BFF757D" w14:textId="47D69510" w:rsidR="00CA6823" w:rsidRDefault="00CA6823" w:rsidP="00CA6823">
            <w:pPr>
              <w:ind w:firstLine="0"/>
            </w:pPr>
            <w:r>
              <w:t>Tema: Introducción a LPD y objetivos.</w:t>
            </w:r>
          </w:p>
          <w:p w14:paraId="63293AB8" w14:textId="331E9E41" w:rsidR="00CA6823" w:rsidRDefault="00CA6823" w:rsidP="00CA6823">
            <w:pPr>
              <w:ind w:firstLine="0"/>
            </w:pPr>
            <w:r>
              <w:t xml:space="preserve">Metodología: </w:t>
            </w:r>
            <w:r w:rsidR="00156F0D">
              <w:t>Presentación interactiva.</w:t>
            </w:r>
          </w:p>
          <w:p w14:paraId="14A34F7F" w14:textId="0169036E" w:rsidR="00156F0D" w:rsidRDefault="00156F0D" w:rsidP="00CA6823">
            <w:pPr>
              <w:ind w:firstLine="0"/>
            </w:pPr>
            <w:r>
              <w:t>Responsable: Facilitador</w:t>
            </w:r>
          </w:p>
        </w:tc>
      </w:tr>
      <w:tr w:rsidR="00CA6823" w14:paraId="50B4AF8F" w14:textId="77777777" w:rsidTr="004C16B0">
        <w:tc>
          <w:tcPr>
            <w:tcW w:w="2122" w:type="dxa"/>
          </w:tcPr>
          <w:p w14:paraId="79435483" w14:textId="77777777" w:rsidR="00CA6823" w:rsidRDefault="00CA6823" w:rsidP="00CA6823">
            <w:pPr>
              <w:ind w:firstLine="0"/>
            </w:pPr>
            <w:r>
              <w:t>Agenda del Taller</w:t>
            </w:r>
          </w:p>
          <w:p w14:paraId="270E117D" w14:textId="77777777" w:rsidR="00CA6823" w:rsidRDefault="00CA6823" w:rsidP="00CA6823">
            <w:pPr>
              <w:ind w:firstLine="0"/>
            </w:pPr>
            <w:r>
              <w:t>Hora</w:t>
            </w:r>
          </w:p>
          <w:p w14:paraId="64CACE3F" w14:textId="3FE4C920" w:rsidR="00CA6823" w:rsidRDefault="00CA6823" w:rsidP="00CA6823">
            <w:pPr>
              <w:ind w:firstLine="0"/>
            </w:pPr>
            <w:r>
              <w:t>9:30 – 10:30</w:t>
            </w:r>
          </w:p>
        </w:tc>
        <w:tc>
          <w:tcPr>
            <w:tcW w:w="7230" w:type="dxa"/>
          </w:tcPr>
          <w:p w14:paraId="7FEF324A" w14:textId="5338FFA7" w:rsidR="00CA6823" w:rsidRDefault="00CA6823" w:rsidP="00CA6823">
            <w:pPr>
              <w:ind w:firstLine="0"/>
            </w:pPr>
            <w:r>
              <w:t xml:space="preserve">Tema: </w:t>
            </w:r>
            <w:r w:rsidR="00156F0D">
              <w:t>Principios Lean y mapa de desperdicios.</w:t>
            </w:r>
          </w:p>
          <w:p w14:paraId="3CB52962" w14:textId="77777777" w:rsidR="00CA6823" w:rsidRDefault="00CA6823" w:rsidP="00CA6823">
            <w:pPr>
              <w:ind w:firstLine="0"/>
            </w:pPr>
            <w:r>
              <w:t>Metodología:</w:t>
            </w:r>
            <w:r w:rsidR="00156F0D">
              <w:t xml:space="preserve"> Exposición + dinámicas.</w:t>
            </w:r>
          </w:p>
          <w:p w14:paraId="535721B3" w14:textId="118418F0" w:rsidR="00156F0D" w:rsidRDefault="00156F0D" w:rsidP="00CA6823">
            <w:pPr>
              <w:ind w:firstLine="0"/>
            </w:pPr>
            <w:r>
              <w:t>Responsable: Facilitador</w:t>
            </w:r>
          </w:p>
        </w:tc>
      </w:tr>
      <w:tr w:rsidR="00CA6823" w14:paraId="730BCC58" w14:textId="77777777" w:rsidTr="004C16B0">
        <w:tc>
          <w:tcPr>
            <w:tcW w:w="2122" w:type="dxa"/>
          </w:tcPr>
          <w:p w14:paraId="3A83FE9D" w14:textId="77777777" w:rsidR="00CA6823" w:rsidRDefault="00CA6823" w:rsidP="00CA6823">
            <w:pPr>
              <w:ind w:firstLine="0"/>
            </w:pPr>
            <w:r>
              <w:t>Agenda del Taller</w:t>
            </w:r>
          </w:p>
          <w:p w14:paraId="74CB8FDE" w14:textId="77777777" w:rsidR="00CA6823" w:rsidRDefault="00CA6823" w:rsidP="00CA6823">
            <w:pPr>
              <w:ind w:firstLine="0"/>
            </w:pPr>
            <w:r>
              <w:t>Hora</w:t>
            </w:r>
          </w:p>
          <w:p w14:paraId="3EBFF17E" w14:textId="754C45C2" w:rsidR="00CA6823" w:rsidRDefault="00CA6823" w:rsidP="00CA6823">
            <w:pPr>
              <w:ind w:firstLine="0"/>
            </w:pPr>
            <w:r>
              <w:t>10:30 – 11:00</w:t>
            </w:r>
          </w:p>
        </w:tc>
        <w:tc>
          <w:tcPr>
            <w:tcW w:w="7230" w:type="dxa"/>
          </w:tcPr>
          <w:p w14:paraId="64A041DE" w14:textId="3FA4D3BD" w:rsidR="00CA6823" w:rsidRDefault="004B2A73" w:rsidP="00CA6823">
            <w:pPr>
              <w:ind w:firstLine="0"/>
            </w:pPr>
            <w:r>
              <w:t>Descanso</w:t>
            </w:r>
          </w:p>
        </w:tc>
      </w:tr>
      <w:tr w:rsidR="00CA6823" w14:paraId="09FDEA8A" w14:textId="77777777" w:rsidTr="004C16B0">
        <w:tc>
          <w:tcPr>
            <w:tcW w:w="2122" w:type="dxa"/>
          </w:tcPr>
          <w:p w14:paraId="069CF665" w14:textId="77777777" w:rsidR="00CA6823" w:rsidRDefault="00CA6823" w:rsidP="00CA6823">
            <w:pPr>
              <w:ind w:firstLine="0"/>
            </w:pPr>
            <w:r>
              <w:t>Agenda del Taller</w:t>
            </w:r>
          </w:p>
          <w:p w14:paraId="4EA52F99" w14:textId="77777777" w:rsidR="00CA6823" w:rsidRDefault="00CA6823" w:rsidP="00CA6823">
            <w:pPr>
              <w:ind w:firstLine="0"/>
            </w:pPr>
            <w:r>
              <w:t>Hora</w:t>
            </w:r>
          </w:p>
          <w:p w14:paraId="26AB3EFC" w14:textId="2BCF6F85" w:rsidR="00CA6823" w:rsidRDefault="00CA6823" w:rsidP="00CA6823">
            <w:pPr>
              <w:ind w:firstLine="0"/>
            </w:pPr>
            <w:r>
              <w:t>11:</w:t>
            </w:r>
            <w:r w:rsidR="00156F0D">
              <w:t>0</w:t>
            </w:r>
            <w:r>
              <w:t xml:space="preserve">0 – </w:t>
            </w:r>
            <w:r w:rsidR="00156F0D">
              <w:t>12</w:t>
            </w:r>
            <w:r>
              <w:t>:30</w:t>
            </w:r>
          </w:p>
        </w:tc>
        <w:tc>
          <w:tcPr>
            <w:tcW w:w="7230" w:type="dxa"/>
          </w:tcPr>
          <w:p w14:paraId="384FAFBE" w14:textId="47439C90" w:rsidR="00CA6823" w:rsidRPr="00587609" w:rsidRDefault="00CA6823" w:rsidP="00CA6823">
            <w:pPr>
              <w:ind w:firstLine="0"/>
            </w:pPr>
            <w:r w:rsidRPr="00587609">
              <w:t xml:space="preserve">Tema: </w:t>
            </w:r>
            <w:r w:rsidR="00587609" w:rsidRPr="00587609">
              <w:t>Diseño colaborativo (</w:t>
            </w:r>
            <w:proofErr w:type="spellStart"/>
            <w:r w:rsidR="00587609" w:rsidRPr="00587609">
              <w:t>Last</w:t>
            </w:r>
            <w:proofErr w:type="spellEnd"/>
            <w:r w:rsidR="00587609" w:rsidRPr="00587609">
              <w:t xml:space="preserve"> </w:t>
            </w:r>
            <w:proofErr w:type="spellStart"/>
            <w:r w:rsidR="00587609" w:rsidRPr="00587609">
              <w:t>Planner</w:t>
            </w:r>
            <w:proofErr w:type="spellEnd"/>
            <w:r w:rsidR="00587609" w:rsidRPr="00587609">
              <w:t xml:space="preserve"> </w:t>
            </w:r>
            <w:proofErr w:type="spellStart"/>
            <w:r w:rsidR="00587609" w:rsidRPr="00587609">
              <w:t>System</w:t>
            </w:r>
            <w:proofErr w:type="spellEnd"/>
            <w:r w:rsidR="00587609" w:rsidRPr="00587609">
              <w:t>, PPC).</w:t>
            </w:r>
          </w:p>
          <w:p w14:paraId="4E67EB1D" w14:textId="77777777" w:rsidR="00CA6823" w:rsidRDefault="00CA6823" w:rsidP="00CA6823">
            <w:pPr>
              <w:ind w:firstLine="0"/>
            </w:pPr>
            <w:r>
              <w:t xml:space="preserve">Metodología: </w:t>
            </w:r>
            <w:r w:rsidR="00587609">
              <w:t>Simulación grupal.</w:t>
            </w:r>
          </w:p>
          <w:p w14:paraId="129C1C7F" w14:textId="296223ED" w:rsidR="00587609" w:rsidRDefault="00587609" w:rsidP="00CA6823">
            <w:pPr>
              <w:ind w:firstLine="0"/>
            </w:pPr>
            <w:r>
              <w:t>Responsable: Equipo</w:t>
            </w:r>
          </w:p>
        </w:tc>
      </w:tr>
      <w:tr w:rsidR="00CA6823" w14:paraId="281CA194" w14:textId="77777777" w:rsidTr="004C16B0">
        <w:tc>
          <w:tcPr>
            <w:tcW w:w="2122" w:type="dxa"/>
          </w:tcPr>
          <w:p w14:paraId="095C064F" w14:textId="77777777" w:rsidR="00CA6823" w:rsidRDefault="00CA6823" w:rsidP="00CA6823">
            <w:pPr>
              <w:ind w:firstLine="0"/>
            </w:pPr>
            <w:r>
              <w:t>Agenda del Taller</w:t>
            </w:r>
          </w:p>
          <w:p w14:paraId="2A6ABC13" w14:textId="77777777" w:rsidR="00CA6823" w:rsidRDefault="00CA6823" w:rsidP="00CA6823">
            <w:pPr>
              <w:ind w:firstLine="0"/>
            </w:pPr>
            <w:r>
              <w:t>Hora</w:t>
            </w:r>
          </w:p>
          <w:p w14:paraId="6D1B5EA9" w14:textId="5AC53FAE" w:rsidR="00CA6823" w:rsidRDefault="00156F0D" w:rsidP="00CA6823">
            <w:pPr>
              <w:ind w:firstLine="0"/>
            </w:pPr>
            <w:r>
              <w:t>12</w:t>
            </w:r>
            <w:r w:rsidR="00CA6823">
              <w:t>:</w:t>
            </w:r>
            <w:r>
              <w:t>3</w:t>
            </w:r>
            <w:r w:rsidR="00CA6823">
              <w:t xml:space="preserve">0 – </w:t>
            </w:r>
            <w:r>
              <w:t>13</w:t>
            </w:r>
            <w:r w:rsidR="00CA6823">
              <w:t>:30</w:t>
            </w:r>
          </w:p>
        </w:tc>
        <w:tc>
          <w:tcPr>
            <w:tcW w:w="7230" w:type="dxa"/>
          </w:tcPr>
          <w:p w14:paraId="4E0B71E1" w14:textId="692A24A9" w:rsidR="00CA6823" w:rsidRDefault="00587609" w:rsidP="00CA6823">
            <w:pPr>
              <w:ind w:firstLine="0"/>
            </w:pPr>
            <w:r>
              <w:t>Almuerzo</w:t>
            </w:r>
          </w:p>
        </w:tc>
      </w:tr>
      <w:tr w:rsidR="00CA6823" w14:paraId="22887CAE" w14:textId="77777777" w:rsidTr="004C16B0">
        <w:tc>
          <w:tcPr>
            <w:tcW w:w="2122" w:type="dxa"/>
          </w:tcPr>
          <w:p w14:paraId="754C07D2" w14:textId="77777777" w:rsidR="00156F0D" w:rsidRDefault="00156F0D" w:rsidP="00156F0D">
            <w:pPr>
              <w:ind w:firstLine="0"/>
            </w:pPr>
            <w:r>
              <w:t>Agenda del Taller</w:t>
            </w:r>
          </w:p>
          <w:p w14:paraId="00D4EDD7" w14:textId="77777777" w:rsidR="00156F0D" w:rsidRDefault="00156F0D" w:rsidP="00156F0D">
            <w:pPr>
              <w:ind w:firstLine="0"/>
            </w:pPr>
            <w:r>
              <w:t>Hora</w:t>
            </w:r>
          </w:p>
          <w:p w14:paraId="6D6F6043" w14:textId="58E9DCFD" w:rsidR="00CA6823" w:rsidRDefault="00156F0D" w:rsidP="00156F0D">
            <w:pPr>
              <w:ind w:firstLine="0"/>
            </w:pPr>
            <w:r>
              <w:lastRenderedPageBreak/>
              <w:t>13:30 – 14:30</w:t>
            </w:r>
          </w:p>
        </w:tc>
        <w:tc>
          <w:tcPr>
            <w:tcW w:w="7230" w:type="dxa"/>
          </w:tcPr>
          <w:p w14:paraId="730C47BE" w14:textId="232B056A" w:rsidR="00587609" w:rsidRPr="00587609" w:rsidRDefault="00587609" w:rsidP="00587609">
            <w:pPr>
              <w:ind w:firstLine="0"/>
            </w:pPr>
            <w:r w:rsidRPr="00587609">
              <w:lastRenderedPageBreak/>
              <w:t xml:space="preserve">Tema: </w:t>
            </w:r>
            <w:r>
              <w:t>Planeación Ejecutiva y Control visual</w:t>
            </w:r>
          </w:p>
          <w:p w14:paraId="39292907" w14:textId="60ADEEF3" w:rsidR="00587609" w:rsidRDefault="00587609" w:rsidP="00587609">
            <w:pPr>
              <w:ind w:firstLine="0"/>
            </w:pPr>
            <w:r>
              <w:t>Metodología: Caso práctico.</w:t>
            </w:r>
          </w:p>
          <w:p w14:paraId="64CCDEB4" w14:textId="7B17C5AF" w:rsidR="00CA6823" w:rsidRDefault="00587609" w:rsidP="00587609">
            <w:pPr>
              <w:ind w:firstLine="0"/>
            </w:pPr>
            <w:r>
              <w:lastRenderedPageBreak/>
              <w:t>Responsable: Equipo</w:t>
            </w:r>
          </w:p>
        </w:tc>
      </w:tr>
      <w:tr w:rsidR="00CA6823" w14:paraId="68E51B14" w14:textId="77777777" w:rsidTr="004C16B0">
        <w:tc>
          <w:tcPr>
            <w:tcW w:w="2122" w:type="dxa"/>
          </w:tcPr>
          <w:p w14:paraId="5D8E22A1" w14:textId="77777777" w:rsidR="00156F0D" w:rsidRDefault="00156F0D" w:rsidP="00156F0D">
            <w:pPr>
              <w:ind w:firstLine="0"/>
            </w:pPr>
            <w:r>
              <w:lastRenderedPageBreak/>
              <w:t>Agenda del Taller</w:t>
            </w:r>
          </w:p>
          <w:p w14:paraId="30D35587" w14:textId="77777777" w:rsidR="00156F0D" w:rsidRDefault="00156F0D" w:rsidP="00156F0D">
            <w:pPr>
              <w:ind w:firstLine="0"/>
            </w:pPr>
            <w:r>
              <w:t>Hora</w:t>
            </w:r>
          </w:p>
          <w:p w14:paraId="6923D827" w14:textId="0E2A25BC" w:rsidR="00CA6823" w:rsidRDefault="00156F0D" w:rsidP="00156F0D">
            <w:pPr>
              <w:ind w:firstLine="0"/>
            </w:pPr>
            <w:r>
              <w:t>1430 – 16:00</w:t>
            </w:r>
          </w:p>
        </w:tc>
        <w:tc>
          <w:tcPr>
            <w:tcW w:w="7230" w:type="dxa"/>
          </w:tcPr>
          <w:p w14:paraId="6A02E2C1" w14:textId="4A1C83DF" w:rsidR="00587609" w:rsidRPr="00587609" w:rsidRDefault="00587609" w:rsidP="00587609">
            <w:pPr>
              <w:ind w:firstLine="0"/>
            </w:pPr>
            <w:r w:rsidRPr="00587609">
              <w:t xml:space="preserve">Tema: </w:t>
            </w:r>
            <w:r>
              <w:t>Ejecución en proyectos activos.</w:t>
            </w:r>
          </w:p>
          <w:p w14:paraId="0BC1EFD7" w14:textId="29968B6D" w:rsidR="00587609" w:rsidRDefault="00587609" w:rsidP="00587609">
            <w:pPr>
              <w:ind w:firstLine="0"/>
            </w:pPr>
            <w:r>
              <w:t>Metodología: Taller con ejemplos reales.</w:t>
            </w:r>
          </w:p>
          <w:p w14:paraId="1F28522C" w14:textId="2A1AC9E6" w:rsidR="00CA6823" w:rsidRDefault="00587609" w:rsidP="00587609">
            <w:pPr>
              <w:ind w:firstLine="0"/>
            </w:pPr>
            <w:r>
              <w:t>Responsable: Equipo</w:t>
            </w:r>
          </w:p>
        </w:tc>
      </w:tr>
    </w:tbl>
    <w:p w14:paraId="706E538E" w14:textId="77777777" w:rsidR="00CC5C9B" w:rsidRDefault="00CC5C9B" w:rsidP="005E622C">
      <w:pPr>
        <w:ind w:firstLine="0"/>
        <w:rPr>
          <w:rFonts w:cs="Arial"/>
          <w:szCs w:val="22"/>
        </w:rPr>
      </w:pPr>
      <w:r>
        <w:rPr>
          <w:rFonts w:cs="Arial"/>
          <w:szCs w:val="22"/>
        </w:rPr>
        <w:t>Fuente: Elaboración propia.</w:t>
      </w:r>
    </w:p>
    <w:p w14:paraId="55604862" w14:textId="65F7E8C3" w:rsidR="004A4A4E" w:rsidRDefault="004A4A4E">
      <w:pPr>
        <w:spacing w:line="240" w:lineRule="auto"/>
        <w:ind w:firstLine="0"/>
        <w:rPr>
          <w:b/>
          <w:szCs w:val="28"/>
        </w:rPr>
      </w:pPr>
    </w:p>
    <w:p w14:paraId="3963475E" w14:textId="2EBAF546" w:rsidR="002C65DC" w:rsidRDefault="00D450C7" w:rsidP="00D450C7">
      <w:pPr>
        <w:pStyle w:val="Heading4"/>
        <w:numPr>
          <w:ilvl w:val="0"/>
          <w:numId w:val="0"/>
        </w:numPr>
        <w:ind w:left="284"/>
      </w:pPr>
      <w:bookmarkStart w:id="251" w:name="_Toc207128433"/>
      <w:r>
        <w:t xml:space="preserve">4.2.5 </w:t>
      </w:r>
      <w:r w:rsidR="002C65DC">
        <w:t>Mapa de Procesos del Proyecto Bajo LPD</w:t>
      </w:r>
      <w:bookmarkEnd w:id="251"/>
    </w:p>
    <w:p w14:paraId="2E36BB7C" w14:textId="77777777" w:rsidR="00612B1A" w:rsidRDefault="00831937" w:rsidP="000B6D92">
      <w:pPr>
        <w:rPr>
          <w:b/>
          <w:bCs/>
        </w:rPr>
      </w:pPr>
      <w:r w:rsidRPr="00890FC4">
        <w:rPr>
          <w:b/>
          <w:bCs/>
        </w:rPr>
        <w:t>Fase 1</w:t>
      </w:r>
      <w:r>
        <w:t xml:space="preserve">: </w:t>
      </w:r>
      <w:r w:rsidRPr="00463DEE">
        <w:rPr>
          <w:b/>
          <w:bCs/>
        </w:rPr>
        <w:t>Diagn</w:t>
      </w:r>
      <w:r w:rsidR="00B905B9">
        <w:rPr>
          <w:b/>
          <w:bCs/>
        </w:rPr>
        <w:t>ó</w:t>
      </w:r>
      <w:r w:rsidRPr="00463DEE">
        <w:rPr>
          <w:b/>
          <w:bCs/>
        </w:rPr>
        <w:t xml:space="preserve">stico Interno y </w:t>
      </w:r>
      <w:r w:rsidR="00B942DA" w:rsidRPr="00463DEE">
        <w:rPr>
          <w:b/>
          <w:bCs/>
        </w:rPr>
        <w:t>sensibilización</w:t>
      </w:r>
    </w:p>
    <w:p w14:paraId="59063B33" w14:textId="77777777" w:rsidR="0072350D" w:rsidRDefault="0072350D" w:rsidP="0072350D">
      <w:pPr>
        <w:pStyle w:val="ListParagraph"/>
        <w:numPr>
          <w:ilvl w:val="0"/>
          <w:numId w:val="45"/>
        </w:numPr>
      </w:pPr>
      <w:r w:rsidRPr="0072350D">
        <w:rPr>
          <w:b/>
          <w:bCs/>
        </w:rPr>
        <w:t xml:space="preserve">Objetivo: </w:t>
      </w:r>
      <w:r w:rsidRPr="0072350D">
        <w:t>Entender</w:t>
      </w:r>
      <w:r>
        <w:t xml:space="preserve"> el estado actual de la empresa y del proceso de proyectos.</w:t>
      </w:r>
    </w:p>
    <w:p w14:paraId="75DDCDC7" w14:textId="18D2D02D" w:rsidR="0072350D" w:rsidRDefault="0072350D" w:rsidP="0072350D">
      <w:pPr>
        <w:pStyle w:val="ListParagraph"/>
        <w:numPr>
          <w:ilvl w:val="0"/>
          <w:numId w:val="45"/>
        </w:numPr>
      </w:pPr>
      <w:r>
        <w:rPr>
          <w:b/>
          <w:bCs/>
        </w:rPr>
        <w:t>Acciones:</w:t>
      </w:r>
    </w:p>
    <w:p w14:paraId="2681FD08" w14:textId="76A140C5" w:rsidR="0072350D" w:rsidRDefault="0072350D" w:rsidP="00022E8D">
      <w:pPr>
        <w:pStyle w:val="ListParagraph"/>
        <w:numPr>
          <w:ilvl w:val="0"/>
          <w:numId w:val="47"/>
        </w:numPr>
      </w:pPr>
      <w:r>
        <w:t>Mapeo de procesos existentes.</w:t>
      </w:r>
    </w:p>
    <w:p w14:paraId="3855DDD6" w14:textId="5CAE56A7" w:rsidR="0072350D" w:rsidRDefault="0072350D" w:rsidP="0072350D">
      <w:pPr>
        <w:pStyle w:val="ListParagraph"/>
        <w:numPr>
          <w:ilvl w:val="0"/>
          <w:numId w:val="42"/>
        </w:numPr>
      </w:pPr>
      <w:r>
        <w:t>Identificación de desperdicios.</w:t>
      </w:r>
    </w:p>
    <w:p w14:paraId="411476FD" w14:textId="559F890F" w:rsidR="0072350D" w:rsidRDefault="0072350D" w:rsidP="0072350D">
      <w:pPr>
        <w:pStyle w:val="ListParagraph"/>
        <w:numPr>
          <w:ilvl w:val="0"/>
          <w:numId w:val="42"/>
        </w:numPr>
      </w:pPr>
      <w:r>
        <w:t>Taller introductorio de LPD para el equipo.</w:t>
      </w:r>
    </w:p>
    <w:p w14:paraId="04FCFD53" w14:textId="14E24D85" w:rsidR="006F406E" w:rsidRDefault="006F406E" w:rsidP="006F406E">
      <w:pPr>
        <w:pStyle w:val="ListParagraph"/>
        <w:numPr>
          <w:ilvl w:val="0"/>
          <w:numId w:val="42"/>
        </w:numPr>
      </w:pPr>
      <w:r>
        <w:t>Duración</w:t>
      </w:r>
      <w:r w:rsidR="0072350D">
        <w:t xml:space="preserve">: 2 a </w:t>
      </w:r>
      <w:r>
        <w:t>3 semanas.</w:t>
      </w:r>
    </w:p>
    <w:p w14:paraId="427E7C50" w14:textId="3F20E103" w:rsidR="006F406E" w:rsidRDefault="006F406E" w:rsidP="006F406E">
      <w:pPr>
        <w:pStyle w:val="ListParagraph"/>
        <w:numPr>
          <w:ilvl w:val="0"/>
          <w:numId w:val="46"/>
        </w:numPr>
      </w:pPr>
      <w:r w:rsidRPr="006F406E">
        <w:rPr>
          <w:b/>
          <w:bCs/>
        </w:rPr>
        <w:t>Resultado esperado</w:t>
      </w:r>
      <w:r>
        <w:t>: Equipo sensibilizado y con un primer entendimiento del enfoque Lean.</w:t>
      </w:r>
    </w:p>
    <w:p w14:paraId="1DD3319D" w14:textId="77777777" w:rsidR="006E1D88" w:rsidRDefault="00463DEE" w:rsidP="00463DEE">
      <w:r w:rsidRPr="00890FC4">
        <w:rPr>
          <w:b/>
          <w:bCs/>
        </w:rPr>
        <w:t xml:space="preserve">Fase </w:t>
      </w:r>
      <w:r>
        <w:rPr>
          <w:b/>
          <w:bCs/>
        </w:rPr>
        <w:t>2</w:t>
      </w:r>
      <w:r>
        <w:t xml:space="preserve">: </w:t>
      </w:r>
      <w:r w:rsidR="00543CF4">
        <w:rPr>
          <w:b/>
          <w:bCs/>
        </w:rPr>
        <w:t>Diseño</w:t>
      </w:r>
      <w:r>
        <w:rPr>
          <w:b/>
          <w:bCs/>
        </w:rPr>
        <w:t xml:space="preserve"> del Modelo Lean Personalizado</w:t>
      </w:r>
      <w:r>
        <w:t xml:space="preserve"> </w:t>
      </w:r>
    </w:p>
    <w:p w14:paraId="1E1A1B9C" w14:textId="15F201BE" w:rsidR="0020772A" w:rsidRPr="003135A5" w:rsidRDefault="0020772A" w:rsidP="0020772A">
      <w:pPr>
        <w:pStyle w:val="ListParagraph"/>
        <w:numPr>
          <w:ilvl w:val="0"/>
          <w:numId w:val="46"/>
        </w:numPr>
        <w:rPr>
          <w:b/>
          <w:bCs/>
        </w:rPr>
      </w:pPr>
      <w:r w:rsidRPr="0020772A">
        <w:rPr>
          <w:b/>
          <w:bCs/>
        </w:rPr>
        <w:t>Objetivo:</w:t>
      </w:r>
      <w:r w:rsidR="00FD7121">
        <w:rPr>
          <w:b/>
          <w:bCs/>
        </w:rPr>
        <w:t xml:space="preserve"> </w:t>
      </w:r>
      <w:r w:rsidR="00FD7121" w:rsidRPr="00FD7121">
        <w:t xml:space="preserve">Adaptar </w:t>
      </w:r>
      <w:r w:rsidR="00FD7121">
        <w:t xml:space="preserve">los principios Lean al contexto </w:t>
      </w:r>
      <w:proofErr w:type="spellStart"/>
      <w:r w:rsidR="00FD7121">
        <w:t>Rivata</w:t>
      </w:r>
      <w:proofErr w:type="spellEnd"/>
      <w:r w:rsidR="00FD7121">
        <w:t>.</w:t>
      </w:r>
    </w:p>
    <w:p w14:paraId="25885BBB" w14:textId="769745C9" w:rsidR="003135A5" w:rsidRDefault="003135A5" w:rsidP="003135A5">
      <w:pPr>
        <w:pStyle w:val="ListParagraph"/>
        <w:numPr>
          <w:ilvl w:val="0"/>
          <w:numId w:val="46"/>
        </w:numPr>
        <w:rPr>
          <w:b/>
          <w:bCs/>
        </w:rPr>
      </w:pPr>
      <w:r>
        <w:rPr>
          <w:b/>
          <w:bCs/>
        </w:rPr>
        <w:t>Acciones:</w:t>
      </w:r>
    </w:p>
    <w:p w14:paraId="0D5C87D1" w14:textId="7CB5E310" w:rsidR="003135A5" w:rsidRDefault="003135A5" w:rsidP="00022E8D">
      <w:pPr>
        <w:pStyle w:val="ListParagraph"/>
        <w:numPr>
          <w:ilvl w:val="0"/>
          <w:numId w:val="47"/>
        </w:numPr>
      </w:pPr>
      <w:r>
        <w:t>Desarrollo del Mapa del Valor Ideal para visualizar como deberá fluir el trabajo sin desperdicios.</w:t>
      </w:r>
    </w:p>
    <w:p w14:paraId="4AD36151" w14:textId="29BECA6C" w:rsidR="003135A5" w:rsidRDefault="003135A5" w:rsidP="00022E8D">
      <w:pPr>
        <w:pStyle w:val="ListParagraph"/>
        <w:numPr>
          <w:ilvl w:val="0"/>
          <w:numId w:val="47"/>
        </w:numPr>
      </w:pPr>
      <w:r>
        <w:t>Creación del Manual Operativo LPD v1.0 con lineamientos claros.</w:t>
      </w:r>
    </w:p>
    <w:p w14:paraId="6184E7F3" w14:textId="5B7E694B" w:rsidR="003135A5" w:rsidRDefault="003135A5" w:rsidP="00022E8D">
      <w:pPr>
        <w:pStyle w:val="ListParagraph"/>
        <w:numPr>
          <w:ilvl w:val="0"/>
          <w:numId w:val="47"/>
        </w:numPr>
      </w:pPr>
      <w:r>
        <w:t>Taller práctico para validar el modelo con el equipo.</w:t>
      </w:r>
    </w:p>
    <w:p w14:paraId="752FE6E4" w14:textId="4A3B2F70" w:rsidR="00C05F53" w:rsidRDefault="003D3FFF" w:rsidP="00022E8D">
      <w:pPr>
        <w:pStyle w:val="ListParagraph"/>
        <w:numPr>
          <w:ilvl w:val="0"/>
          <w:numId w:val="47"/>
        </w:numPr>
      </w:pPr>
      <w:r>
        <w:t>Duración: 3 semanas.</w:t>
      </w:r>
    </w:p>
    <w:p w14:paraId="23D98602" w14:textId="7145B943" w:rsidR="003135A5" w:rsidRPr="00AF4312" w:rsidRDefault="00C05F53" w:rsidP="00022E8D">
      <w:pPr>
        <w:pStyle w:val="ListParagraph"/>
        <w:numPr>
          <w:ilvl w:val="0"/>
          <w:numId w:val="48"/>
        </w:numPr>
      </w:pPr>
      <w:r w:rsidRPr="00C05F53">
        <w:rPr>
          <w:b/>
          <w:bCs/>
        </w:rPr>
        <w:lastRenderedPageBreak/>
        <w:t>Resultado esperado</w:t>
      </w:r>
      <w:r>
        <w:t>: Modelo base de operación Lean definido y aceptado.</w:t>
      </w:r>
    </w:p>
    <w:p w14:paraId="568A7B2D" w14:textId="77777777" w:rsidR="00C962C3" w:rsidRDefault="000574C3" w:rsidP="00463DEE">
      <w:pPr>
        <w:rPr>
          <w:b/>
          <w:bCs/>
        </w:rPr>
      </w:pPr>
      <w:r w:rsidRPr="000574C3">
        <w:rPr>
          <w:b/>
          <w:bCs/>
        </w:rPr>
        <w:t>Fase 3: Capacitación y Desarrollo de Competencias</w:t>
      </w:r>
    </w:p>
    <w:p w14:paraId="49CC6F93" w14:textId="205D5AED" w:rsidR="00C754E2" w:rsidRPr="003135A5" w:rsidRDefault="00C754E2" w:rsidP="00C754E2">
      <w:pPr>
        <w:pStyle w:val="ListParagraph"/>
        <w:numPr>
          <w:ilvl w:val="0"/>
          <w:numId w:val="46"/>
        </w:numPr>
        <w:rPr>
          <w:b/>
          <w:bCs/>
        </w:rPr>
      </w:pPr>
      <w:r w:rsidRPr="0020772A">
        <w:rPr>
          <w:b/>
          <w:bCs/>
        </w:rPr>
        <w:t>Objetivo:</w:t>
      </w:r>
      <w:r>
        <w:rPr>
          <w:b/>
          <w:bCs/>
        </w:rPr>
        <w:t xml:space="preserve"> </w:t>
      </w:r>
      <w:r>
        <w:t>Asegurar que el equipo posea las competencias necesarias para operar bajo LPD.</w:t>
      </w:r>
    </w:p>
    <w:p w14:paraId="42E13810" w14:textId="77777777" w:rsidR="00C754E2" w:rsidRDefault="00C754E2" w:rsidP="00C754E2">
      <w:pPr>
        <w:pStyle w:val="ListParagraph"/>
        <w:numPr>
          <w:ilvl w:val="0"/>
          <w:numId w:val="46"/>
        </w:numPr>
        <w:rPr>
          <w:b/>
          <w:bCs/>
        </w:rPr>
      </w:pPr>
      <w:r>
        <w:rPr>
          <w:b/>
          <w:bCs/>
        </w:rPr>
        <w:t>Acciones:</w:t>
      </w:r>
    </w:p>
    <w:p w14:paraId="55309999" w14:textId="1ED89FE2" w:rsidR="00C754E2" w:rsidRDefault="00C754E2" w:rsidP="00022E8D">
      <w:pPr>
        <w:pStyle w:val="ListParagraph"/>
        <w:numPr>
          <w:ilvl w:val="0"/>
          <w:numId w:val="47"/>
        </w:numPr>
      </w:pPr>
      <w:r>
        <w:t>Programa modular de capacitación (simulaciones, casos prácticos).</w:t>
      </w:r>
    </w:p>
    <w:p w14:paraId="44816FFA" w14:textId="495C6CCF" w:rsidR="00C754E2" w:rsidRDefault="00A4084A" w:rsidP="00022E8D">
      <w:pPr>
        <w:pStyle w:val="ListParagraph"/>
        <w:numPr>
          <w:ilvl w:val="0"/>
          <w:numId w:val="47"/>
        </w:numPr>
      </w:pPr>
      <w:r>
        <w:t>Enfoque en herramientas colaborativas, gestión visual, control de flujo y métricas.</w:t>
      </w:r>
    </w:p>
    <w:p w14:paraId="34B1AB27" w14:textId="44DCCFC3" w:rsidR="00C754E2" w:rsidRDefault="00EE0FF2" w:rsidP="00022E8D">
      <w:pPr>
        <w:pStyle w:val="ListParagraph"/>
        <w:numPr>
          <w:ilvl w:val="0"/>
          <w:numId w:val="47"/>
        </w:numPr>
      </w:pPr>
      <w:r>
        <w:t>Duración: 1 mes.</w:t>
      </w:r>
    </w:p>
    <w:p w14:paraId="32FEEFAC" w14:textId="0B5880D0" w:rsidR="007E6585" w:rsidRPr="00110D4C" w:rsidRDefault="00EE0FF2" w:rsidP="00110D4C">
      <w:pPr>
        <w:pStyle w:val="ListParagraph"/>
        <w:numPr>
          <w:ilvl w:val="0"/>
          <w:numId w:val="49"/>
        </w:numPr>
      </w:pPr>
      <w:r w:rsidRPr="00111518">
        <w:rPr>
          <w:b/>
          <w:bCs/>
        </w:rPr>
        <w:t>Resultad</w:t>
      </w:r>
      <w:r w:rsidR="00022E8D" w:rsidRPr="00111518">
        <w:rPr>
          <w:b/>
          <w:bCs/>
        </w:rPr>
        <w:t>o esperado:</w:t>
      </w:r>
      <w:r w:rsidR="00022E8D">
        <w:t xml:space="preserve"> Equipo con habilidades </w:t>
      </w:r>
      <w:r w:rsidR="00A32BE7">
        <w:t>prácticas</w:t>
      </w:r>
      <w:r w:rsidR="00022E8D">
        <w:t xml:space="preserve"> y alineado a la nueva tecnología.</w:t>
      </w:r>
    </w:p>
    <w:p w14:paraId="5C75F740" w14:textId="77777777" w:rsidR="00111518" w:rsidRDefault="000574C3" w:rsidP="00463DEE">
      <w:pPr>
        <w:rPr>
          <w:b/>
          <w:bCs/>
        </w:rPr>
      </w:pPr>
      <w:r w:rsidRPr="000574C3">
        <w:rPr>
          <w:b/>
          <w:bCs/>
        </w:rPr>
        <w:t>Fase 4: Implementación Piloto en Proyectos Activos</w:t>
      </w:r>
    </w:p>
    <w:p w14:paraId="67811381" w14:textId="77777777" w:rsidR="00AB422E" w:rsidRPr="00AB422E" w:rsidRDefault="00111518" w:rsidP="003566E1">
      <w:pPr>
        <w:pStyle w:val="ListParagraph"/>
        <w:numPr>
          <w:ilvl w:val="0"/>
          <w:numId w:val="46"/>
        </w:numPr>
        <w:rPr>
          <w:b/>
          <w:bCs/>
        </w:rPr>
      </w:pPr>
      <w:r w:rsidRPr="00AB422E">
        <w:rPr>
          <w:b/>
          <w:bCs/>
        </w:rPr>
        <w:t xml:space="preserve">Objetivo: </w:t>
      </w:r>
      <w:r w:rsidR="00AB422E">
        <w:t>Aplicar el modelo en proyectos reales de forma controlada.</w:t>
      </w:r>
    </w:p>
    <w:p w14:paraId="426CC3B5" w14:textId="17BA7757" w:rsidR="00111518" w:rsidRPr="00AB422E" w:rsidRDefault="00111518" w:rsidP="003566E1">
      <w:pPr>
        <w:pStyle w:val="ListParagraph"/>
        <w:numPr>
          <w:ilvl w:val="0"/>
          <w:numId w:val="46"/>
        </w:numPr>
        <w:rPr>
          <w:b/>
          <w:bCs/>
        </w:rPr>
      </w:pPr>
      <w:r w:rsidRPr="00AB422E">
        <w:rPr>
          <w:b/>
          <w:bCs/>
        </w:rPr>
        <w:t>Acciones:</w:t>
      </w:r>
    </w:p>
    <w:p w14:paraId="619CBBFC" w14:textId="76C73413" w:rsidR="00111518" w:rsidRDefault="00AB422E" w:rsidP="00111518">
      <w:pPr>
        <w:pStyle w:val="ListParagraph"/>
        <w:numPr>
          <w:ilvl w:val="0"/>
          <w:numId w:val="47"/>
        </w:numPr>
      </w:pPr>
      <w:r>
        <w:t>Selección de 1-2 proyectos estratégicos para prueba piloto.</w:t>
      </w:r>
    </w:p>
    <w:p w14:paraId="54E4AC74" w14:textId="3F1E7C0A" w:rsidR="00111518" w:rsidRDefault="00BB6C55" w:rsidP="00111518">
      <w:pPr>
        <w:pStyle w:val="ListParagraph"/>
        <w:numPr>
          <w:ilvl w:val="0"/>
          <w:numId w:val="47"/>
        </w:numPr>
      </w:pPr>
      <w:r>
        <w:t>Aplicación de LPD en fases de diseño, coordinación y ejecución.</w:t>
      </w:r>
    </w:p>
    <w:p w14:paraId="36CE204C" w14:textId="3BAEC427" w:rsidR="00E67243" w:rsidRDefault="00E67243" w:rsidP="00111518">
      <w:pPr>
        <w:pStyle w:val="ListParagraph"/>
        <w:numPr>
          <w:ilvl w:val="0"/>
          <w:numId w:val="47"/>
        </w:numPr>
      </w:pPr>
      <w:r>
        <w:t>Seguimiento semanal con reportes y ajustes.</w:t>
      </w:r>
    </w:p>
    <w:p w14:paraId="63B8CC49" w14:textId="71A8835B" w:rsidR="00111518" w:rsidRDefault="00111518" w:rsidP="00111518">
      <w:pPr>
        <w:pStyle w:val="ListParagraph"/>
        <w:numPr>
          <w:ilvl w:val="0"/>
          <w:numId w:val="47"/>
        </w:numPr>
      </w:pPr>
      <w:r>
        <w:t xml:space="preserve">Duración: </w:t>
      </w:r>
      <w:r w:rsidR="00AB422E">
        <w:t>2 a 4</w:t>
      </w:r>
      <w:r>
        <w:t xml:space="preserve"> mes</w:t>
      </w:r>
      <w:r w:rsidR="00AB422E">
        <w:t>es</w:t>
      </w:r>
      <w:r>
        <w:t>.</w:t>
      </w:r>
    </w:p>
    <w:p w14:paraId="628E644A" w14:textId="43ABE7C8" w:rsidR="000574C3" w:rsidRDefault="00111518" w:rsidP="00111518">
      <w:pPr>
        <w:pStyle w:val="ListParagraph"/>
        <w:numPr>
          <w:ilvl w:val="0"/>
          <w:numId w:val="49"/>
        </w:numPr>
      </w:pPr>
      <w:r w:rsidRPr="00111518">
        <w:rPr>
          <w:b/>
          <w:bCs/>
        </w:rPr>
        <w:t>Resultado esperado:</w:t>
      </w:r>
      <w:r>
        <w:t xml:space="preserve"> </w:t>
      </w:r>
      <w:r w:rsidR="00E67243">
        <w:t>Validación practica del modelo y generación de datos de desempeño.</w:t>
      </w:r>
    </w:p>
    <w:p w14:paraId="09A79A34" w14:textId="77777777" w:rsidR="00234CB0" w:rsidRDefault="000574C3" w:rsidP="00E9085A">
      <w:pPr>
        <w:rPr>
          <w:b/>
          <w:bCs/>
        </w:rPr>
      </w:pPr>
      <w:r w:rsidRPr="00044857">
        <w:rPr>
          <w:b/>
          <w:bCs/>
        </w:rPr>
        <w:t>Fase 5: Estabilización y Escalamiento</w:t>
      </w:r>
    </w:p>
    <w:p w14:paraId="35DABD2E" w14:textId="49A783E0" w:rsidR="00234CB0" w:rsidRPr="00AB422E" w:rsidRDefault="000574C3" w:rsidP="00234CB0">
      <w:pPr>
        <w:pStyle w:val="ListParagraph"/>
        <w:numPr>
          <w:ilvl w:val="0"/>
          <w:numId w:val="46"/>
        </w:numPr>
        <w:rPr>
          <w:b/>
          <w:bCs/>
        </w:rPr>
      </w:pPr>
      <w:r w:rsidRPr="000574C3">
        <w:t xml:space="preserve"> </w:t>
      </w:r>
      <w:r w:rsidR="00234CB0" w:rsidRPr="00AB422E">
        <w:rPr>
          <w:b/>
          <w:bCs/>
        </w:rPr>
        <w:t xml:space="preserve">Objetivo: </w:t>
      </w:r>
      <w:r w:rsidR="00A25805">
        <w:t>Consolidar la metodología y expandirla al resto de los proyectos.</w:t>
      </w:r>
    </w:p>
    <w:p w14:paraId="23986228" w14:textId="77777777" w:rsidR="00234CB0" w:rsidRPr="00AB422E" w:rsidRDefault="00234CB0" w:rsidP="00234CB0">
      <w:pPr>
        <w:pStyle w:val="ListParagraph"/>
        <w:numPr>
          <w:ilvl w:val="0"/>
          <w:numId w:val="46"/>
        </w:numPr>
        <w:rPr>
          <w:b/>
          <w:bCs/>
        </w:rPr>
      </w:pPr>
      <w:r w:rsidRPr="00AB422E">
        <w:rPr>
          <w:b/>
          <w:bCs/>
        </w:rPr>
        <w:t>Acciones:</w:t>
      </w:r>
    </w:p>
    <w:p w14:paraId="27FA6735" w14:textId="7890F38E" w:rsidR="00234CB0" w:rsidRDefault="00A25805" w:rsidP="00234CB0">
      <w:pPr>
        <w:pStyle w:val="ListParagraph"/>
        <w:numPr>
          <w:ilvl w:val="0"/>
          <w:numId w:val="47"/>
        </w:numPr>
      </w:pPr>
      <w:r>
        <w:t>Estandarización de plantillas, reportes y seguimiento.</w:t>
      </w:r>
    </w:p>
    <w:p w14:paraId="4C562B74" w14:textId="3EA10770" w:rsidR="00234CB0" w:rsidRDefault="00A25805" w:rsidP="00234CB0">
      <w:pPr>
        <w:pStyle w:val="ListParagraph"/>
        <w:numPr>
          <w:ilvl w:val="0"/>
          <w:numId w:val="47"/>
        </w:numPr>
      </w:pPr>
      <w:r>
        <w:t>Auditorías internas.</w:t>
      </w:r>
    </w:p>
    <w:p w14:paraId="20CDDAC2" w14:textId="2807A361" w:rsidR="00234CB0" w:rsidRDefault="00A25805" w:rsidP="00234CB0">
      <w:pPr>
        <w:pStyle w:val="ListParagraph"/>
        <w:numPr>
          <w:ilvl w:val="0"/>
          <w:numId w:val="47"/>
        </w:numPr>
      </w:pPr>
      <w:r>
        <w:lastRenderedPageBreak/>
        <w:t>Acompañamiento en proyectos activos.</w:t>
      </w:r>
    </w:p>
    <w:p w14:paraId="144E013F" w14:textId="03A51691" w:rsidR="00234CB0" w:rsidRDefault="00234CB0" w:rsidP="00234CB0">
      <w:pPr>
        <w:pStyle w:val="ListParagraph"/>
        <w:numPr>
          <w:ilvl w:val="0"/>
          <w:numId w:val="47"/>
        </w:numPr>
      </w:pPr>
      <w:r>
        <w:t xml:space="preserve">Duración: </w:t>
      </w:r>
      <w:r w:rsidR="00A25805">
        <w:t>Continua</w:t>
      </w:r>
      <w:r>
        <w:t>.</w:t>
      </w:r>
    </w:p>
    <w:p w14:paraId="0F928D48" w14:textId="6F2DC874" w:rsidR="00234CB0" w:rsidRDefault="00234CB0" w:rsidP="00234CB0">
      <w:pPr>
        <w:pStyle w:val="ListParagraph"/>
        <w:numPr>
          <w:ilvl w:val="0"/>
          <w:numId w:val="49"/>
        </w:numPr>
      </w:pPr>
      <w:r w:rsidRPr="00111518">
        <w:rPr>
          <w:b/>
          <w:bCs/>
        </w:rPr>
        <w:t>Resultado esperado:</w:t>
      </w:r>
      <w:r>
        <w:t xml:space="preserve"> </w:t>
      </w:r>
      <w:r w:rsidR="00A25805">
        <w:t>Cultura Lean establecida y replicable en toda la organización.</w:t>
      </w:r>
    </w:p>
    <w:p w14:paraId="0EC59590" w14:textId="22941428" w:rsidR="00885F4F" w:rsidRPr="005C43B3" w:rsidRDefault="00885F4F" w:rsidP="005C43B3">
      <w:r>
        <w:t xml:space="preserve">La implementación de Lean Project </w:t>
      </w:r>
      <w:proofErr w:type="spellStart"/>
      <w:r>
        <w:t>Delivery</w:t>
      </w:r>
      <w:proofErr w:type="spellEnd"/>
      <w:r>
        <w:t xml:space="preserve"> (LPD</w:t>
      </w:r>
      <w:r w:rsidR="00480357">
        <w:t>S</w:t>
      </w:r>
      <w:r>
        <w:t xml:space="preserve">) en </w:t>
      </w:r>
      <w:proofErr w:type="spellStart"/>
      <w:r>
        <w:t>Rivata</w:t>
      </w:r>
      <w:proofErr w:type="spellEnd"/>
      <w:r>
        <w:t xml:space="preserve"> Arquitectura permitirá profesionalizar y sistematizar el proceso de proyectos, reduciendo desperdicios, mejorando la colaboración y generando mayor valor para el cliente e inversionistas. </w:t>
      </w:r>
      <w:r w:rsidR="00B37536">
        <w:t>Este plan es una guía estructurada para una transición ordenada hacia un modelo operativo más eficiente y rentable.</w:t>
      </w:r>
    </w:p>
    <w:p w14:paraId="7BF5503F" w14:textId="5E4D5B06" w:rsidR="00B50CAE" w:rsidRDefault="00D450C7" w:rsidP="00D450C7">
      <w:pPr>
        <w:pStyle w:val="Heading4"/>
        <w:numPr>
          <w:ilvl w:val="0"/>
          <w:numId w:val="0"/>
        </w:numPr>
        <w:ind w:left="284"/>
      </w:pPr>
      <w:bookmarkStart w:id="252" w:name="_Toc207128434"/>
      <w:r>
        <w:t xml:space="preserve">4.2.6 </w:t>
      </w:r>
      <w:r w:rsidR="001F6145">
        <w:t>Procesos de Diseño</w:t>
      </w:r>
      <w:bookmarkEnd w:id="252"/>
    </w:p>
    <w:p w14:paraId="74D302A3" w14:textId="2AE61EB9" w:rsidR="000A6B29" w:rsidRDefault="00022EFB" w:rsidP="000A6B29">
      <w:r>
        <w:t xml:space="preserve">Este proceso pretende mejorar la planificación de los proyectos, así como también ayudar a controlarlos. </w:t>
      </w:r>
      <w:r w:rsidR="00A8164D">
        <w:t>Se inicia con una revisión de los principales documentos del proyecto</w:t>
      </w:r>
      <w:r w:rsidR="008950F8">
        <w:t xml:space="preserve"> para determinar </w:t>
      </w:r>
      <w:r w:rsidR="001E0EF6">
        <w:t>cuáles</w:t>
      </w:r>
      <w:r w:rsidR="008950F8">
        <w:t xml:space="preserve"> son los entregables del proyecto, identificar las actividades necesarias para hacer realidad los entregables, ajustarse al cronograma y fechas establecidas.</w:t>
      </w:r>
    </w:p>
    <w:p w14:paraId="1C321AAD" w14:textId="33C04EEE" w:rsidR="008950F8" w:rsidRDefault="00016BD8" w:rsidP="000A6B29">
      <w:r>
        <w:t xml:space="preserve">En la </w:t>
      </w:r>
      <w:r w:rsidR="00354846">
        <w:t>Figura 7</w:t>
      </w:r>
      <w:r>
        <w:t xml:space="preserve"> se muestra los procesos de diseño </w:t>
      </w:r>
    </w:p>
    <w:p w14:paraId="44DF0F4F" w14:textId="6543B10E" w:rsidR="00A7467B" w:rsidRDefault="00A7467B" w:rsidP="000A6B29"/>
    <w:p w14:paraId="52D92786" w14:textId="7A75BFC3" w:rsidR="003202BB" w:rsidRDefault="003202BB" w:rsidP="000A6B29">
      <w:pPr>
        <w:pStyle w:val="Caption"/>
        <w:ind w:firstLine="0"/>
        <w:rPr>
          <w:b/>
          <w:bCs w:val="0"/>
        </w:rPr>
        <w:sectPr w:rsidR="003202BB" w:rsidSect="00206989">
          <w:headerReference w:type="default" r:id="rId15"/>
          <w:footerReference w:type="even" r:id="rId16"/>
          <w:pgSz w:w="12240" w:h="15840" w:code="1"/>
          <w:pgMar w:top="1417" w:right="1701" w:bottom="1417" w:left="1701" w:header="709" w:footer="709" w:gutter="0"/>
          <w:cols w:space="720"/>
          <w:titlePg/>
          <w:docGrid w:linePitch="360"/>
        </w:sectPr>
      </w:pPr>
    </w:p>
    <w:p w14:paraId="45FEE9B8" w14:textId="720880AB" w:rsidR="000A6B29" w:rsidRDefault="009A17CB" w:rsidP="009A17CB">
      <w:pPr>
        <w:pStyle w:val="Caption"/>
        <w:ind w:firstLine="0"/>
        <w:rPr>
          <w:i/>
          <w:iCs/>
        </w:rPr>
      </w:pPr>
      <w:bookmarkStart w:id="253" w:name="_Toc207128281"/>
      <w:r w:rsidRPr="00DE5928">
        <w:rPr>
          <w:noProof/>
        </w:rPr>
        <w:lastRenderedPageBreak/>
        <w:drawing>
          <wp:anchor distT="0" distB="0" distL="114300" distR="114300" simplePos="0" relativeHeight="251712512" behindDoc="0" locked="0" layoutInCell="1" allowOverlap="1" wp14:anchorId="41D51F1C" wp14:editId="7A42010C">
            <wp:simplePos x="0" y="0"/>
            <wp:positionH relativeFrom="margin">
              <wp:posOffset>-186055</wp:posOffset>
            </wp:positionH>
            <wp:positionV relativeFrom="paragraph">
              <wp:posOffset>564515</wp:posOffset>
            </wp:positionV>
            <wp:extent cx="8696325" cy="5693410"/>
            <wp:effectExtent l="0" t="0" r="9525" b="2540"/>
            <wp:wrapNone/>
            <wp:docPr id="20533195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6325" cy="569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7CB">
        <w:rPr>
          <w:b/>
          <w:bCs w:val="0"/>
        </w:rPr>
        <w:t xml:space="preserve">Figura </w:t>
      </w:r>
      <w:r w:rsidRPr="009A17CB">
        <w:rPr>
          <w:b/>
          <w:bCs w:val="0"/>
        </w:rPr>
        <w:fldChar w:fldCharType="begin"/>
      </w:r>
      <w:r w:rsidRPr="009A17CB">
        <w:rPr>
          <w:b/>
          <w:bCs w:val="0"/>
        </w:rPr>
        <w:instrText xml:space="preserve"> SEQ Figura \* ARABIC </w:instrText>
      </w:r>
      <w:r w:rsidRPr="009A17CB">
        <w:rPr>
          <w:b/>
          <w:bCs w:val="0"/>
        </w:rPr>
        <w:fldChar w:fldCharType="separate"/>
      </w:r>
      <w:r>
        <w:rPr>
          <w:b/>
          <w:bCs w:val="0"/>
          <w:noProof/>
        </w:rPr>
        <w:t>7</w:t>
      </w:r>
      <w:r w:rsidRPr="009A17CB">
        <w:rPr>
          <w:b/>
          <w:bCs w:val="0"/>
        </w:rPr>
        <w:fldChar w:fldCharType="end"/>
      </w:r>
      <w:r>
        <w:t xml:space="preserve"> </w:t>
      </w:r>
      <w:r>
        <w:br/>
      </w:r>
      <w:r w:rsidRPr="009A17CB">
        <w:rPr>
          <w:i/>
          <w:iCs/>
        </w:rPr>
        <w:t>Procesos de diseño</w:t>
      </w:r>
      <w:bookmarkEnd w:id="253"/>
    </w:p>
    <w:p w14:paraId="34DB16B8" w14:textId="50693E84" w:rsidR="000A5EA7" w:rsidRPr="000A5EA7" w:rsidRDefault="000A5EA7" w:rsidP="000A5EA7"/>
    <w:p w14:paraId="0DE4530E" w14:textId="104D369B" w:rsidR="00DE5928" w:rsidRPr="00DE5928" w:rsidRDefault="00DE5928" w:rsidP="003202BB">
      <w:pPr>
        <w:spacing w:line="276" w:lineRule="auto"/>
        <w:jc w:val="center"/>
      </w:pPr>
    </w:p>
    <w:p w14:paraId="30C9690E" w14:textId="399B44CB" w:rsidR="00DE5928" w:rsidRDefault="00DE5928" w:rsidP="000A6B29"/>
    <w:p w14:paraId="7D5E25D9" w14:textId="72F4F12A" w:rsidR="00DE5928" w:rsidRDefault="00DE5928" w:rsidP="000A6B29"/>
    <w:p w14:paraId="44AECA54" w14:textId="6D0473B0" w:rsidR="00DE5928" w:rsidRDefault="00DE5928" w:rsidP="000A6B29"/>
    <w:p w14:paraId="681A6172" w14:textId="157FB31A" w:rsidR="00DE5928" w:rsidRDefault="00DE5928" w:rsidP="000A6B29"/>
    <w:p w14:paraId="7D2AE694" w14:textId="78F0F84E" w:rsidR="00DE5928" w:rsidRDefault="00DE5928" w:rsidP="000A6B29"/>
    <w:p w14:paraId="5F590B63" w14:textId="6E9BAB94" w:rsidR="000A6B29" w:rsidRDefault="000A6B29" w:rsidP="000A6B29"/>
    <w:p w14:paraId="2DBCE723" w14:textId="441D461E" w:rsidR="00DE5928" w:rsidRDefault="00DE5928" w:rsidP="000A6B29"/>
    <w:p w14:paraId="59496E72" w14:textId="044209B0" w:rsidR="00DE5928" w:rsidRDefault="00DE5928" w:rsidP="000A6B29"/>
    <w:p w14:paraId="4C16A036" w14:textId="77777777" w:rsidR="00DE5928" w:rsidRDefault="00DE5928" w:rsidP="000A6B29"/>
    <w:p w14:paraId="6168EFE5" w14:textId="77777777" w:rsidR="00DE5928" w:rsidRDefault="00DE5928" w:rsidP="000A6B29"/>
    <w:p w14:paraId="44295F62" w14:textId="77777777" w:rsidR="00DE5928" w:rsidRDefault="00DE5928" w:rsidP="000A6B29"/>
    <w:p w14:paraId="7BB4157A" w14:textId="77777777" w:rsidR="00DE5928" w:rsidRDefault="00DE5928" w:rsidP="000A6B29"/>
    <w:p w14:paraId="6FCE279A" w14:textId="241F26F6" w:rsidR="003202BB" w:rsidRDefault="003202BB" w:rsidP="003202BB">
      <w:pPr>
        <w:ind w:firstLine="0"/>
        <w:sectPr w:rsidR="003202BB" w:rsidSect="003202BB">
          <w:pgSz w:w="15842" w:h="12242" w:orient="landscape" w:code="1"/>
          <w:pgMar w:top="1440" w:right="1440" w:bottom="1440" w:left="1440" w:header="709" w:footer="709" w:gutter="0"/>
          <w:cols w:space="720"/>
          <w:titlePg/>
          <w:docGrid w:linePitch="360"/>
        </w:sectPr>
      </w:pPr>
      <w:r w:rsidRPr="003202BB">
        <w:rPr>
          <w:rFonts w:cs="Arial"/>
          <w:noProof/>
          <w:szCs w:val="22"/>
        </w:rPr>
        <mc:AlternateContent>
          <mc:Choice Requires="wps">
            <w:drawing>
              <wp:anchor distT="45720" distB="45720" distL="114300" distR="114300" simplePos="0" relativeHeight="251714560" behindDoc="0" locked="0" layoutInCell="1" allowOverlap="1" wp14:anchorId="057FF5D7" wp14:editId="5F9E8011">
                <wp:simplePos x="0" y="0"/>
                <wp:positionH relativeFrom="column">
                  <wp:posOffset>-256086</wp:posOffset>
                </wp:positionH>
                <wp:positionV relativeFrom="paragraph">
                  <wp:posOffset>1151255</wp:posOffset>
                </wp:positionV>
                <wp:extent cx="2541905" cy="30099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300990"/>
                        </a:xfrm>
                        <a:prstGeom prst="rect">
                          <a:avLst/>
                        </a:prstGeom>
                        <a:noFill/>
                        <a:ln w="9525">
                          <a:noFill/>
                          <a:miter lim="800000"/>
                          <a:headEnd/>
                          <a:tailEnd/>
                        </a:ln>
                      </wps:spPr>
                      <wps:txbx>
                        <w:txbxContent>
                          <w:p w14:paraId="12CA0886" w14:textId="396B4595" w:rsidR="003202BB" w:rsidRDefault="003202BB" w:rsidP="003202BB">
                            <w:pPr>
                              <w:spacing w:line="240" w:lineRule="auto"/>
                              <w:ind w:firstLine="0"/>
                            </w:pPr>
                            <w:r>
                              <w:t>Fuente: elaboración propia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7FF5D7" id="_x0000_t202" coordsize="21600,21600" o:spt="202" path="m,l,21600r21600,l21600,xe">
                <v:stroke joinstyle="miter"/>
                <v:path gradientshapeok="t" o:connecttype="rect"/>
              </v:shapetype>
              <v:shape id="Cuadro de texto 2" o:spid="_x0000_s1026" type="#_x0000_t202" style="position:absolute;margin-left:-20.15pt;margin-top:90.65pt;width:200.15pt;height:23.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" filled="f" stroked="f">
                <v:textbox>
                  <w:txbxContent>
                    <w:p w14:paraId="12CA0886" w14:textId="396B4595" w:rsidR="003202BB" w:rsidRDefault="003202BB" w:rsidP="003202BB">
                      <w:pPr>
                        <w:spacing w:line="240" w:lineRule="auto"/>
                        <w:ind w:firstLine="0"/>
                      </w:pPr>
                      <w:r>
                        <w:t>Fuente: elaboración propia</w:t>
                      </w:r>
                    </w:p>
                  </w:txbxContent>
                </v:textbox>
              </v:shape>
            </w:pict>
          </mc:Fallback>
        </mc:AlternateContent>
      </w:r>
    </w:p>
    <w:p w14:paraId="4031B37D" w14:textId="26EE56E0" w:rsidR="00EF7F4C" w:rsidRDefault="00D450C7" w:rsidP="00D450C7">
      <w:pPr>
        <w:pStyle w:val="Heading4"/>
        <w:numPr>
          <w:ilvl w:val="0"/>
          <w:numId w:val="0"/>
        </w:numPr>
        <w:ind w:left="284"/>
      </w:pPr>
      <w:bookmarkStart w:id="254" w:name="_Toc207128435"/>
      <w:r>
        <w:lastRenderedPageBreak/>
        <w:t xml:space="preserve">4.2.7 </w:t>
      </w:r>
      <w:r w:rsidR="00EF7F4C">
        <w:t xml:space="preserve">Procesos de </w:t>
      </w:r>
      <w:r w:rsidR="00B3759D">
        <w:t>iniciación y planificación.</w:t>
      </w:r>
      <w:bookmarkEnd w:id="254"/>
    </w:p>
    <w:p w14:paraId="02FDB7C3" w14:textId="77777777" w:rsidR="00B3759D" w:rsidRPr="00B3759D" w:rsidRDefault="00B3759D" w:rsidP="00B3759D"/>
    <w:p w14:paraId="4DBF8E3D" w14:textId="185903E2" w:rsidR="00EF7F4C" w:rsidRDefault="00EF7F4C" w:rsidP="00EF7F4C">
      <w:r>
        <w:t xml:space="preserve">Este proceso </w:t>
      </w:r>
      <w:r w:rsidR="006C3F5B">
        <w:t>de iniciación y</w:t>
      </w:r>
      <w:r>
        <w:t xml:space="preserve"> planificación de los proyectos, </w:t>
      </w:r>
      <w:r w:rsidR="006C3F5B">
        <w:t>son fundamentales en la gestión de proyectos. La iniciación implica la primera toma de contacto con el proyecto, donde se designa al equipo y se establece una relación con el cliente. La planificación, por otro lado</w:t>
      </w:r>
      <w:r w:rsidR="00AA52E5">
        <w:t xml:space="preserve">, </w:t>
      </w:r>
      <w:r w:rsidR="006C3F5B">
        <w:t>es la fase estratégica que establece los objetivos, asigna recursos y</w:t>
      </w:r>
      <w:r w:rsidR="00AA52E5">
        <w:t xml:space="preserve"> elabora un plan detallado</w:t>
      </w:r>
    </w:p>
    <w:p w14:paraId="48C08D1B" w14:textId="7D1B5C4F" w:rsidR="00EF7F4C" w:rsidRDefault="00EF7F4C" w:rsidP="00EF7F4C">
      <w:r>
        <w:t xml:space="preserve">En la </w:t>
      </w:r>
      <w:r w:rsidR="00154B73">
        <w:t>Tabla 1</w:t>
      </w:r>
      <w:r w:rsidR="0086745A">
        <w:t>5</w:t>
      </w:r>
      <w:r>
        <w:t xml:space="preserve"> se muestra los procesos de </w:t>
      </w:r>
      <w:r w:rsidR="00AA52E5">
        <w:t>iniciación y planificación.</w:t>
      </w:r>
      <w:r>
        <w:t xml:space="preserve"> </w:t>
      </w:r>
    </w:p>
    <w:p w14:paraId="1DD2C4A5" w14:textId="77777777" w:rsidR="00E93C59" w:rsidRDefault="00E93C59" w:rsidP="00EF7F4C"/>
    <w:p w14:paraId="31869260" w14:textId="77777777" w:rsidR="00174C55" w:rsidRDefault="00174C55" w:rsidP="00EF7F4C"/>
    <w:p w14:paraId="78CC0854" w14:textId="77777777" w:rsidR="00174C55" w:rsidRDefault="00174C55" w:rsidP="00EF7F4C"/>
    <w:p w14:paraId="30DAF5B7" w14:textId="77777777" w:rsidR="00174C55" w:rsidRDefault="00174C55" w:rsidP="00EF7F4C"/>
    <w:p w14:paraId="3D82EDA6" w14:textId="77777777" w:rsidR="00174C55" w:rsidRDefault="00174C55" w:rsidP="00EF7F4C"/>
    <w:p w14:paraId="567EC2C3" w14:textId="77777777" w:rsidR="00174C55" w:rsidRDefault="00174C55" w:rsidP="00EF7F4C"/>
    <w:p w14:paraId="776E0344" w14:textId="77777777" w:rsidR="00174C55" w:rsidRDefault="00174C55" w:rsidP="00EF7F4C"/>
    <w:p w14:paraId="1ACFA996" w14:textId="77777777" w:rsidR="00174C55" w:rsidRDefault="00174C55" w:rsidP="00EF7F4C"/>
    <w:p w14:paraId="2352A773" w14:textId="77777777" w:rsidR="00174C55" w:rsidRDefault="00174C55" w:rsidP="00EF7F4C"/>
    <w:p w14:paraId="42D6C7CF" w14:textId="77777777" w:rsidR="00174C55" w:rsidRDefault="00174C55" w:rsidP="00EF7F4C"/>
    <w:p w14:paraId="00A5BED2" w14:textId="77777777" w:rsidR="00174C55" w:rsidRDefault="00174C55" w:rsidP="00EF7F4C"/>
    <w:p w14:paraId="2767FBC1" w14:textId="77777777" w:rsidR="00174C55" w:rsidRDefault="00174C55" w:rsidP="00EF7F4C"/>
    <w:p w14:paraId="216A818C" w14:textId="77777777" w:rsidR="00174C55" w:rsidRDefault="00174C55" w:rsidP="00EF7F4C"/>
    <w:p w14:paraId="141A2780" w14:textId="77777777" w:rsidR="00174C55" w:rsidRDefault="00174C55" w:rsidP="00EF7F4C"/>
    <w:p w14:paraId="656337BE" w14:textId="77777777" w:rsidR="00174C55" w:rsidRDefault="00174C55" w:rsidP="00EF7F4C"/>
    <w:p w14:paraId="039532A5" w14:textId="77777777" w:rsidR="00174C55" w:rsidRDefault="00174C55" w:rsidP="00EF7F4C"/>
    <w:p w14:paraId="4933FE14" w14:textId="77777777" w:rsidR="00174C55" w:rsidRDefault="00174C55" w:rsidP="00EF7F4C"/>
    <w:p w14:paraId="28D41B4F" w14:textId="77777777" w:rsidR="00174C55" w:rsidRDefault="00174C55" w:rsidP="00EF7F4C"/>
    <w:p w14:paraId="00D9C221" w14:textId="32748354" w:rsidR="00136875" w:rsidRDefault="0044050B" w:rsidP="0044050B">
      <w:pPr>
        <w:pStyle w:val="Caption"/>
        <w:ind w:firstLine="0"/>
        <w:rPr>
          <w:i/>
          <w:iCs/>
        </w:rPr>
      </w:pPr>
      <w:bookmarkStart w:id="255" w:name="_Toc207128303"/>
      <w:r w:rsidRPr="0044050B">
        <w:rPr>
          <w:b/>
          <w:bCs w:val="0"/>
        </w:rPr>
        <w:lastRenderedPageBreak/>
        <w:t xml:space="preserve">Tabla </w:t>
      </w:r>
      <w:r w:rsidRPr="0044050B">
        <w:rPr>
          <w:b/>
          <w:bCs w:val="0"/>
        </w:rPr>
        <w:fldChar w:fldCharType="begin"/>
      </w:r>
      <w:r w:rsidRPr="0044050B">
        <w:rPr>
          <w:b/>
          <w:bCs w:val="0"/>
        </w:rPr>
        <w:instrText xml:space="preserve"> SEQ Tabla \* ARABIC </w:instrText>
      </w:r>
      <w:r w:rsidRPr="0044050B">
        <w:rPr>
          <w:b/>
          <w:bCs w:val="0"/>
        </w:rPr>
        <w:fldChar w:fldCharType="separate"/>
      </w:r>
      <w:r w:rsidR="00C10643">
        <w:rPr>
          <w:b/>
          <w:bCs w:val="0"/>
          <w:noProof/>
        </w:rPr>
        <w:t>15</w:t>
      </w:r>
      <w:r w:rsidRPr="0044050B">
        <w:rPr>
          <w:b/>
          <w:bCs w:val="0"/>
        </w:rPr>
        <w:fldChar w:fldCharType="end"/>
      </w:r>
      <w:r>
        <w:br/>
      </w:r>
      <w:r w:rsidRPr="0044050B">
        <w:rPr>
          <w:i/>
          <w:iCs/>
        </w:rPr>
        <w:t xml:space="preserve"> Formato de iniciación y planificación.</w:t>
      </w:r>
      <w:bookmarkEnd w:id="255"/>
    </w:p>
    <w:tbl>
      <w:tblPr>
        <w:tblW w:w="10935" w:type="dxa"/>
        <w:jc w:val="center"/>
        <w:tblLook w:val="04A0" w:firstRow="1" w:lastRow="0" w:firstColumn="1" w:lastColumn="0" w:noHBand="0" w:noVBand="1"/>
      </w:tblPr>
      <w:tblGrid>
        <w:gridCol w:w="580"/>
        <w:gridCol w:w="2027"/>
        <w:gridCol w:w="4950"/>
        <w:gridCol w:w="1602"/>
        <w:gridCol w:w="1776"/>
      </w:tblGrid>
      <w:tr w:rsidR="009519BF" w:rsidRPr="009519BF" w14:paraId="6B84CBA1" w14:textId="77777777" w:rsidTr="009519BF">
        <w:trPr>
          <w:trHeight w:val="390"/>
          <w:jc w:val="center"/>
        </w:trPr>
        <w:tc>
          <w:tcPr>
            <w:tcW w:w="10935" w:type="dxa"/>
            <w:gridSpan w:val="5"/>
            <w:tcBorders>
              <w:top w:val="single" w:sz="4" w:space="0" w:color="auto"/>
              <w:left w:val="single" w:sz="4" w:space="0" w:color="auto"/>
              <w:bottom w:val="single" w:sz="4" w:space="0" w:color="auto"/>
              <w:right w:val="single" w:sz="4" w:space="0" w:color="000000"/>
            </w:tcBorders>
            <w:vAlign w:val="center"/>
            <w:hideMark/>
          </w:tcPr>
          <w:p w14:paraId="646400EF" w14:textId="77777777" w:rsidR="009519BF" w:rsidRPr="009519BF" w:rsidRDefault="009519BF" w:rsidP="009519BF">
            <w:pPr>
              <w:spacing w:line="240" w:lineRule="auto"/>
              <w:ind w:firstLine="0"/>
              <w:rPr>
                <w:rFonts w:ascii="Calibri" w:hAnsi="Calibri" w:cs="Calibri"/>
                <w:b/>
                <w:bCs/>
                <w:szCs w:val="22"/>
                <w:lang w:val="en-US" w:eastAsia="en-US"/>
              </w:rPr>
            </w:pPr>
            <w:r w:rsidRPr="009519BF">
              <w:rPr>
                <w:rFonts w:ascii="Calibri" w:hAnsi="Calibri" w:cs="Calibri"/>
                <w:b/>
                <w:bCs/>
                <w:szCs w:val="22"/>
                <w:lang w:val="en-US" w:eastAsia="en-US"/>
              </w:rPr>
              <w:t>Desarrollo:</w:t>
            </w:r>
          </w:p>
        </w:tc>
      </w:tr>
      <w:tr w:rsidR="009519BF" w:rsidRPr="009519BF" w14:paraId="31AFC58C" w14:textId="77777777" w:rsidTr="009519BF">
        <w:trPr>
          <w:trHeight w:val="459"/>
          <w:jc w:val="center"/>
        </w:trPr>
        <w:tc>
          <w:tcPr>
            <w:tcW w:w="580" w:type="dxa"/>
            <w:tcBorders>
              <w:top w:val="nil"/>
              <w:left w:val="single" w:sz="4" w:space="0" w:color="auto"/>
              <w:bottom w:val="nil"/>
              <w:right w:val="single" w:sz="4" w:space="0" w:color="auto"/>
            </w:tcBorders>
            <w:vAlign w:val="center"/>
            <w:hideMark/>
          </w:tcPr>
          <w:p w14:paraId="6084D486" w14:textId="77777777" w:rsidR="009519BF" w:rsidRPr="009519BF" w:rsidRDefault="009519BF" w:rsidP="009519BF">
            <w:pPr>
              <w:spacing w:line="240" w:lineRule="auto"/>
              <w:ind w:firstLine="0"/>
              <w:jc w:val="center"/>
              <w:rPr>
                <w:rFonts w:ascii="Calibri" w:hAnsi="Calibri" w:cs="Calibri"/>
                <w:b/>
                <w:bCs/>
                <w:szCs w:val="22"/>
                <w:lang w:val="en-US" w:eastAsia="en-US"/>
              </w:rPr>
            </w:pPr>
            <w:r w:rsidRPr="009519BF">
              <w:rPr>
                <w:rFonts w:ascii="Calibri" w:hAnsi="Calibri" w:cs="Calibri"/>
                <w:b/>
                <w:bCs/>
                <w:szCs w:val="22"/>
                <w:lang w:val="en-US" w:eastAsia="en-US"/>
              </w:rPr>
              <w:t>#</w:t>
            </w:r>
          </w:p>
        </w:tc>
        <w:tc>
          <w:tcPr>
            <w:tcW w:w="2030" w:type="dxa"/>
            <w:tcBorders>
              <w:top w:val="single" w:sz="4" w:space="0" w:color="auto"/>
              <w:left w:val="nil"/>
              <w:bottom w:val="nil"/>
              <w:right w:val="single" w:sz="4" w:space="0" w:color="000000"/>
            </w:tcBorders>
            <w:vAlign w:val="center"/>
            <w:hideMark/>
          </w:tcPr>
          <w:p w14:paraId="62DA0E64" w14:textId="77777777" w:rsidR="009519BF" w:rsidRPr="009519BF" w:rsidRDefault="009519BF" w:rsidP="009519BF">
            <w:pPr>
              <w:spacing w:line="240" w:lineRule="auto"/>
              <w:ind w:firstLine="0"/>
              <w:jc w:val="center"/>
              <w:rPr>
                <w:rFonts w:ascii="Calibri" w:hAnsi="Calibri" w:cs="Calibri"/>
                <w:b/>
                <w:bCs/>
                <w:szCs w:val="22"/>
                <w:lang w:val="en-US" w:eastAsia="en-US"/>
              </w:rPr>
            </w:pPr>
            <w:proofErr w:type="spellStart"/>
            <w:r w:rsidRPr="009519BF">
              <w:rPr>
                <w:rFonts w:ascii="Calibri" w:hAnsi="Calibri" w:cs="Calibri"/>
                <w:b/>
                <w:bCs/>
                <w:szCs w:val="22"/>
                <w:lang w:val="en-US" w:eastAsia="en-US"/>
              </w:rPr>
              <w:t>Actividad</w:t>
            </w:r>
            <w:proofErr w:type="spellEnd"/>
            <w:r w:rsidRPr="009519BF">
              <w:rPr>
                <w:rFonts w:ascii="Calibri" w:hAnsi="Calibri" w:cs="Calibri"/>
                <w:b/>
                <w:bCs/>
                <w:szCs w:val="22"/>
                <w:lang w:val="en-US" w:eastAsia="en-US"/>
              </w:rPr>
              <w:t xml:space="preserve"> </w:t>
            </w:r>
          </w:p>
        </w:tc>
        <w:tc>
          <w:tcPr>
            <w:tcW w:w="4964" w:type="dxa"/>
            <w:tcBorders>
              <w:top w:val="single" w:sz="4" w:space="0" w:color="auto"/>
              <w:left w:val="nil"/>
              <w:bottom w:val="nil"/>
              <w:right w:val="single" w:sz="4" w:space="0" w:color="000000"/>
            </w:tcBorders>
            <w:vAlign w:val="center"/>
            <w:hideMark/>
          </w:tcPr>
          <w:p w14:paraId="6266F9E1" w14:textId="77777777" w:rsidR="009519BF" w:rsidRPr="009519BF" w:rsidRDefault="009519BF" w:rsidP="009519BF">
            <w:pPr>
              <w:spacing w:line="240" w:lineRule="auto"/>
              <w:ind w:firstLine="0"/>
              <w:jc w:val="center"/>
              <w:rPr>
                <w:rFonts w:ascii="Calibri" w:hAnsi="Calibri" w:cs="Calibri"/>
                <w:b/>
                <w:bCs/>
                <w:color w:val="000000"/>
                <w:szCs w:val="22"/>
                <w:lang w:val="en-US" w:eastAsia="en-US"/>
              </w:rPr>
            </w:pPr>
            <w:proofErr w:type="spellStart"/>
            <w:r w:rsidRPr="009519BF">
              <w:rPr>
                <w:rFonts w:ascii="Calibri" w:hAnsi="Calibri" w:cs="Calibri"/>
                <w:b/>
                <w:bCs/>
                <w:color w:val="000000"/>
                <w:szCs w:val="22"/>
                <w:lang w:val="en-US" w:eastAsia="en-US"/>
              </w:rPr>
              <w:t>Descripción</w:t>
            </w:r>
            <w:proofErr w:type="spellEnd"/>
            <w:r w:rsidRPr="009519BF">
              <w:rPr>
                <w:rFonts w:ascii="Calibri" w:hAnsi="Calibri" w:cs="Calibri"/>
                <w:b/>
                <w:bCs/>
                <w:color w:val="000000"/>
                <w:szCs w:val="22"/>
                <w:lang w:val="en-US" w:eastAsia="en-US"/>
              </w:rPr>
              <w:t xml:space="preserve"> de la </w:t>
            </w:r>
            <w:proofErr w:type="spellStart"/>
            <w:r w:rsidRPr="009519BF">
              <w:rPr>
                <w:rFonts w:ascii="Calibri" w:hAnsi="Calibri" w:cs="Calibri"/>
                <w:b/>
                <w:bCs/>
                <w:color w:val="000000"/>
                <w:szCs w:val="22"/>
                <w:lang w:val="en-US" w:eastAsia="en-US"/>
              </w:rPr>
              <w:t>actividad</w:t>
            </w:r>
            <w:proofErr w:type="spellEnd"/>
          </w:p>
        </w:tc>
        <w:tc>
          <w:tcPr>
            <w:tcW w:w="1603" w:type="dxa"/>
            <w:tcBorders>
              <w:top w:val="single" w:sz="4" w:space="0" w:color="auto"/>
              <w:left w:val="nil"/>
              <w:bottom w:val="nil"/>
              <w:right w:val="nil"/>
            </w:tcBorders>
            <w:vAlign w:val="center"/>
            <w:hideMark/>
          </w:tcPr>
          <w:p w14:paraId="238D07A1" w14:textId="77777777" w:rsidR="009519BF" w:rsidRPr="009519BF" w:rsidRDefault="009519BF" w:rsidP="009519BF">
            <w:pPr>
              <w:spacing w:line="240" w:lineRule="auto"/>
              <w:ind w:firstLine="0"/>
              <w:jc w:val="center"/>
              <w:rPr>
                <w:rFonts w:ascii="Calibri" w:hAnsi="Calibri" w:cs="Calibri"/>
                <w:b/>
                <w:bCs/>
                <w:color w:val="000000"/>
                <w:szCs w:val="22"/>
                <w:lang w:val="en-US" w:eastAsia="en-US"/>
              </w:rPr>
            </w:pPr>
            <w:proofErr w:type="spellStart"/>
            <w:r w:rsidRPr="009519BF">
              <w:rPr>
                <w:rFonts w:ascii="Calibri" w:hAnsi="Calibri" w:cs="Calibri"/>
                <w:b/>
                <w:bCs/>
                <w:color w:val="000000"/>
                <w:szCs w:val="22"/>
                <w:lang w:val="en-US" w:eastAsia="en-US"/>
              </w:rPr>
              <w:t>Responsable</w:t>
            </w:r>
            <w:proofErr w:type="spellEnd"/>
          </w:p>
        </w:tc>
        <w:tc>
          <w:tcPr>
            <w:tcW w:w="1757" w:type="dxa"/>
            <w:tcBorders>
              <w:top w:val="single" w:sz="4" w:space="0" w:color="auto"/>
              <w:left w:val="single" w:sz="4" w:space="0" w:color="auto"/>
              <w:bottom w:val="single" w:sz="4" w:space="0" w:color="auto"/>
              <w:right w:val="single" w:sz="4" w:space="0" w:color="000000"/>
            </w:tcBorders>
            <w:vAlign w:val="center"/>
            <w:hideMark/>
          </w:tcPr>
          <w:p w14:paraId="746A6BA0" w14:textId="77777777" w:rsidR="009519BF" w:rsidRPr="009519BF" w:rsidRDefault="009519BF" w:rsidP="009519BF">
            <w:pPr>
              <w:spacing w:line="240" w:lineRule="auto"/>
              <w:ind w:firstLine="0"/>
              <w:jc w:val="center"/>
              <w:rPr>
                <w:rFonts w:ascii="Calibri" w:hAnsi="Calibri" w:cs="Calibri"/>
                <w:b/>
                <w:bCs/>
                <w:color w:val="000000"/>
                <w:sz w:val="20"/>
                <w:szCs w:val="20"/>
                <w:lang w:val="en-US" w:eastAsia="en-US"/>
              </w:rPr>
            </w:pPr>
            <w:proofErr w:type="spellStart"/>
            <w:r w:rsidRPr="009519BF">
              <w:rPr>
                <w:rFonts w:ascii="Calibri" w:hAnsi="Calibri" w:cs="Calibri"/>
                <w:b/>
                <w:bCs/>
                <w:color w:val="000000"/>
                <w:sz w:val="20"/>
                <w:szCs w:val="20"/>
                <w:lang w:val="en-US" w:eastAsia="en-US"/>
              </w:rPr>
              <w:t>Registro</w:t>
            </w:r>
            <w:proofErr w:type="spellEnd"/>
            <w:r w:rsidRPr="009519BF">
              <w:rPr>
                <w:rFonts w:ascii="Calibri" w:hAnsi="Calibri" w:cs="Calibri"/>
                <w:b/>
                <w:bCs/>
                <w:color w:val="000000"/>
                <w:sz w:val="20"/>
                <w:szCs w:val="20"/>
                <w:lang w:val="en-US" w:eastAsia="en-US"/>
              </w:rPr>
              <w:t>/</w:t>
            </w:r>
            <w:proofErr w:type="spellStart"/>
            <w:r w:rsidRPr="009519BF">
              <w:rPr>
                <w:rFonts w:ascii="Calibri" w:hAnsi="Calibri" w:cs="Calibri"/>
                <w:b/>
                <w:bCs/>
                <w:color w:val="000000"/>
                <w:sz w:val="20"/>
                <w:szCs w:val="20"/>
                <w:lang w:val="en-US" w:eastAsia="en-US"/>
              </w:rPr>
              <w:t>Formatos</w:t>
            </w:r>
            <w:proofErr w:type="spellEnd"/>
          </w:p>
        </w:tc>
      </w:tr>
      <w:tr w:rsidR="009519BF" w:rsidRPr="009519BF" w14:paraId="1A379B95" w14:textId="77777777" w:rsidTr="009519BF">
        <w:trPr>
          <w:trHeight w:val="1946"/>
          <w:jc w:val="center"/>
        </w:trPr>
        <w:tc>
          <w:tcPr>
            <w:tcW w:w="580" w:type="dxa"/>
            <w:tcBorders>
              <w:top w:val="single" w:sz="4" w:space="0" w:color="auto"/>
              <w:left w:val="single" w:sz="4" w:space="0" w:color="auto"/>
              <w:bottom w:val="single" w:sz="4" w:space="0" w:color="auto"/>
              <w:right w:val="single" w:sz="4" w:space="0" w:color="auto"/>
            </w:tcBorders>
            <w:vAlign w:val="center"/>
            <w:hideMark/>
          </w:tcPr>
          <w:p w14:paraId="3F3A5F68"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w:t>
            </w:r>
          </w:p>
        </w:tc>
        <w:tc>
          <w:tcPr>
            <w:tcW w:w="2030" w:type="dxa"/>
            <w:tcBorders>
              <w:top w:val="single" w:sz="4" w:space="0" w:color="auto"/>
              <w:left w:val="nil"/>
              <w:bottom w:val="single" w:sz="4" w:space="0" w:color="auto"/>
              <w:right w:val="single" w:sz="4" w:space="0" w:color="000000"/>
            </w:tcBorders>
            <w:vAlign w:val="center"/>
            <w:hideMark/>
          </w:tcPr>
          <w:p w14:paraId="3D6AE090" w14:textId="77777777" w:rsidR="009519BF" w:rsidRPr="009519BF" w:rsidRDefault="009519BF" w:rsidP="009519BF">
            <w:pPr>
              <w:spacing w:line="240" w:lineRule="auto"/>
              <w:ind w:firstLine="0"/>
              <w:jc w:val="center"/>
              <w:rPr>
                <w:rFonts w:ascii="Calibri" w:hAnsi="Calibri" w:cs="Calibri"/>
                <w:b/>
                <w:bCs/>
                <w:i/>
                <w:iCs/>
                <w:sz w:val="18"/>
                <w:szCs w:val="18"/>
                <w:lang w:val="en-US" w:eastAsia="en-US"/>
              </w:rPr>
            </w:pPr>
            <w:proofErr w:type="spellStart"/>
            <w:r w:rsidRPr="009519BF">
              <w:rPr>
                <w:rFonts w:ascii="Calibri" w:hAnsi="Calibri" w:cs="Calibri"/>
                <w:b/>
                <w:bCs/>
                <w:i/>
                <w:iCs/>
                <w:sz w:val="18"/>
                <w:szCs w:val="18"/>
                <w:lang w:val="en-US" w:eastAsia="en-US"/>
              </w:rPr>
              <w:t>Metodología</w:t>
            </w:r>
            <w:proofErr w:type="spellEnd"/>
            <w:r w:rsidRPr="009519BF">
              <w:rPr>
                <w:rFonts w:ascii="Calibri" w:hAnsi="Calibri" w:cs="Calibri"/>
                <w:b/>
                <w:bCs/>
                <w:i/>
                <w:iCs/>
                <w:sz w:val="18"/>
                <w:szCs w:val="18"/>
                <w:lang w:val="en-US" w:eastAsia="en-US"/>
              </w:rPr>
              <w:t xml:space="preserve"> de </w:t>
            </w:r>
            <w:proofErr w:type="spellStart"/>
            <w:r w:rsidRPr="009519BF">
              <w:rPr>
                <w:rFonts w:ascii="Calibri" w:hAnsi="Calibri" w:cs="Calibri"/>
                <w:b/>
                <w:bCs/>
                <w:i/>
                <w:iCs/>
                <w:sz w:val="18"/>
                <w:szCs w:val="18"/>
                <w:lang w:val="en-US" w:eastAsia="en-US"/>
              </w:rPr>
              <w:t>documentación</w:t>
            </w:r>
            <w:proofErr w:type="spellEnd"/>
            <w:r w:rsidRPr="009519BF">
              <w:rPr>
                <w:rFonts w:ascii="Calibri" w:hAnsi="Calibri" w:cs="Calibri"/>
                <w:b/>
                <w:bCs/>
                <w:i/>
                <w:iCs/>
                <w:sz w:val="18"/>
                <w:szCs w:val="18"/>
                <w:lang w:val="en-US" w:eastAsia="en-US"/>
              </w:rPr>
              <w:t xml:space="preserve"> </w:t>
            </w:r>
          </w:p>
        </w:tc>
        <w:tc>
          <w:tcPr>
            <w:tcW w:w="4964" w:type="dxa"/>
            <w:tcBorders>
              <w:top w:val="single" w:sz="4" w:space="0" w:color="auto"/>
              <w:left w:val="nil"/>
              <w:bottom w:val="single" w:sz="4" w:space="0" w:color="auto"/>
              <w:right w:val="single" w:sz="4" w:space="0" w:color="auto"/>
            </w:tcBorders>
            <w:vAlign w:val="center"/>
            <w:hideMark/>
          </w:tcPr>
          <w:p w14:paraId="4835CE9A" w14:textId="77777777" w:rsidR="009519BF" w:rsidRPr="009519BF" w:rsidRDefault="009519BF" w:rsidP="009519BF">
            <w:pPr>
              <w:spacing w:line="240" w:lineRule="auto"/>
              <w:ind w:firstLine="0"/>
              <w:rPr>
                <w:rFonts w:ascii="Calibri" w:hAnsi="Calibri" w:cs="Calibri"/>
                <w:color w:val="000000"/>
                <w:sz w:val="16"/>
                <w:szCs w:val="16"/>
                <w:lang w:val="en-US" w:eastAsia="en-US"/>
              </w:rPr>
            </w:pPr>
            <w:r w:rsidRPr="009519BF">
              <w:rPr>
                <w:rFonts w:ascii="Calibri" w:hAnsi="Calibri" w:cs="Calibri"/>
                <w:color w:val="000000"/>
                <w:sz w:val="16"/>
                <w:szCs w:val="16"/>
                <w:lang w:eastAsia="en-US"/>
              </w:rPr>
              <w:t xml:space="preserve">Para estos </w:t>
            </w:r>
            <w:proofErr w:type="spellStart"/>
            <w:r w:rsidRPr="009519BF">
              <w:rPr>
                <w:rFonts w:ascii="Calibri" w:hAnsi="Calibri" w:cs="Calibri"/>
                <w:color w:val="000000"/>
                <w:sz w:val="16"/>
                <w:szCs w:val="16"/>
                <w:lang w:eastAsia="en-US"/>
              </w:rPr>
              <w:t>prroyectos</w:t>
            </w:r>
            <w:proofErr w:type="spellEnd"/>
            <w:r w:rsidRPr="009519BF">
              <w:rPr>
                <w:rFonts w:ascii="Calibri" w:hAnsi="Calibri" w:cs="Calibri"/>
                <w:color w:val="000000"/>
                <w:sz w:val="16"/>
                <w:szCs w:val="16"/>
                <w:lang w:eastAsia="en-US"/>
              </w:rPr>
              <w:t xml:space="preserve"> se deberá realizar la siguiente documentación.</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Documentación de inicio.</w:t>
            </w:r>
            <w:r w:rsidRPr="009519BF">
              <w:rPr>
                <w:rFonts w:ascii="Calibri" w:hAnsi="Calibri" w:cs="Calibri"/>
                <w:color w:val="000000"/>
                <w:sz w:val="16"/>
                <w:szCs w:val="16"/>
                <w:lang w:eastAsia="en-US"/>
              </w:rPr>
              <w:br/>
              <w:t>Acta constitutiva.</w:t>
            </w:r>
            <w:r w:rsidRPr="009519BF">
              <w:rPr>
                <w:rFonts w:ascii="Calibri" w:hAnsi="Calibri" w:cs="Calibri"/>
                <w:color w:val="000000"/>
                <w:sz w:val="16"/>
                <w:szCs w:val="16"/>
                <w:lang w:eastAsia="en-US"/>
              </w:rPr>
              <w:br/>
              <w:t>Directorio de interesados.</w:t>
            </w:r>
            <w:r w:rsidRPr="009519BF">
              <w:rPr>
                <w:rFonts w:ascii="Calibri" w:hAnsi="Calibri" w:cs="Calibri"/>
                <w:color w:val="000000"/>
                <w:sz w:val="16"/>
                <w:szCs w:val="16"/>
                <w:lang w:eastAsia="en-US"/>
              </w:rPr>
              <w:br/>
            </w:r>
            <w:proofErr w:type="spellStart"/>
            <w:r w:rsidRPr="009519BF">
              <w:rPr>
                <w:rFonts w:ascii="Calibri" w:hAnsi="Calibri" w:cs="Calibri"/>
                <w:color w:val="000000"/>
                <w:sz w:val="16"/>
                <w:szCs w:val="16"/>
                <w:lang w:eastAsia="en-US"/>
              </w:rPr>
              <w:t>Dcumentación</w:t>
            </w:r>
            <w:proofErr w:type="spellEnd"/>
            <w:r w:rsidRPr="009519BF">
              <w:rPr>
                <w:rFonts w:ascii="Calibri" w:hAnsi="Calibri" w:cs="Calibri"/>
                <w:color w:val="000000"/>
                <w:sz w:val="16"/>
                <w:szCs w:val="16"/>
                <w:lang w:eastAsia="en-US"/>
              </w:rPr>
              <w:t xml:space="preserve"> de planificación.</w:t>
            </w:r>
            <w:r w:rsidRPr="009519BF">
              <w:rPr>
                <w:rFonts w:ascii="Calibri" w:hAnsi="Calibri" w:cs="Calibri"/>
                <w:color w:val="000000"/>
                <w:sz w:val="16"/>
                <w:szCs w:val="16"/>
                <w:lang w:eastAsia="en-US"/>
              </w:rPr>
              <w:br/>
              <w:t>Plan de implementación.</w:t>
            </w:r>
            <w:r w:rsidRPr="009519BF">
              <w:rPr>
                <w:rFonts w:ascii="Calibri" w:hAnsi="Calibri" w:cs="Calibri"/>
                <w:color w:val="000000"/>
                <w:sz w:val="16"/>
                <w:szCs w:val="16"/>
                <w:lang w:eastAsia="en-US"/>
              </w:rPr>
              <w:br/>
              <w:t>Documentación de seguimiento y control.</w:t>
            </w:r>
            <w:r w:rsidRPr="009519BF">
              <w:rPr>
                <w:rFonts w:ascii="Calibri" w:hAnsi="Calibri" w:cs="Calibri"/>
                <w:color w:val="000000"/>
                <w:sz w:val="16"/>
                <w:szCs w:val="16"/>
                <w:lang w:eastAsia="en-US"/>
              </w:rPr>
              <w:br/>
              <w:t>Minutas de reunión</w:t>
            </w:r>
            <w:r w:rsidRPr="009519BF">
              <w:rPr>
                <w:rFonts w:ascii="Calibri" w:hAnsi="Calibri" w:cs="Calibri"/>
                <w:color w:val="000000"/>
                <w:sz w:val="16"/>
                <w:szCs w:val="16"/>
                <w:lang w:eastAsia="en-US"/>
              </w:rPr>
              <w:br/>
              <w:t>Lecciones aprendidas.</w:t>
            </w:r>
            <w:r w:rsidRPr="009519BF">
              <w:rPr>
                <w:rFonts w:ascii="Calibri" w:hAnsi="Calibri" w:cs="Calibri"/>
                <w:color w:val="000000"/>
                <w:sz w:val="16"/>
                <w:szCs w:val="16"/>
                <w:lang w:eastAsia="en-US"/>
              </w:rPr>
              <w:br/>
            </w:r>
            <w:proofErr w:type="spellStart"/>
            <w:r w:rsidRPr="009519BF">
              <w:rPr>
                <w:rFonts w:ascii="Calibri" w:hAnsi="Calibri" w:cs="Calibri"/>
                <w:color w:val="000000"/>
                <w:sz w:val="16"/>
                <w:szCs w:val="16"/>
                <w:lang w:val="en-US" w:eastAsia="en-US"/>
              </w:rPr>
              <w:t>Encuesta</w:t>
            </w:r>
            <w:proofErr w:type="spellEnd"/>
            <w:r w:rsidRPr="009519BF">
              <w:rPr>
                <w:rFonts w:ascii="Calibri" w:hAnsi="Calibri" w:cs="Calibri"/>
                <w:color w:val="000000"/>
                <w:sz w:val="16"/>
                <w:szCs w:val="16"/>
                <w:lang w:val="en-US" w:eastAsia="en-US"/>
              </w:rPr>
              <w:t xml:space="preserve"> de </w:t>
            </w:r>
            <w:proofErr w:type="spellStart"/>
            <w:r w:rsidRPr="009519BF">
              <w:rPr>
                <w:rFonts w:ascii="Calibri" w:hAnsi="Calibri" w:cs="Calibri"/>
                <w:color w:val="000000"/>
                <w:sz w:val="16"/>
                <w:szCs w:val="16"/>
                <w:lang w:val="en-US" w:eastAsia="en-US"/>
              </w:rPr>
              <w:t>satisfacción</w:t>
            </w:r>
            <w:proofErr w:type="spellEnd"/>
            <w:r w:rsidRPr="009519BF">
              <w:rPr>
                <w:rFonts w:ascii="Calibri" w:hAnsi="Calibri" w:cs="Calibri"/>
                <w:color w:val="000000"/>
                <w:sz w:val="16"/>
                <w:szCs w:val="16"/>
                <w:lang w:val="en-US" w:eastAsia="en-US"/>
              </w:rPr>
              <w:t>.</w:t>
            </w:r>
          </w:p>
        </w:tc>
        <w:tc>
          <w:tcPr>
            <w:tcW w:w="1603" w:type="dxa"/>
            <w:tcBorders>
              <w:top w:val="single" w:sz="4" w:space="0" w:color="auto"/>
              <w:left w:val="nil"/>
              <w:bottom w:val="single" w:sz="4" w:space="0" w:color="auto"/>
              <w:right w:val="single" w:sz="4" w:space="0" w:color="auto"/>
            </w:tcBorders>
            <w:shd w:val="clear" w:color="000000" w:fill="FFFFFF"/>
            <w:vAlign w:val="center"/>
            <w:hideMark/>
          </w:tcPr>
          <w:p w14:paraId="5343BF10"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r w:rsidRPr="009519BF">
              <w:rPr>
                <w:rFonts w:ascii="Calibri" w:hAnsi="Calibri" w:cs="Calibri"/>
                <w:b/>
                <w:bCs/>
                <w:color w:val="000000"/>
                <w:sz w:val="16"/>
                <w:szCs w:val="16"/>
                <w:lang w:val="en-US" w:eastAsia="en-US"/>
              </w:rPr>
              <w:t xml:space="preserve"> </w:t>
            </w:r>
          </w:p>
        </w:tc>
        <w:tc>
          <w:tcPr>
            <w:tcW w:w="1757" w:type="dxa"/>
            <w:tcBorders>
              <w:top w:val="single" w:sz="4" w:space="0" w:color="auto"/>
              <w:left w:val="nil"/>
              <w:bottom w:val="single" w:sz="4" w:space="0" w:color="auto"/>
              <w:right w:val="single" w:sz="4" w:space="0" w:color="000000"/>
            </w:tcBorders>
            <w:shd w:val="clear" w:color="000000" w:fill="FFFFFF"/>
            <w:vAlign w:val="center"/>
            <w:hideMark/>
          </w:tcPr>
          <w:p w14:paraId="6905AFD6" w14:textId="77777777" w:rsidR="009519BF" w:rsidRPr="009519BF" w:rsidRDefault="009519BF" w:rsidP="009519BF">
            <w:pPr>
              <w:spacing w:line="240" w:lineRule="auto"/>
              <w:ind w:firstLine="0"/>
              <w:jc w:val="center"/>
              <w:rPr>
                <w:rFonts w:ascii="Calibri" w:hAnsi="Calibri" w:cs="Calibri"/>
                <w:b/>
                <w:bCs/>
                <w:sz w:val="14"/>
                <w:szCs w:val="14"/>
                <w:lang w:val="en-US" w:eastAsia="en-US"/>
              </w:rPr>
            </w:pPr>
            <w:r w:rsidRPr="009519BF">
              <w:rPr>
                <w:rFonts w:ascii="Calibri" w:hAnsi="Calibri" w:cs="Calibri"/>
                <w:b/>
                <w:bCs/>
                <w:sz w:val="14"/>
                <w:szCs w:val="14"/>
                <w:lang w:val="en-US" w:eastAsia="en-US"/>
              </w:rPr>
              <w:t> </w:t>
            </w:r>
          </w:p>
        </w:tc>
      </w:tr>
      <w:tr w:rsidR="009519BF" w:rsidRPr="009519BF" w14:paraId="7278048C" w14:textId="77777777" w:rsidTr="009519BF">
        <w:trPr>
          <w:trHeight w:val="367"/>
          <w:jc w:val="center"/>
        </w:trPr>
        <w:tc>
          <w:tcPr>
            <w:tcW w:w="10935" w:type="dxa"/>
            <w:gridSpan w:val="5"/>
            <w:tcBorders>
              <w:top w:val="nil"/>
              <w:left w:val="single" w:sz="4" w:space="0" w:color="000000"/>
              <w:bottom w:val="single" w:sz="4" w:space="0" w:color="000000"/>
              <w:right w:val="single" w:sz="4" w:space="0" w:color="000000"/>
            </w:tcBorders>
            <w:vAlign w:val="center"/>
            <w:hideMark/>
          </w:tcPr>
          <w:p w14:paraId="625859C0"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r w:rsidRPr="009519BF">
              <w:rPr>
                <w:rFonts w:ascii="Calibri" w:hAnsi="Calibri" w:cs="Calibri"/>
                <w:b/>
                <w:bCs/>
                <w:sz w:val="18"/>
                <w:szCs w:val="18"/>
                <w:lang w:val="en-US" w:eastAsia="en-US"/>
              </w:rPr>
              <w:t xml:space="preserve">Etapa de </w:t>
            </w:r>
            <w:proofErr w:type="spellStart"/>
            <w:r w:rsidRPr="009519BF">
              <w:rPr>
                <w:rFonts w:ascii="Calibri" w:hAnsi="Calibri" w:cs="Calibri"/>
                <w:b/>
                <w:bCs/>
                <w:sz w:val="18"/>
                <w:szCs w:val="18"/>
                <w:lang w:val="en-US" w:eastAsia="en-US"/>
              </w:rPr>
              <w:t>Inicio</w:t>
            </w:r>
            <w:proofErr w:type="spellEnd"/>
          </w:p>
        </w:tc>
      </w:tr>
      <w:tr w:rsidR="009519BF" w:rsidRPr="009519BF" w14:paraId="7BF8066B" w14:textId="77777777" w:rsidTr="009519BF">
        <w:trPr>
          <w:trHeight w:val="725"/>
          <w:jc w:val="center"/>
        </w:trPr>
        <w:tc>
          <w:tcPr>
            <w:tcW w:w="580" w:type="dxa"/>
            <w:tcBorders>
              <w:top w:val="nil"/>
              <w:left w:val="single" w:sz="4" w:space="0" w:color="000000"/>
              <w:bottom w:val="single" w:sz="4" w:space="0" w:color="000000"/>
              <w:right w:val="single" w:sz="4" w:space="0" w:color="000000"/>
            </w:tcBorders>
            <w:vAlign w:val="center"/>
            <w:hideMark/>
          </w:tcPr>
          <w:p w14:paraId="01535AFC"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2</w:t>
            </w:r>
          </w:p>
        </w:tc>
        <w:tc>
          <w:tcPr>
            <w:tcW w:w="2030" w:type="dxa"/>
            <w:tcBorders>
              <w:top w:val="nil"/>
              <w:left w:val="nil"/>
              <w:bottom w:val="single" w:sz="4" w:space="0" w:color="000000"/>
              <w:right w:val="single" w:sz="4" w:space="0" w:color="000000"/>
            </w:tcBorders>
            <w:vAlign w:val="center"/>
            <w:hideMark/>
          </w:tcPr>
          <w:p w14:paraId="75D62D37" w14:textId="77777777" w:rsidR="009519BF" w:rsidRPr="009519BF" w:rsidRDefault="009519BF" w:rsidP="009519BF">
            <w:pPr>
              <w:spacing w:line="240" w:lineRule="auto"/>
              <w:ind w:firstLine="0"/>
              <w:jc w:val="center"/>
              <w:rPr>
                <w:rFonts w:ascii="Calibri" w:hAnsi="Calibri" w:cs="Calibri"/>
                <w:b/>
                <w:bCs/>
                <w:i/>
                <w:iCs/>
                <w:color w:val="000000"/>
                <w:sz w:val="18"/>
                <w:szCs w:val="18"/>
                <w:lang w:val="en-US" w:eastAsia="en-US"/>
              </w:rPr>
            </w:pPr>
            <w:proofErr w:type="spellStart"/>
            <w:r w:rsidRPr="009519BF">
              <w:rPr>
                <w:rFonts w:ascii="Calibri" w:hAnsi="Calibri" w:cs="Calibri"/>
                <w:b/>
                <w:bCs/>
                <w:i/>
                <w:iCs/>
                <w:color w:val="000000"/>
                <w:sz w:val="18"/>
                <w:szCs w:val="18"/>
                <w:lang w:val="en-US" w:eastAsia="en-US"/>
              </w:rPr>
              <w:t>Asignación</w:t>
            </w:r>
            <w:proofErr w:type="spellEnd"/>
            <w:r w:rsidRPr="009519BF">
              <w:rPr>
                <w:rFonts w:ascii="Calibri" w:hAnsi="Calibri" w:cs="Calibri"/>
                <w:b/>
                <w:bCs/>
                <w:i/>
                <w:iCs/>
                <w:color w:val="000000"/>
                <w:sz w:val="18"/>
                <w:szCs w:val="18"/>
                <w:lang w:val="en-US" w:eastAsia="en-US"/>
              </w:rPr>
              <w:t xml:space="preserve"> del </w:t>
            </w:r>
            <w:proofErr w:type="spellStart"/>
            <w:r w:rsidRPr="009519BF">
              <w:rPr>
                <w:rFonts w:ascii="Calibri" w:hAnsi="Calibri" w:cs="Calibri"/>
                <w:b/>
                <w:bCs/>
                <w:i/>
                <w:iCs/>
                <w:color w:val="000000"/>
                <w:sz w:val="18"/>
                <w:szCs w:val="18"/>
                <w:lang w:val="en-US" w:eastAsia="en-US"/>
              </w:rPr>
              <w:t>proyecto</w:t>
            </w:r>
            <w:proofErr w:type="spellEnd"/>
          </w:p>
        </w:tc>
        <w:tc>
          <w:tcPr>
            <w:tcW w:w="4964" w:type="dxa"/>
            <w:tcBorders>
              <w:top w:val="nil"/>
              <w:left w:val="nil"/>
              <w:bottom w:val="single" w:sz="4" w:space="0" w:color="000000"/>
              <w:right w:val="single" w:sz="4" w:space="0" w:color="000000"/>
            </w:tcBorders>
            <w:vAlign w:val="center"/>
            <w:hideMark/>
          </w:tcPr>
          <w:p w14:paraId="3491959D" w14:textId="77777777" w:rsidR="009519BF" w:rsidRPr="009519BF" w:rsidRDefault="009519BF" w:rsidP="009519BF">
            <w:pPr>
              <w:spacing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Después de ingresar el proyecto y clasificarse, el gerente de la PMO asignará al gerente de proyecto, responsable de gestionar el proyecto. </w:t>
            </w:r>
          </w:p>
        </w:tc>
        <w:tc>
          <w:tcPr>
            <w:tcW w:w="1603" w:type="dxa"/>
            <w:tcBorders>
              <w:top w:val="nil"/>
              <w:left w:val="nil"/>
              <w:bottom w:val="single" w:sz="4" w:space="0" w:color="000000"/>
              <w:right w:val="nil"/>
            </w:tcBorders>
            <w:vAlign w:val="center"/>
            <w:hideMark/>
          </w:tcPr>
          <w:p w14:paraId="50256600"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la PMO</w:t>
            </w:r>
          </w:p>
        </w:tc>
        <w:tc>
          <w:tcPr>
            <w:tcW w:w="1757"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5C6F028" w14:textId="77777777" w:rsidR="009519BF" w:rsidRPr="009519BF" w:rsidRDefault="009519BF" w:rsidP="009519BF">
            <w:pPr>
              <w:spacing w:line="240" w:lineRule="auto"/>
              <w:ind w:firstLine="0"/>
              <w:jc w:val="center"/>
              <w:rPr>
                <w:rFonts w:ascii="Calibri" w:hAnsi="Calibri" w:cs="Calibri"/>
                <w:b/>
                <w:bCs/>
                <w:sz w:val="14"/>
                <w:szCs w:val="14"/>
                <w:lang w:val="en-US" w:eastAsia="en-US"/>
              </w:rPr>
            </w:pPr>
            <w:r w:rsidRPr="009519BF">
              <w:rPr>
                <w:rFonts w:ascii="Calibri" w:hAnsi="Calibri" w:cs="Calibri"/>
                <w:b/>
                <w:bCs/>
                <w:sz w:val="14"/>
                <w:szCs w:val="14"/>
                <w:lang w:val="en-US" w:eastAsia="en-US"/>
              </w:rPr>
              <w:t> </w:t>
            </w:r>
          </w:p>
        </w:tc>
      </w:tr>
      <w:tr w:rsidR="009519BF" w:rsidRPr="009519BF" w14:paraId="5E64D5B5" w14:textId="77777777" w:rsidTr="009519BF">
        <w:trPr>
          <w:trHeight w:val="1166"/>
          <w:jc w:val="center"/>
        </w:trPr>
        <w:tc>
          <w:tcPr>
            <w:tcW w:w="580" w:type="dxa"/>
            <w:tcBorders>
              <w:top w:val="nil"/>
              <w:left w:val="single" w:sz="4" w:space="0" w:color="000000"/>
              <w:bottom w:val="single" w:sz="4" w:space="0" w:color="000000"/>
              <w:right w:val="single" w:sz="4" w:space="0" w:color="000000"/>
            </w:tcBorders>
            <w:vAlign w:val="center"/>
            <w:hideMark/>
          </w:tcPr>
          <w:p w14:paraId="751B398B"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3</w:t>
            </w:r>
          </w:p>
        </w:tc>
        <w:tc>
          <w:tcPr>
            <w:tcW w:w="2030" w:type="dxa"/>
            <w:tcBorders>
              <w:top w:val="single" w:sz="4" w:space="0" w:color="000000"/>
              <w:left w:val="nil"/>
              <w:bottom w:val="single" w:sz="4" w:space="0" w:color="000000"/>
              <w:right w:val="single" w:sz="4" w:space="0" w:color="000000"/>
            </w:tcBorders>
            <w:vAlign w:val="center"/>
            <w:hideMark/>
          </w:tcPr>
          <w:p w14:paraId="307B814F" w14:textId="77777777" w:rsidR="009519BF" w:rsidRPr="009519BF" w:rsidRDefault="009519BF" w:rsidP="009519BF">
            <w:pPr>
              <w:spacing w:line="240" w:lineRule="auto"/>
              <w:ind w:firstLine="0"/>
              <w:jc w:val="center"/>
              <w:rPr>
                <w:rFonts w:ascii="Calibri" w:hAnsi="Calibri" w:cs="Calibri"/>
                <w:b/>
                <w:bCs/>
                <w:i/>
                <w:iCs/>
                <w:color w:val="000000"/>
                <w:sz w:val="18"/>
                <w:szCs w:val="18"/>
                <w:lang w:eastAsia="en-US"/>
              </w:rPr>
            </w:pPr>
            <w:r w:rsidRPr="009519BF">
              <w:rPr>
                <w:rFonts w:ascii="Calibri" w:hAnsi="Calibri" w:cs="Calibri"/>
                <w:b/>
                <w:bCs/>
                <w:i/>
                <w:iCs/>
                <w:color w:val="000000"/>
                <w:sz w:val="18"/>
                <w:szCs w:val="18"/>
                <w:lang w:eastAsia="en-US"/>
              </w:rPr>
              <w:t>Solicitud de documentación a Gestión Comercial</w:t>
            </w:r>
          </w:p>
        </w:tc>
        <w:tc>
          <w:tcPr>
            <w:tcW w:w="4964" w:type="dxa"/>
            <w:tcBorders>
              <w:top w:val="single" w:sz="4" w:space="0" w:color="000000"/>
              <w:left w:val="nil"/>
              <w:bottom w:val="single" w:sz="4" w:space="0" w:color="000000"/>
              <w:right w:val="single" w:sz="4" w:space="0" w:color="000000"/>
            </w:tcBorders>
            <w:vAlign w:val="center"/>
            <w:hideMark/>
          </w:tcPr>
          <w:p w14:paraId="0D1C7843" w14:textId="6F975DF6" w:rsidR="009519BF" w:rsidRPr="009519BF" w:rsidRDefault="009519BF" w:rsidP="009519BF">
            <w:pPr>
              <w:spacing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El departamento de comercial brindará la siguiente información generada en la venta: </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w:t>
            </w:r>
            <w:r w:rsidR="00515AF3" w:rsidRPr="009519BF">
              <w:rPr>
                <w:rFonts w:ascii="Calibri" w:hAnsi="Calibri" w:cs="Calibri"/>
                <w:color w:val="000000"/>
                <w:sz w:val="16"/>
                <w:szCs w:val="16"/>
                <w:lang w:eastAsia="en-US"/>
              </w:rPr>
              <w:t>Alcance.</w:t>
            </w:r>
            <w:r w:rsidRPr="009519BF">
              <w:rPr>
                <w:rFonts w:ascii="Calibri" w:hAnsi="Calibri" w:cs="Calibri"/>
                <w:color w:val="000000"/>
                <w:sz w:val="16"/>
                <w:szCs w:val="16"/>
                <w:lang w:eastAsia="en-US"/>
              </w:rPr>
              <w:br/>
              <w:t>-Oferta económica.</w:t>
            </w:r>
            <w:r w:rsidRPr="009519BF">
              <w:rPr>
                <w:rFonts w:ascii="Calibri" w:hAnsi="Calibri" w:cs="Calibri"/>
                <w:color w:val="000000"/>
                <w:sz w:val="16"/>
                <w:szCs w:val="16"/>
                <w:lang w:eastAsia="en-US"/>
              </w:rPr>
              <w:br/>
              <w:t>-Planos.</w:t>
            </w:r>
          </w:p>
        </w:tc>
        <w:tc>
          <w:tcPr>
            <w:tcW w:w="1603" w:type="dxa"/>
            <w:tcBorders>
              <w:top w:val="single" w:sz="4" w:space="0" w:color="000000"/>
              <w:left w:val="nil"/>
              <w:bottom w:val="single" w:sz="4" w:space="0" w:color="000000"/>
              <w:right w:val="nil"/>
            </w:tcBorders>
            <w:shd w:val="clear" w:color="000000" w:fill="FFFFFF"/>
            <w:vAlign w:val="center"/>
            <w:hideMark/>
          </w:tcPr>
          <w:p w14:paraId="183E5D89"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t>Gestión Comercial</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Gerente de proyecto</w:t>
            </w:r>
          </w:p>
        </w:tc>
        <w:tc>
          <w:tcPr>
            <w:tcW w:w="1757"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2B971747" w14:textId="77777777" w:rsidR="009519BF" w:rsidRPr="009519BF" w:rsidRDefault="009519BF" w:rsidP="009519BF">
            <w:pPr>
              <w:spacing w:line="240" w:lineRule="auto"/>
              <w:ind w:firstLine="0"/>
              <w:jc w:val="center"/>
              <w:rPr>
                <w:rFonts w:ascii="Calibri" w:hAnsi="Calibri" w:cs="Calibri"/>
                <w:b/>
                <w:bCs/>
                <w:sz w:val="14"/>
                <w:szCs w:val="14"/>
                <w:lang w:eastAsia="en-US"/>
              </w:rPr>
            </w:pPr>
            <w:r w:rsidRPr="009519BF">
              <w:rPr>
                <w:rFonts w:ascii="Calibri" w:hAnsi="Calibri" w:cs="Calibri"/>
                <w:b/>
                <w:bCs/>
                <w:sz w:val="14"/>
                <w:szCs w:val="14"/>
                <w:lang w:eastAsia="en-US"/>
              </w:rPr>
              <w:t> </w:t>
            </w:r>
          </w:p>
        </w:tc>
      </w:tr>
      <w:tr w:rsidR="009519BF" w:rsidRPr="009519BF" w14:paraId="37B08A0B" w14:textId="77777777" w:rsidTr="009519BF">
        <w:trPr>
          <w:trHeight w:val="1671"/>
          <w:jc w:val="center"/>
        </w:trPr>
        <w:tc>
          <w:tcPr>
            <w:tcW w:w="580" w:type="dxa"/>
            <w:tcBorders>
              <w:top w:val="nil"/>
              <w:left w:val="single" w:sz="4" w:space="0" w:color="000000"/>
              <w:bottom w:val="single" w:sz="4" w:space="0" w:color="000000"/>
              <w:right w:val="single" w:sz="4" w:space="0" w:color="000000"/>
            </w:tcBorders>
            <w:vAlign w:val="center"/>
            <w:hideMark/>
          </w:tcPr>
          <w:p w14:paraId="5D677591"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4</w:t>
            </w:r>
          </w:p>
        </w:tc>
        <w:tc>
          <w:tcPr>
            <w:tcW w:w="2030" w:type="dxa"/>
            <w:tcBorders>
              <w:top w:val="single" w:sz="4" w:space="0" w:color="000000"/>
              <w:left w:val="nil"/>
              <w:bottom w:val="single" w:sz="4" w:space="0" w:color="000000"/>
              <w:right w:val="single" w:sz="4" w:space="0" w:color="000000"/>
            </w:tcBorders>
            <w:vAlign w:val="center"/>
            <w:hideMark/>
          </w:tcPr>
          <w:p w14:paraId="65161C55" w14:textId="77777777" w:rsidR="009519BF" w:rsidRPr="009519BF" w:rsidRDefault="009519BF" w:rsidP="009519BF">
            <w:pPr>
              <w:spacing w:line="240" w:lineRule="auto"/>
              <w:ind w:firstLine="0"/>
              <w:jc w:val="center"/>
              <w:rPr>
                <w:rFonts w:ascii="Calibri" w:hAnsi="Calibri" w:cs="Calibri"/>
                <w:b/>
                <w:bCs/>
                <w:i/>
                <w:iCs/>
                <w:color w:val="000000"/>
                <w:sz w:val="18"/>
                <w:szCs w:val="18"/>
                <w:lang w:val="en-US" w:eastAsia="en-US"/>
              </w:rPr>
            </w:pPr>
            <w:r w:rsidRPr="009519BF">
              <w:rPr>
                <w:rFonts w:ascii="Calibri" w:hAnsi="Calibri" w:cs="Calibri"/>
                <w:b/>
                <w:bCs/>
                <w:i/>
                <w:iCs/>
                <w:color w:val="000000"/>
                <w:sz w:val="18"/>
                <w:szCs w:val="18"/>
                <w:lang w:val="en-US" w:eastAsia="en-US"/>
              </w:rPr>
              <w:t xml:space="preserve">Acta </w:t>
            </w:r>
            <w:proofErr w:type="spellStart"/>
            <w:r w:rsidRPr="009519BF">
              <w:rPr>
                <w:rFonts w:ascii="Calibri" w:hAnsi="Calibri" w:cs="Calibri"/>
                <w:b/>
                <w:bCs/>
                <w:i/>
                <w:iCs/>
                <w:color w:val="000000"/>
                <w:sz w:val="18"/>
                <w:szCs w:val="18"/>
                <w:lang w:val="en-US" w:eastAsia="en-US"/>
              </w:rPr>
              <w:t>Constitutiva</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1C49CEDC" w14:textId="49192CCF" w:rsidR="009519BF" w:rsidRPr="009519BF" w:rsidRDefault="009519BF" w:rsidP="009519BF">
            <w:pPr>
              <w:spacing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Para iniciar el proyecto se elabora el acta </w:t>
            </w:r>
            <w:r w:rsidR="00515AF3" w:rsidRPr="009519BF">
              <w:rPr>
                <w:rFonts w:ascii="Calibri" w:hAnsi="Calibri" w:cs="Calibri"/>
                <w:color w:val="000000"/>
                <w:sz w:val="16"/>
                <w:szCs w:val="16"/>
                <w:lang w:eastAsia="en-US"/>
              </w:rPr>
              <w:t>constitutiva</w:t>
            </w:r>
            <w:r w:rsidRPr="009519BF">
              <w:rPr>
                <w:rFonts w:ascii="Calibri" w:hAnsi="Calibri" w:cs="Calibri"/>
                <w:color w:val="000000"/>
                <w:sz w:val="16"/>
                <w:szCs w:val="16"/>
                <w:lang w:eastAsia="en-US"/>
              </w:rPr>
              <w:t xml:space="preserve"> con la siguiente información:</w:t>
            </w:r>
            <w:r w:rsidRPr="009519BF">
              <w:rPr>
                <w:rFonts w:ascii="Calibri" w:hAnsi="Calibri" w:cs="Calibri"/>
                <w:color w:val="000000"/>
                <w:sz w:val="16"/>
                <w:szCs w:val="16"/>
                <w:lang w:eastAsia="en-US"/>
              </w:rPr>
              <w:br/>
              <w:t>Aspectos generales del proyecto.</w:t>
            </w:r>
            <w:r w:rsidRPr="009519BF">
              <w:rPr>
                <w:rFonts w:ascii="Calibri" w:hAnsi="Calibri" w:cs="Calibri"/>
                <w:color w:val="000000"/>
                <w:sz w:val="16"/>
                <w:szCs w:val="16"/>
                <w:lang w:eastAsia="en-US"/>
              </w:rPr>
              <w:br/>
              <w:t>Responsables en el proyecto.</w:t>
            </w:r>
            <w:r w:rsidRPr="009519BF">
              <w:rPr>
                <w:rFonts w:ascii="Calibri" w:hAnsi="Calibri" w:cs="Calibri"/>
                <w:color w:val="000000"/>
                <w:sz w:val="16"/>
                <w:szCs w:val="16"/>
                <w:lang w:eastAsia="en-US"/>
              </w:rPr>
              <w:br/>
              <w:t>Alcances del proyecto.</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 xml:space="preserve">El acta al </w:t>
            </w:r>
            <w:r w:rsidR="00515AF3" w:rsidRPr="009519BF">
              <w:rPr>
                <w:rFonts w:ascii="Calibri" w:hAnsi="Calibri" w:cs="Calibri"/>
                <w:color w:val="000000"/>
                <w:sz w:val="16"/>
                <w:szCs w:val="16"/>
                <w:lang w:eastAsia="en-US"/>
              </w:rPr>
              <w:t>finalizarse</w:t>
            </w:r>
            <w:r w:rsidRPr="009519BF">
              <w:rPr>
                <w:rFonts w:ascii="Calibri" w:hAnsi="Calibri" w:cs="Calibri"/>
                <w:color w:val="000000"/>
                <w:sz w:val="16"/>
                <w:szCs w:val="16"/>
                <w:lang w:eastAsia="en-US"/>
              </w:rPr>
              <w:t xml:space="preserve"> se deberá enviar al gerente de PMO para su revisión y aprobación.</w:t>
            </w:r>
            <w:r w:rsidRPr="009519BF">
              <w:rPr>
                <w:rFonts w:ascii="Calibri" w:hAnsi="Calibri" w:cs="Calibri"/>
                <w:color w:val="000000"/>
                <w:sz w:val="16"/>
                <w:szCs w:val="16"/>
                <w:lang w:eastAsia="en-US"/>
              </w:rPr>
              <w:br/>
              <w:t xml:space="preserve">Si no fuera aprobada, se realizará las modificaciones necesarias y se volverá a enviar para su aprobación. </w:t>
            </w:r>
          </w:p>
        </w:tc>
        <w:tc>
          <w:tcPr>
            <w:tcW w:w="1603" w:type="dxa"/>
            <w:tcBorders>
              <w:top w:val="single" w:sz="4" w:space="0" w:color="000000"/>
              <w:left w:val="nil"/>
              <w:bottom w:val="single" w:sz="4" w:space="0" w:color="000000"/>
              <w:right w:val="nil"/>
            </w:tcBorders>
            <w:vAlign w:val="center"/>
            <w:hideMark/>
          </w:tcPr>
          <w:p w14:paraId="56918990"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t xml:space="preserve">Gerente de proyecto </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Gerente de la PMO</w:t>
            </w:r>
          </w:p>
        </w:tc>
        <w:tc>
          <w:tcPr>
            <w:tcW w:w="1757" w:type="dxa"/>
            <w:tcBorders>
              <w:top w:val="single" w:sz="4" w:space="0" w:color="000000"/>
              <w:left w:val="single" w:sz="4" w:space="0" w:color="auto"/>
              <w:bottom w:val="single" w:sz="4" w:space="0" w:color="000000"/>
              <w:right w:val="single" w:sz="4" w:space="0" w:color="000000"/>
            </w:tcBorders>
            <w:shd w:val="clear" w:color="000000" w:fill="FFFFFF"/>
            <w:vAlign w:val="center"/>
            <w:hideMark/>
          </w:tcPr>
          <w:p w14:paraId="285749A2" w14:textId="77777777" w:rsidR="009519BF" w:rsidRPr="009519BF" w:rsidRDefault="009519BF" w:rsidP="009519BF">
            <w:pPr>
              <w:spacing w:line="240" w:lineRule="auto"/>
              <w:ind w:firstLine="0"/>
              <w:jc w:val="center"/>
              <w:rPr>
                <w:rFonts w:ascii="Calibri" w:hAnsi="Calibri" w:cs="Calibri"/>
                <w:sz w:val="16"/>
                <w:szCs w:val="16"/>
                <w:lang w:val="en-US" w:eastAsia="en-US"/>
              </w:rPr>
            </w:pPr>
            <w:r w:rsidRPr="009519BF">
              <w:rPr>
                <w:rFonts w:ascii="Calibri" w:hAnsi="Calibri" w:cs="Calibri"/>
                <w:sz w:val="16"/>
                <w:szCs w:val="16"/>
                <w:lang w:val="en-US" w:eastAsia="en-US"/>
              </w:rPr>
              <w:t xml:space="preserve">Acta de </w:t>
            </w:r>
            <w:proofErr w:type="spellStart"/>
            <w:r w:rsidRPr="009519BF">
              <w:rPr>
                <w:rFonts w:ascii="Calibri" w:hAnsi="Calibri" w:cs="Calibri"/>
                <w:sz w:val="16"/>
                <w:szCs w:val="16"/>
                <w:lang w:val="en-US" w:eastAsia="en-US"/>
              </w:rPr>
              <w:t>constitutiva</w:t>
            </w:r>
            <w:proofErr w:type="spellEnd"/>
          </w:p>
        </w:tc>
      </w:tr>
      <w:tr w:rsidR="009519BF" w:rsidRPr="009519BF" w14:paraId="5ABF0D89" w14:textId="77777777" w:rsidTr="009519BF">
        <w:trPr>
          <w:trHeight w:val="2874"/>
          <w:jc w:val="center"/>
        </w:trPr>
        <w:tc>
          <w:tcPr>
            <w:tcW w:w="580" w:type="dxa"/>
            <w:tcBorders>
              <w:top w:val="nil"/>
              <w:left w:val="single" w:sz="4" w:space="0" w:color="000000"/>
              <w:bottom w:val="single" w:sz="4" w:space="0" w:color="000000"/>
              <w:right w:val="single" w:sz="4" w:space="0" w:color="000000"/>
            </w:tcBorders>
            <w:vAlign w:val="center"/>
            <w:hideMark/>
          </w:tcPr>
          <w:p w14:paraId="0AAC98B3"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5</w:t>
            </w:r>
          </w:p>
        </w:tc>
        <w:tc>
          <w:tcPr>
            <w:tcW w:w="2030" w:type="dxa"/>
            <w:tcBorders>
              <w:top w:val="single" w:sz="4" w:space="0" w:color="000000"/>
              <w:left w:val="nil"/>
              <w:bottom w:val="single" w:sz="4" w:space="0" w:color="000000"/>
              <w:right w:val="single" w:sz="4" w:space="0" w:color="000000"/>
            </w:tcBorders>
            <w:vAlign w:val="center"/>
            <w:hideMark/>
          </w:tcPr>
          <w:p w14:paraId="1A6AB032" w14:textId="77777777" w:rsidR="009519BF" w:rsidRPr="009519BF" w:rsidRDefault="009519BF" w:rsidP="009519BF">
            <w:pPr>
              <w:spacing w:line="240" w:lineRule="auto"/>
              <w:ind w:firstLine="0"/>
              <w:jc w:val="center"/>
              <w:rPr>
                <w:rFonts w:ascii="Calibri" w:hAnsi="Calibri" w:cs="Calibri"/>
                <w:b/>
                <w:bCs/>
                <w:i/>
                <w:iCs/>
                <w:sz w:val="18"/>
                <w:szCs w:val="18"/>
                <w:lang w:val="en-US" w:eastAsia="en-US"/>
              </w:rPr>
            </w:pPr>
            <w:proofErr w:type="spellStart"/>
            <w:r w:rsidRPr="009519BF">
              <w:rPr>
                <w:rFonts w:ascii="Calibri" w:hAnsi="Calibri" w:cs="Calibri"/>
                <w:b/>
                <w:bCs/>
                <w:i/>
                <w:iCs/>
                <w:sz w:val="18"/>
                <w:szCs w:val="18"/>
                <w:lang w:val="en-US" w:eastAsia="en-US"/>
              </w:rPr>
              <w:t>Reunión</w:t>
            </w:r>
            <w:proofErr w:type="spellEnd"/>
            <w:r w:rsidRPr="009519BF">
              <w:rPr>
                <w:rFonts w:ascii="Calibri" w:hAnsi="Calibri" w:cs="Calibri"/>
                <w:b/>
                <w:bCs/>
                <w:i/>
                <w:iCs/>
                <w:sz w:val="18"/>
                <w:szCs w:val="18"/>
                <w:lang w:val="en-US" w:eastAsia="en-US"/>
              </w:rPr>
              <w:t xml:space="preserve"> de kick-off</w:t>
            </w:r>
          </w:p>
        </w:tc>
        <w:tc>
          <w:tcPr>
            <w:tcW w:w="4964" w:type="dxa"/>
            <w:tcBorders>
              <w:top w:val="single" w:sz="4" w:space="0" w:color="000000"/>
              <w:left w:val="nil"/>
              <w:bottom w:val="single" w:sz="4" w:space="0" w:color="000000"/>
              <w:right w:val="single" w:sz="4" w:space="0" w:color="000000"/>
            </w:tcBorders>
            <w:vAlign w:val="center"/>
            <w:hideMark/>
          </w:tcPr>
          <w:p w14:paraId="09F6253D" w14:textId="77777777" w:rsidR="009519BF" w:rsidRPr="009519BF" w:rsidRDefault="009519BF" w:rsidP="009519BF">
            <w:pPr>
              <w:spacing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Para todos los proyectos, sin importar su metodología siempre se realizará la reunión de </w:t>
            </w:r>
            <w:proofErr w:type="spellStart"/>
            <w:r w:rsidRPr="009519BF">
              <w:rPr>
                <w:rFonts w:ascii="Calibri" w:hAnsi="Calibri" w:cs="Calibri"/>
                <w:color w:val="000000"/>
                <w:sz w:val="16"/>
                <w:szCs w:val="16"/>
                <w:lang w:eastAsia="en-US"/>
              </w:rPr>
              <w:t>kick</w:t>
            </w:r>
            <w:proofErr w:type="spellEnd"/>
            <w:r w:rsidRPr="009519BF">
              <w:rPr>
                <w:rFonts w:ascii="Calibri" w:hAnsi="Calibri" w:cs="Calibri"/>
                <w:color w:val="000000"/>
                <w:sz w:val="16"/>
                <w:szCs w:val="16"/>
                <w:lang w:eastAsia="en-US"/>
              </w:rPr>
              <w:t>-off.</w:t>
            </w:r>
            <w:r w:rsidRPr="009519BF">
              <w:rPr>
                <w:rFonts w:ascii="Calibri" w:hAnsi="Calibri" w:cs="Calibri"/>
                <w:color w:val="000000"/>
                <w:sz w:val="16"/>
                <w:szCs w:val="16"/>
                <w:lang w:eastAsia="en-US"/>
              </w:rPr>
              <w:br/>
              <w:t xml:space="preserve">En donde el gerente de proyecto convoca a la reunión de </w:t>
            </w:r>
            <w:proofErr w:type="spellStart"/>
            <w:r w:rsidRPr="009519BF">
              <w:rPr>
                <w:rFonts w:ascii="Calibri" w:hAnsi="Calibri" w:cs="Calibri"/>
                <w:color w:val="000000"/>
                <w:sz w:val="16"/>
                <w:szCs w:val="16"/>
                <w:lang w:eastAsia="en-US"/>
              </w:rPr>
              <w:t>kick</w:t>
            </w:r>
            <w:proofErr w:type="spellEnd"/>
            <w:r w:rsidRPr="009519BF">
              <w:rPr>
                <w:rFonts w:ascii="Calibri" w:hAnsi="Calibri" w:cs="Calibri"/>
                <w:color w:val="000000"/>
                <w:sz w:val="16"/>
                <w:szCs w:val="16"/>
                <w:lang w:eastAsia="en-US"/>
              </w:rPr>
              <w:t xml:space="preserve">-off, </w:t>
            </w:r>
            <w:r w:rsidRPr="009519BF">
              <w:rPr>
                <w:rFonts w:ascii="Calibri" w:hAnsi="Calibri" w:cs="Calibri"/>
                <w:color w:val="000000"/>
                <w:sz w:val="16"/>
                <w:szCs w:val="16"/>
                <w:lang w:eastAsia="en-US"/>
              </w:rPr>
              <w:br/>
              <w:t>Se invitará a los responsables de los siguientes departamentos:</w:t>
            </w:r>
            <w:r w:rsidRPr="009519BF">
              <w:rPr>
                <w:rFonts w:ascii="Calibri" w:hAnsi="Calibri" w:cs="Calibri"/>
                <w:color w:val="000000"/>
                <w:sz w:val="16"/>
                <w:szCs w:val="16"/>
                <w:lang w:eastAsia="en-US"/>
              </w:rPr>
              <w:br/>
              <w:t>-Coordinador de proyectos</w:t>
            </w:r>
            <w:r w:rsidRPr="009519BF">
              <w:rPr>
                <w:rFonts w:ascii="Calibri" w:hAnsi="Calibri" w:cs="Calibri"/>
                <w:color w:val="000000"/>
                <w:sz w:val="16"/>
                <w:szCs w:val="16"/>
                <w:lang w:eastAsia="en-US"/>
              </w:rPr>
              <w:br/>
              <w:t>-Comercial y Preventa.</w:t>
            </w:r>
            <w:r w:rsidRPr="009519BF">
              <w:rPr>
                <w:rFonts w:ascii="Calibri" w:hAnsi="Calibri" w:cs="Calibri"/>
                <w:color w:val="000000"/>
                <w:sz w:val="16"/>
                <w:szCs w:val="16"/>
                <w:lang w:eastAsia="en-US"/>
              </w:rPr>
              <w:br/>
              <w:t xml:space="preserve">-Finanzas. </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En donde se analizan temas tales:</w:t>
            </w:r>
            <w:r w:rsidRPr="009519BF">
              <w:rPr>
                <w:rFonts w:ascii="Calibri" w:hAnsi="Calibri" w:cs="Calibri"/>
                <w:color w:val="000000"/>
                <w:sz w:val="16"/>
                <w:szCs w:val="16"/>
                <w:lang w:eastAsia="en-US"/>
              </w:rPr>
              <w:br/>
              <w:t>-Alcance.</w:t>
            </w:r>
            <w:r w:rsidRPr="009519BF">
              <w:rPr>
                <w:rFonts w:ascii="Calibri" w:hAnsi="Calibri" w:cs="Calibri"/>
                <w:color w:val="000000"/>
                <w:sz w:val="16"/>
                <w:szCs w:val="16"/>
                <w:lang w:eastAsia="en-US"/>
              </w:rPr>
              <w:br/>
              <w:t>-Tiempos de entrega del proyecto.</w:t>
            </w:r>
            <w:r w:rsidRPr="009519BF">
              <w:rPr>
                <w:rFonts w:ascii="Calibri" w:hAnsi="Calibri" w:cs="Calibri"/>
                <w:color w:val="000000"/>
                <w:sz w:val="16"/>
                <w:szCs w:val="16"/>
                <w:lang w:eastAsia="en-US"/>
              </w:rPr>
              <w:br/>
              <w:t xml:space="preserve">-Disponibilidad de recurso humano. </w:t>
            </w:r>
            <w:r w:rsidRPr="009519BF">
              <w:rPr>
                <w:rFonts w:ascii="Calibri" w:hAnsi="Calibri" w:cs="Calibri"/>
                <w:color w:val="000000"/>
                <w:sz w:val="16"/>
                <w:szCs w:val="16"/>
                <w:lang w:eastAsia="en-US"/>
              </w:rPr>
              <w:br/>
              <w:t>-Formas de pago.</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 xml:space="preserve">Cada uno de los acuerdos de los temas vistos en la reunión quedarán documentados en la minuta de reunión y esta se enviará por correo electrónico a cada uno de los participantes. </w:t>
            </w:r>
          </w:p>
        </w:tc>
        <w:tc>
          <w:tcPr>
            <w:tcW w:w="1603" w:type="dxa"/>
            <w:tcBorders>
              <w:top w:val="single" w:sz="4" w:space="0" w:color="000000"/>
              <w:left w:val="nil"/>
              <w:bottom w:val="single" w:sz="4" w:space="0" w:color="000000"/>
              <w:right w:val="nil"/>
            </w:tcBorders>
            <w:vAlign w:val="center"/>
            <w:hideMark/>
          </w:tcPr>
          <w:p w14:paraId="42FF5C0B"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r w:rsidRPr="009519BF">
              <w:rPr>
                <w:rFonts w:ascii="Calibri" w:hAnsi="Calibri" w:cs="Calibri"/>
                <w:b/>
                <w:bCs/>
                <w:color w:val="000000"/>
                <w:sz w:val="16"/>
                <w:szCs w:val="16"/>
                <w:lang w:val="en-US" w:eastAsia="en-US"/>
              </w:rPr>
              <w:t xml:space="preserve"> </w:t>
            </w:r>
          </w:p>
        </w:tc>
        <w:tc>
          <w:tcPr>
            <w:tcW w:w="1757" w:type="dxa"/>
            <w:tcBorders>
              <w:top w:val="single" w:sz="4" w:space="0" w:color="000000"/>
              <w:left w:val="single" w:sz="4" w:space="0" w:color="auto"/>
              <w:bottom w:val="single" w:sz="4" w:space="0" w:color="000000"/>
              <w:right w:val="single" w:sz="4" w:space="0" w:color="000000"/>
            </w:tcBorders>
            <w:vAlign w:val="center"/>
            <w:hideMark/>
          </w:tcPr>
          <w:p w14:paraId="597AE564" w14:textId="77777777" w:rsidR="009519BF" w:rsidRPr="009519BF" w:rsidRDefault="009519BF" w:rsidP="009519BF">
            <w:pPr>
              <w:spacing w:line="240" w:lineRule="auto"/>
              <w:ind w:firstLine="0"/>
              <w:jc w:val="center"/>
              <w:rPr>
                <w:rFonts w:ascii="Calibri" w:hAnsi="Calibri" w:cs="Calibri"/>
                <w:sz w:val="16"/>
                <w:szCs w:val="16"/>
                <w:lang w:eastAsia="en-US"/>
              </w:rPr>
            </w:pPr>
            <w:r w:rsidRPr="009519BF">
              <w:rPr>
                <w:rFonts w:ascii="Calibri" w:hAnsi="Calibri" w:cs="Calibri"/>
                <w:sz w:val="16"/>
                <w:szCs w:val="16"/>
                <w:lang w:eastAsia="en-US"/>
              </w:rPr>
              <w:t xml:space="preserve">Minuta de reunión de </w:t>
            </w:r>
            <w:proofErr w:type="spellStart"/>
            <w:r w:rsidRPr="009519BF">
              <w:rPr>
                <w:rFonts w:ascii="Calibri" w:hAnsi="Calibri" w:cs="Calibri"/>
                <w:sz w:val="16"/>
                <w:szCs w:val="16"/>
                <w:lang w:eastAsia="en-US"/>
              </w:rPr>
              <w:t>Kick</w:t>
            </w:r>
            <w:proofErr w:type="spellEnd"/>
            <w:r w:rsidRPr="009519BF">
              <w:rPr>
                <w:rFonts w:ascii="Calibri" w:hAnsi="Calibri" w:cs="Calibri"/>
                <w:sz w:val="16"/>
                <w:szCs w:val="16"/>
                <w:lang w:eastAsia="en-US"/>
              </w:rPr>
              <w:t xml:space="preserve"> off</w:t>
            </w:r>
            <w:r w:rsidRPr="009519BF">
              <w:rPr>
                <w:rFonts w:ascii="Calibri" w:hAnsi="Calibri" w:cs="Calibri"/>
                <w:sz w:val="16"/>
                <w:szCs w:val="16"/>
                <w:lang w:eastAsia="en-US"/>
              </w:rPr>
              <w:br/>
            </w:r>
            <w:r w:rsidRPr="009519BF">
              <w:rPr>
                <w:rFonts w:ascii="Calibri" w:hAnsi="Calibri" w:cs="Calibri"/>
                <w:sz w:val="16"/>
                <w:szCs w:val="16"/>
                <w:lang w:eastAsia="en-US"/>
              </w:rPr>
              <w:br/>
            </w:r>
            <w:r w:rsidRPr="009519BF">
              <w:rPr>
                <w:rFonts w:ascii="Calibri" w:hAnsi="Calibri" w:cs="Calibri"/>
                <w:sz w:val="16"/>
                <w:szCs w:val="16"/>
                <w:lang w:eastAsia="en-US"/>
              </w:rPr>
              <w:br/>
              <w:t xml:space="preserve">Presentación de la reunión de </w:t>
            </w:r>
            <w:proofErr w:type="spellStart"/>
            <w:r w:rsidRPr="009519BF">
              <w:rPr>
                <w:rFonts w:ascii="Calibri" w:hAnsi="Calibri" w:cs="Calibri"/>
                <w:sz w:val="16"/>
                <w:szCs w:val="16"/>
                <w:lang w:eastAsia="en-US"/>
              </w:rPr>
              <w:t>Kick</w:t>
            </w:r>
            <w:proofErr w:type="spellEnd"/>
            <w:r w:rsidRPr="009519BF">
              <w:rPr>
                <w:rFonts w:ascii="Calibri" w:hAnsi="Calibri" w:cs="Calibri"/>
                <w:sz w:val="16"/>
                <w:szCs w:val="16"/>
                <w:lang w:eastAsia="en-US"/>
              </w:rPr>
              <w:t xml:space="preserve"> off</w:t>
            </w:r>
          </w:p>
        </w:tc>
      </w:tr>
      <w:tr w:rsidR="009519BF" w:rsidRPr="009519BF" w14:paraId="0E6782E0" w14:textId="77777777" w:rsidTr="009519BF">
        <w:trPr>
          <w:trHeight w:val="1588"/>
          <w:jc w:val="center"/>
        </w:trPr>
        <w:tc>
          <w:tcPr>
            <w:tcW w:w="580" w:type="dxa"/>
            <w:tcBorders>
              <w:top w:val="nil"/>
              <w:left w:val="single" w:sz="4" w:space="0" w:color="000000"/>
              <w:bottom w:val="single" w:sz="4" w:space="0" w:color="000000"/>
              <w:right w:val="single" w:sz="4" w:space="0" w:color="000000"/>
            </w:tcBorders>
            <w:vAlign w:val="center"/>
            <w:hideMark/>
          </w:tcPr>
          <w:p w14:paraId="6E77234C"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lastRenderedPageBreak/>
              <w:t>6</w:t>
            </w:r>
          </w:p>
        </w:tc>
        <w:tc>
          <w:tcPr>
            <w:tcW w:w="2030" w:type="dxa"/>
            <w:tcBorders>
              <w:top w:val="single" w:sz="4" w:space="0" w:color="000000"/>
              <w:left w:val="nil"/>
              <w:bottom w:val="single" w:sz="4" w:space="0" w:color="000000"/>
              <w:right w:val="single" w:sz="4" w:space="0" w:color="000000"/>
            </w:tcBorders>
            <w:vAlign w:val="center"/>
            <w:hideMark/>
          </w:tcPr>
          <w:p w14:paraId="6B921557" w14:textId="77777777" w:rsidR="009519BF" w:rsidRPr="009519BF" w:rsidRDefault="009519BF" w:rsidP="009519BF">
            <w:pPr>
              <w:spacing w:line="240" w:lineRule="auto"/>
              <w:ind w:firstLine="0"/>
              <w:jc w:val="center"/>
              <w:rPr>
                <w:rFonts w:ascii="Calibri" w:hAnsi="Calibri" w:cs="Calibri"/>
                <w:b/>
                <w:bCs/>
                <w:i/>
                <w:iCs/>
                <w:sz w:val="18"/>
                <w:szCs w:val="18"/>
                <w:lang w:val="en-US" w:eastAsia="en-US"/>
              </w:rPr>
            </w:pPr>
            <w:proofErr w:type="spellStart"/>
            <w:r w:rsidRPr="009519BF">
              <w:rPr>
                <w:rFonts w:ascii="Calibri" w:hAnsi="Calibri" w:cs="Calibri"/>
                <w:b/>
                <w:bCs/>
                <w:i/>
                <w:iCs/>
                <w:sz w:val="18"/>
                <w:szCs w:val="18"/>
                <w:lang w:val="en-US" w:eastAsia="en-US"/>
              </w:rPr>
              <w:t>Solicitud</w:t>
            </w:r>
            <w:proofErr w:type="spellEnd"/>
            <w:r w:rsidRPr="009519BF">
              <w:rPr>
                <w:rFonts w:ascii="Calibri" w:hAnsi="Calibri" w:cs="Calibri"/>
                <w:b/>
                <w:bCs/>
                <w:i/>
                <w:iCs/>
                <w:sz w:val="18"/>
                <w:szCs w:val="18"/>
                <w:lang w:val="en-US" w:eastAsia="en-US"/>
              </w:rPr>
              <w:t xml:space="preserve"> de </w:t>
            </w:r>
            <w:proofErr w:type="spellStart"/>
            <w:r w:rsidRPr="009519BF">
              <w:rPr>
                <w:rFonts w:ascii="Calibri" w:hAnsi="Calibri" w:cs="Calibri"/>
                <w:b/>
                <w:bCs/>
                <w:i/>
                <w:iCs/>
                <w:sz w:val="18"/>
                <w:szCs w:val="18"/>
                <w:lang w:val="en-US" w:eastAsia="en-US"/>
              </w:rPr>
              <w:t>recursos</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5E4998D3" w14:textId="4A666B2B" w:rsidR="009519BF" w:rsidRPr="009519BF" w:rsidRDefault="009519BF" w:rsidP="009519BF">
            <w:pPr>
              <w:spacing w:after="240"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El coordinador de proyectos analizará con base en las especificaciones técnicas de la solución vendida, el personal técnico necesario para la implementación. </w:t>
            </w:r>
            <w:r w:rsidRPr="009519BF">
              <w:rPr>
                <w:rFonts w:ascii="Calibri" w:hAnsi="Calibri" w:cs="Calibri"/>
                <w:color w:val="000000"/>
                <w:sz w:val="16"/>
                <w:szCs w:val="16"/>
                <w:lang w:eastAsia="en-US"/>
              </w:rPr>
              <w:br/>
            </w:r>
            <w:r w:rsidRPr="009519BF">
              <w:rPr>
                <w:rFonts w:ascii="Calibri" w:hAnsi="Calibri" w:cs="Calibri"/>
                <w:color w:val="000000"/>
                <w:sz w:val="16"/>
                <w:szCs w:val="16"/>
                <w:lang w:eastAsia="en-US"/>
              </w:rPr>
              <w:br/>
              <w:t xml:space="preserve">Para los proyectos, el gerente de proyecto en conjunto con el coordinador de proyectos, revisarán en la reunión de </w:t>
            </w:r>
            <w:proofErr w:type="spellStart"/>
            <w:r w:rsidRPr="009519BF">
              <w:rPr>
                <w:rFonts w:ascii="Calibri" w:hAnsi="Calibri" w:cs="Calibri"/>
                <w:color w:val="000000"/>
                <w:sz w:val="16"/>
                <w:szCs w:val="16"/>
                <w:lang w:eastAsia="en-US"/>
              </w:rPr>
              <w:t>kick</w:t>
            </w:r>
            <w:proofErr w:type="spellEnd"/>
            <w:r w:rsidRPr="009519BF">
              <w:rPr>
                <w:rFonts w:ascii="Calibri" w:hAnsi="Calibri" w:cs="Calibri"/>
                <w:color w:val="000000"/>
                <w:sz w:val="16"/>
                <w:szCs w:val="16"/>
                <w:lang w:eastAsia="en-US"/>
              </w:rPr>
              <w:t xml:space="preserve">-off el recurso técnico necesario para ejecución del proyecto, lo cual quedará documentada en la minuta de </w:t>
            </w:r>
            <w:r w:rsidR="00515AF3" w:rsidRPr="009519BF">
              <w:rPr>
                <w:rFonts w:ascii="Calibri" w:hAnsi="Calibri" w:cs="Calibri"/>
                <w:color w:val="000000"/>
                <w:sz w:val="16"/>
                <w:szCs w:val="16"/>
                <w:lang w:eastAsia="en-US"/>
              </w:rPr>
              <w:t>reunión</w:t>
            </w:r>
            <w:r w:rsidRPr="009519BF">
              <w:rPr>
                <w:rFonts w:ascii="Calibri" w:hAnsi="Calibri" w:cs="Calibri"/>
                <w:color w:val="000000"/>
                <w:sz w:val="16"/>
                <w:szCs w:val="16"/>
                <w:lang w:eastAsia="en-US"/>
              </w:rPr>
              <w:t xml:space="preserve"> del </w:t>
            </w:r>
            <w:proofErr w:type="spellStart"/>
            <w:r w:rsidRPr="009519BF">
              <w:rPr>
                <w:rFonts w:ascii="Calibri" w:hAnsi="Calibri" w:cs="Calibri"/>
                <w:color w:val="000000"/>
                <w:sz w:val="16"/>
                <w:szCs w:val="16"/>
                <w:lang w:eastAsia="en-US"/>
              </w:rPr>
              <w:t>kick</w:t>
            </w:r>
            <w:proofErr w:type="spellEnd"/>
            <w:r w:rsidRPr="009519BF">
              <w:rPr>
                <w:rFonts w:ascii="Calibri" w:hAnsi="Calibri" w:cs="Calibri"/>
                <w:color w:val="000000"/>
                <w:sz w:val="16"/>
                <w:szCs w:val="16"/>
                <w:lang w:eastAsia="en-US"/>
              </w:rPr>
              <w:t xml:space="preserve">-off. </w:t>
            </w:r>
          </w:p>
        </w:tc>
        <w:tc>
          <w:tcPr>
            <w:tcW w:w="1603" w:type="dxa"/>
            <w:tcBorders>
              <w:top w:val="single" w:sz="4" w:space="0" w:color="000000"/>
              <w:left w:val="nil"/>
              <w:bottom w:val="single" w:sz="4" w:space="0" w:color="000000"/>
              <w:right w:val="nil"/>
            </w:tcBorders>
            <w:vAlign w:val="center"/>
            <w:hideMark/>
          </w:tcPr>
          <w:p w14:paraId="4878B7FC"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t xml:space="preserve">Gerente de proyecto </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Coordinador de proyectos</w:t>
            </w:r>
          </w:p>
        </w:tc>
        <w:tc>
          <w:tcPr>
            <w:tcW w:w="1757" w:type="dxa"/>
            <w:tcBorders>
              <w:top w:val="single" w:sz="4" w:space="0" w:color="000000"/>
              <w:left w:val="single" w:sz="4" w:space="0" w:color="auto"/>
              <w:bottom w:val="single" w:sz="4" w:space="0" w:color="000000"/>
              <w:right w:val="single" w:sz="4" w:space="0" w:color="000000"/>
            </w:tcBorders>
            <w:vAlign w:val="center"/>
            <w:hideMark/>
          </w:tcPr>
          <w:p w14:paraId="5A371683" w14:textId="77777777" w:rsidR="009519BF" w:rsidRPr="009519BF" w:rsidRDefault="009519BF" w:rsidP="009519BF">
            <w:pPr>
              <w:spacing w:line="240" w:lineRule="auto"/>
              <w:ind w:firstLine="0"/>
              <w:jc w:val="center"/>
              <w:rPr>
                <w:rFonts w:ascii="Calibri" w:hAnsi="Calibri" w:cs="Calibri"/>
                <w:sz w:val="16"/>
                <w:szCs w:val="16"/>
                <w:lang w:eastAsia="en-US"/>
              </w:rPr>
            </w:pPr>
            <w:r w:rsidRPr="009519BF">
              <w:rPr>
                <w:rFonts w:ascii="Calibri" w:hAnsi="Calibri" w:cs="Calibri"/>
                <w:sz w:val="16"/>
                <w:szCs w:val="16"/>
                <w:lang w:eastAsia="en-US"/>
              </w:rPr>
              <w:t xml:space="preserve">Minuta de reunión de </w:t>
            </w:r>
            <w:proofErr w:type="spellStart"/>
            <w:r w:rsidRPr="009519BF">
              <w:rPr>
                <w:rFonts w:ascii="Calibri" w:hAnsi="Calibri" w:cs="Calibri"/>
                <w:sz w:val="16"/>
                <w:szCs w:val="16"/>
                <w:lang w:eastAsia="en-US"/>
              </w:rPr>
              <w:t>Kick</w:t>
            </w:r>
            <w:proofErr w:type="spellEnd"/>
            <w:r w:rsidRPr="009519BF">
              <w:rPr>
                <w:rFonts w:ascii="Calibri" w:hAnsi="Calibri" w:cs="Calibri"/>
                <w:sz w:val="16"/>
                <w:szCs w:val="16"/>
                <w:lang w:eastAsia="en-US"/>
              </w:rPr>
              <w:t xml:space="preserve"> off</w:t>
            </w:r>
            <w:r w:rsidRPr="009519BF">
              <w:rPr>
                <w:rFonts w:ascii="Calibri" w:hAnsi="Calibri" w:cs="Calibri"/>
                <w:sz w:val="16"/>
                <w:szCs w:val="16"/>
                <w:lang w:eastAsia="en-US"/>
              </w:rPr>
              <w:br/>
            </w:r>
            <w:r w:rsidRPr="009519BF">
              <w:rPr>
                <w:rFonts w:ascii="Calibri" w:hAnsi="Calibri" w:cs="Calibri"/>
                <w:sz w:val="16"/>
                <w:szCs w:val="16"/>
                <w:lang w:eastAsia="en-US"/>
              </w:rPr>
              <w:br/>
            </w:r>
            <w:r w:rsidRPr="009519BF">
              <w:rPr>
                <w:rFonts w:ascii="Calibri" w:hAnsi="Calibri" w:cs="Calibri"/>
                <w:sz w:val="16"/>
                <w:szCs w:val="16"/>
                <w:lang w:eastAsia="en-US"/>
              </w:rPr>
              <w:br/>
              <w:t xml:space="preserve">Presentación de la reunión de </w:t>
            </w:r>
            <w:proofErr w:type="spellStart"/>
            <w:r w:rsidRPr="009519BF">
              <w:rPr>
                <w:rFonts w:ascii="Calibri" w:hAnsi="Calibri" w:cs="Calibri"/>
                <w:sz w:val="16"/>
                <w:szCs w:val="16"/>
                <w:lang w:eastAsia="en-US"/>
              </w:rPr>
              <w:t>Kick</w:t>
            </w:r>
            <w:proofErr w:type="spellEnd"/>
            <w:r w:rsidRPr="009519BF">
              <w:rPr>
                <w:rFonts w:ascii="Calibri" w:hAnsi="Calibri" w:cs="Calibri"/>
                <w:sz w:val="16"/>
                <w:szCs w:val="16"/>
                <w:lang w:eastAsia="en-US"/>
              </w:rPr>
              <w:t xml:space="preserve"> off</w:t>
            </w:r>
          </w:p>
        </w:tc>
      </w:tr>
      <w:tr w:rsidR="009519BF" w:rsidRPr="009519BF" w14:paraId="78F3D772" w14:textId="77777777" w:rsidTr="009519BF">
        <w:trPr>
          <w:trHeight w:val="950"/>
          <w:jc w:val="center"/>
        </w:trPr>
        <w:tc>
          <w:tcPr>
            <w:tcW w:w="580" w:type="dxa"/>
            <w:tcBorders>
              <w:top w:val="nil"/>
              <w:left w:val="single" w:sz="4" w:space="0" w:color="000000"/>
              <w:bottom w:val="nil"/>
              <w:right w:val="single" w:sz="4" w:space="0" w:color="000000"/>
            </w:tcBorders>
            <w:vAlign w:val="center"/>
            <w:hideMark/>
          </w:tcPr>
          <w:p w14:paraId="34147257"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7</w:t>
            </w:r>
          </w:p>
        </w:tc>
        <w:tc>
          <w:tcPr>
            <w:tcW w:w="2030" w:type="dxa"/>
            <w:tcBorders>
              <w:top w:val="single" w:sz="4" w:space="0" w:color="000000"/>
              <w:left w:val="nil"/>
              <w:bottom w:val="nil"/>
              <w:right w:val="single" w:sz="4" w:space="0" w:color="000000"/>
            </w:tcBorders>
            <w:vAlign w:val="center"/>
            <w:hideMark/>
          </w:tcPr>
          <w:p w14:paraId="0F733878" w14:textId="77777777" w:rsidR="009519BF" w:rsidRPr="009519BF" w:rsidRDefault="009519BF" w:rsidP="009519BF">
            <w:pPr>
              <w:spacing w:line="240" w:lineRule="auto"/>
              <w:ind w:firstLine="0"/>
              <w:jc w:val="center"/>
              <w:rPr>
                <w:rFonts w:ascii="Calibri" w:hAnsi="Calibri" w:cs="Calibri"/>
                <w:b/>
                <w:bCs/>
                <w:i/>
                <w:iCs/>
                <w:sz w:val="18"/>
                <w:szCs w:val="18"/>
                <w:lang w:val="en-US" w:eastAsia="en-US"/>
              </w:rPr>
            </w:pPr>
            <w:r w:rsidRPr="009519BF">
              <w:rPr>
                <w:rFonts w:ascii="Calibri" w:hAnsi="Calibri" w:cs="Calibri"/>
                <w:b/>
                <w:bCs/>
                <w:i/>
                <w:iCs/>
                <w:sz w:val="18"/>
                <w:szCs w:val="18"/>
                <w:lang w:val="en-US" w:eastAsia="en-US"/>
              </w:rPr>
              <w:t xml:space="preserve">Directorio de </w:t>
            </w:r>
            <w:proofErr w:type="spellStart"/>
            <w:r w:rsidRPr="009519BF">
              <w:rPr>
                <w:rFonts w:ascii="Calibri" w:hAnsi="Calibri" w:cs="Calibri"/>
                <w:b/>
                <w:bCs/>
                <w:i/>
                <w:iCs/>
                <w:sz w:val="18"/>
                <w:szCs w:val="18"/>
                <w:lang w:val="en-US" w:eastAsia="en-US"/>
              </w:rPr>
              <w:t>interesados</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524A044C" w14:textId="77777777" w:rsidR="009519BF" w:rsidRPr="009519BF" w:rsidRDefault="009519BF" w:rsidP="009519BF">
            <w:pPr>
              <w:spacing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El gerente de proyecto elaborará el directorio con la información los contactos de los involucrados en el proyecto, cliente, </w:t>
            </w:r>
            <w:proofErr w:type="spellStart"/>
            <w:r w:rsidRPr="009519BF">
              <w:rPr>
                <w:rFonts w:ascii="Calibri" w:hAnsi="Calibri" w:cs="Calibri"/>
                <w:color w:val="000000"/>
                <w:sz w:val="16"/>
                <w:szCs w:val="16"/>
                <w:lang w:eastAsia="en-US"/>
              </w:rPr>
              <w:t>Rivata</w:t>
            </w:r>
            <w:proofErr w:type="spellEnd"/>
            <w:r w:rsidRPr="009519BF">
              <w:rPr>
                <w:rFonts w:ascii="Calibri" w:hAnsi="Calibri" w:cs="Calibri"/>
                <w:color w:val="000000"/>
                <w:sz w:val="16"/>
                <w:szCs w:val="16"/>
                <w:lang w:eastAsia="en-US"/>
              </w:rPr>
              <w:t xml:space="preserve"> Arquitectura y terceros. </w:t>
            </w:r>
          </w:p>
        </w:tc>
        <w:tc>
          <w:tcPr>
            <w:tcW w:w="1603" w:type="dxa"/>
            <w:tcBorders>
              <w:top w:val="single" w:sz="4" w:space="0" w:color="000000"/>
              <w:left w:val="nil"/>
              <w:bottom w:val="nil"/>
              <w:right w:val="nil"/>
            </w:tcBorders>
            <w:shd w:val="clear" w:color="000000" w:fill="FFFFFF"/>
            <w:vAlign w:val="center"/>
            <w:hideMark/>
          </w:tcPr>
          <w:p w14:paraId="7C93B3FE" w14:textId="77777777" w:rsidR="009519BF" w:rsidRPr="009519BF" w:rsidRDefault="009519BF" w:rsidP="009519BF">
            <w:pPr>
              <w:spacing w:line="240" w:lineRule="auto"/>
              <w:ind w:firstLine="0"/>
              <w:jc w:val="center"/>
              <w:rPr>
                <w:rFonts w:ascii="Calibri" w:hAnsi="Calibri" w:cs="Calibri"/>
                <w:b/>
                <w:bCs/>
                <w:color w:val="000000"/>
                <w:sz w:val="14"/>
                <w:szCs w:val="14"/>
                <w:lang w:val="en-US" w:eastAsia="en-US"/>
              </w:rPr>
            </w:pPr>
            <w:proofErr w:type="spellStart"/>
            <w:r w:rsidRPr="009519BF">
              <w:rPr>
                <w:rFonts w:ascii="Calibri" w:hAnsi="Calibri" w:cs="Calibri"/>
                <w:b/>
                <w:bCs/>
                <w:color w:val="000000"/>
                <w:sz w:val="14"/>
                <w:szCs w:val="14"/>
                <w:lang w:val="en-US" w:eastAsia="en-US"/>
              </w:rPr>
              <w:t>Gerente</w:t>
            </w:r>
            <w:proofErr w:type="spellEnd"/>
            <w:r w:rsidRPr="009519BF">
              <w:rPr>
                <w:rFonts w:ascii="Calibri" w:hAnsi="Calibri" w:cs="Calibri"/>
                <w:b/>
                <w:bCs/>
                <w:color w:val="000000"/>
                <w:sz w:val="14"/>
                <w:szCs w:val="14"/>
                <w:lang w:val="en-US" w:eastAsia="en-US"/>
              </w:rPr>
              <w:t xml:space="preserve"> de </w:t>
            </w:r>
            <w:proofErr w:type="spellStart"/>
            <w:r w:rsidRPr="009519BF">
              <w:rPr>
                <w:rFonts w:ascii="Calibri" w:hAnsi="Calibri" w:cs="Calibri"/>
                <w:b/>
                <w:bCs/>
                <w:color w:val="000000"/>
                <w:sz w:val="14"/>
                <w:szCs w:val="14"/>
                <w:lang w:val="en-US" w:eastAsia="en-US"/>
              </w:rPr>
              <w:t>proyecto</w:t>
            </w:r>
            <w:proofErr w:type="spellEnd"/>
          </w:p>
        </w:tc>
        <w:tc>
          <w:tcPr>
            <w:tcW w:w="1757" w:type="dxa"/>
            <w:tcBorders>
              <w:top w:val="single" w:sz="4" w:space="0" w:color="000000"/>
              <w:left w:val="single" w:sz="4" w:space="0" w:color="auto"/>
              <w:bottom w:val="single" w:sz="4" w:space="0" w:color="auto"/>
              <w:right w:val="single" w:sz="4" w:space="0" w:color="000000"/>
            </w:tcBorders>
            <w:vAlign w:val="center"/>
            <w:hideMark/>
          </w:tcPr>
          <w:p w14:paraId="496D160D" w14:textId="77777777" w:rsidR="009519BF" w:rsidRPr="009519BF" w:rsidRDefault="009519BF" w:rsidP="009519BF">
            <w:pPr>
              <w:spacing w:line="240" w:lineRule="auto"/>
              <w:ind w:firstLine="0"/>
              <w:jc w:val="center"/>
              <w:rPr>
                <w:rFonts w:ascii="Calibri" w:hAnsi="Calibri" w:cs="Calibri"/>
                <w:sz w:val="16"/>
                <w:szCs w:val="16"/>
                <w:lang w:val="en-US" w:eastAsia="en-US"/>
              </w:rPr>
            </w:pPr>
            <w:r w:rsidRPr="009519BF">
              <w:rPr>
                <w:rFonts w:ascii="Calibri" w:hAnsi="Calibri" w:cs="Calibri"/>
                <w:sz w:val="16"/>
                <w:szCs w:val="16"/>
                <w:lang w:val="en-US" w:eastAsia="en-US"/>
              </w:rPr>
              <w:t xml:space="preserve">Directorio de </w:t>
            </w:r>
            <w:proofErr w:type="spellStart"/>
            <w:r w:rsidRPr="009519BF">
              <w:rPr>
                <w:rFonts w:ascii="Calibri" w:hAnsi="Calibri" w:cs="Calibri"/>
                <w:sz w:val="16"/>
                <w:szCs w:val="16"/>
                <w:lang w:val="en-US" w:eastAsia="en-US"/>
              </w:rPr>
              <w:t>interesados</w:t>
            </w:r>
            <w:proofErr w:type="spellEnd"/>
            <w:r w:rsidRPr="009519BF">
              <w:rPr>
                <w:rFonts w:ascii="Calibri" w:hAnsi="Calibri" w:cs="Calibri"/>
                <w:sz w:val="16"/>
                <w:szCs w:val="16"/>
                <w:lang w:val="en-US" w:eastAsia="en-US"/>
              </w:rPr>
              <w:t xml:space="preserve"> </w:t>
            </w:r>
          </w:p>
        </w:tc>
      </w:tr>
      <w:tr w:rsidR="009519BF" w:rsidRPr="009519BF" w14:paraId="4C39999D" w14:textId="77777777" w:rsidTr="009519BF">
        <w:trPr>
          <w:trHeight w:val="1267"/>
          <w:jc w:val="center"/>
        </w:trPr>
        <w:tc>
          <w:tcPr>
            <w:tcW w:w="580" w:type="dxa"/>
            <w:tcBorders>
              <w:top w:val="single" w:sz="4" w:space="0" w:color="auto"/>
              <w:left w:val="single" w:sz="4" w:space="0" w:color="auto"/>
              <w:bottom w:val="nil"/>
              <w:right w:val="single" w:sz="4" w:space="0" w:color="auto"/>
            </w:tcBorders>
            <w:vAlign w:val="center"/>
            <w:hideMark/>
          </w:tcPr>
          <w:p w14:paraId="3D9D31BE"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8</w:t>
            </w:r>
          </w:p>
        </w:tc>
        <w:tc>
          <w:tcPr>
            <w:tcW w:w="2030" w:type="dxa"/>
            <w:tcBorders>
              <w:top w:val="single" w:sz="4" w:space="0" w:color="auto"/>
              <w:left w:val="nil"/>
              <w:bottom w:val="nil"/>
              <w:right w:val="single" w:sz="4" w:space="0" w:color="auto"/>
            </w:tcBorders>
            <w:vAlign w:val="center"/>
            <w:hideMark/>
          </w:tcPr>
          <w:p w14:paraId="528A0D48" w14:textId="77777777" w:rsidR="009519BF" w:rsidRPr="009519BF" w:rsidRDefault="009519BF" w:rsidP="009519BF">
            <w:pPr>
              <w:spacing w:line="240" w:lineRule="auto"/>
              <w:ind w:firstLine="0"/>
              <w:jc w:val="center"/>
              <w:rPr>
                <w:rFonts w:ascii="Calibri" w:hAnsi="Calibri" w:cs="Calibri"/>
                <w:b/>
                <w:bCs/>
                <w:sz w:val="18"/>
                <w:szCs w:val="18"/>
                <w:lang w:eastAsia="en-US"/>
              </w:rPr>
            </w:pPr>
            <w:r w:rsidRPr="009519BF">
              <w:rPr>
                <w:rFonts w:ascii="Calibri" w:hAnsi="Calibri" w:cs="Calibri"/>
                <w:b/>
                <w:bCs/>
                <w:sz w:val="18"/>
                <w:szCs w:val="18"/>
                <w:lang w:eastAsia="en-US"/>
              </w:rPr>
              <w:t>Evaluación del directorio de interesados</w:t>
            </w:r>
          </w:p>
        </w:tc>
        <w:tc>
          <w:tcPr>
            <w:tcW w:w="4964" w:type="dxa"/>
            <w:tcBorders>
              <w:top w:val="single" w:sz="4" w:space="0" w:color="000000"/>
              <w:left w:val="nil"/>
              <w:bottom w:val="nil"/>
              <w:right w:val="nil"/>
            </w:tcBorders>
            <w:vAlign w:val="center"/>
            <w:hideMark/>
          </w:tcPr>
          <w:p w14:paraId="152C5308" w14:textId="77777777" w:rsidR="009519BF" w:rsidRPr="009519BF" w:rsidRDefault="009519BF" w:rsidP="009519BF">
            <w:pPr>
              <w:spacing w:after="240" w:line="240" w:lineRule="auto"/>
              <w:ind w:firstLine="0"/>
              <w:rPr>
                <w:rFonts w:ascii="Calibri" w:hAnsi="Calibri" w:cs="Calibri"/>
                <w:color w:val="000000"/>
                <w:sz w:val="16"/>
                <w:szCs w:val="16"/>
                <w:lang w:eastAsia="en-US"/>
              </w:rPr>
            </w:pPr>
            <w:r w:rsidRPr="009519BF">
              <w:rPr>
                <w:rFonts w:ascii="Calibri" w:hAnsi="Calibri" w:cs="Calibri"/>
                <w:color w:val="000000"/>
                <w:sz w:val="16"/>
                <w:szCs w:val="16"/>
                <w:lang w:eastAsia="en-US"/>
              </w:rPr>
              <w:t xml:space="preserve">Se </w:t>
            </w:r>
            <w:proofErr w:type="spellStart"/>
            <w:r w:rsidRPr="009519BF">
              <w:rPr>
                <w:rFonts w:ascii="Calibri" w:hAnsi="Calibri" w:cs="Calibri"/>
                <w:color w:val="000000"/>
                <w:sz w:val="16"/>
                <w:szCs w:val="16"/>
                <w:lang w:eastAsia="en-US"/>
              </w:rPr>
              <w:t>indentificará</w:t>
            </w:r>
            <w:proofErr w:type="spellEnd"/>
            <w:r w:rsidRPr="009519BF">
              <w:rPr>
                <w:rFonts w:ascii="Calibri" w:hAnsi="Calibri" w:cs="Calibri"/>
                <w:color w:val="000000"/>
                <w:sz w:val="16"/>
                <w:szCs w:val="16"/>
                <w:lang w:eastAsia="en-US"/>
              </w:rPr>
              <w:t xml:space="preserve"> los interesados del proyecto y se analizaran sus expectativas y rol dentro del proyecto. </w:t>
            </w:r>
            <w:r w:rsidRPr="009519BF">
              <w:rPr>
                <w:rFonts w:ascii="Calibri" w:hAnsi="Calibri" w:cs="Calibri"/>
                <w:color w:val="000000"/>
                <w:sz w:val="16"/>
                <w:szCs w:val="16"/>
                <w:lang w:eastAsia="en-US"/>
              </w:rPr>
              <w:br/>
              <w:t xml:space="preserve">Esto en función de la creación de una </w:t>
            </w:r>
            <w:proofErr w:type="spellStart"/>
            <w:r w:rsidRPr="009519BF">
              <w:rPr>
                <w:rFonts w:ascii="Calibri" w:hAnsi="Calibri" w:cs="Calibri"/>
                <w:color w:val="000000"/>
                <w:sz w:val="16"/>
                <w:szCs w:val="16"/>
                <w:lang w:eastAsia="en-US"/>
              </w:rPr>
              <w:t>estrategía</w:t>
            </w:r>
            <w:proofErr w:type="spellEnd"/>
            <w:r w:rsidRPr="009519BF">
              <w:rPr>
                <w:rFonts w:ascii="Calibri" w:hAnsi="Calibri" w:cs="Calibri"/>
                <w:color w:val="000000"/>
                <w:sz w:val="16"/>
                <w:szCs w:val="16"/>
                <w:lang w:eastAsia="en-US"/>
              </w:rPr>
              <w:t xml:space="preserve"> efectiva para la gestión adecuada de cada uno de los involucrados y gestión de la información del proceso. </w:t>
            </w:r>
          </w:p>
        </w:tc>
        <w:tc>
          <w:tcPr>
            <w:tcW w:w="1603" w:type="dxa"/>
            <w:tcBorders>
              <w:top w:val="single" w:sz="4" w:space="0" w:color="auto"/>
              <w:left w:val="single" w:sz="4" w:space="0" w:color="auto"/>
              <w:bottom w:val="nil"/>
              <w:right w:val="single" w:sz="4" w:space="0" w:color="auto"/>
            </w:tcBorders>
            <w:shd w:val="clear" w:color="000000" w:fill="FFFFFF"/>
            <w:vAlign w:val="center"/>
            <w:hideMark/>
          </w:tcPr>
          <w:p w14:paraId="607A2582" w14:textId="77777777" w:rsidR="009519BF" w:rsidRPr="009519BF" w:rsidRDefault="009519BF" w:rsidP="009519BF">
            <w:pPr>
              <w:spacing w:line="240" w:lineRule="auto"/>
              <w:ind w:firstLine="0"/>
              <w:jc w:val="center"/>
              <w:rPr>
                <w:rFonts w:ascii="Calibri" w:hAnsi="Calibri" w:cs="Calibri"/>
                <w:b/>
                <w:bCs/>
                <w:color w:val="000000"/>
                <w:sz w:val="14"/>
                <w:szCs w:val="14"/>
                <w:lang w:val="en-US" w:eastAsia="en-US"/>
              </w:rPr>
            </w:pPr>
            <w:proofErr w:type="spellStart"/>
            <w:r w:rsidRPr="009519BF">
              <w:rPr>
                <w:rFonts w:ascii="Calibri" w:hAnsi="Calibri" w:cs="Calibri"/>
                <w:b/>
                <w:bCs/>
                <w:color w:val="000000"/>
                <w:sz w:val="14"/>
                <w:szCs w:val="14"/>
                <w:lang w:val="en-US" w:eastAsia="en-US"/>
              </w:rPr>
              <w:t>Gerente</w:t>
            </w:r>
            <w:proofErr w:type="spellEnd"/>
            <w:r w:rsidRPr="009519BF">
              <w:rPr>
                <w:rFonts w:ascii="Calibri" w:hAnsi="Calibri" w:cs="Calibri"/>
                <w:b/>
                <w:bCs/>
                <w:color w:val="000000"/>
                <w:sz w:val="14"/>
                <w:szCs w:val="14"/>
                <w:lang w:val="en-US" w:eastAsia="en-US"/>
              </w:rPr>
              <w:t xml:space="preserve"> de </w:t>
            </w:r>
            <w:proofErr w:type="spellStart"/>
            <w:r w:rsidRPr="009519BF">
              <w:rPr>
                <w:rFonts w:ascii="Calibri" w:hAnsi="Calibri" w:cs="Calibri"/>
                <w:b/>
                <w:bCs/>
                <w:color w:val="000000"/>
                <w:sz w:val="14"/>
                <w:szCs w:val="14"/>
                <w:lang w:val="en-US" w:eastAsia="en-US"/>
              </w:rPr>
              <w:t>proyecto</w:t>
            </w:r>
            <w:proofErr w:type="spellEnd"/>
          </w:p>
        </w:tc>
        <w:tc>
          <w:tcPr>
            <w:tcW w:w="1757" w:type="dxa"/>
            <w:tcBorders>
              <w:top w:val="single" w:sz="4" w:space="0" w:color="auto"/>
              <w:left w:val="nil"/>
              <w:bottom w:val="nil"/>
              <w:right w:val="single" w:sz="4" w:space="0" w:color="000000"/>
            </w:tcBorders>
            <w:vAlign w:val="center"/>
            <w:hideMark/>
          </w:tcPr>
          <w:p w14:paraId="48FDD0A1" w14:textId="77777777" w:rsidR="009519BF" w:rsidRPr="009519BF" w:rsidRDefault="009519BF" w:rsidP="009519BF">
            <w:pPr>
              <w:spacing w:line="240" w:lineRule="auto"/>
              <w:ind w:firstLine="0"/>
              <w:jc w:val="center"/>
              <w:rPr>
                <w:rFonts w:ascii="Calibri" w:hAnsi="Calibri" w:cs="Calibri"/>
                <w:sz w:val="16"/>
                <w:szCs w:val="16"/>
                <w:lang w:eastAsia="en-US"/>
              </w:rPr>
            </w:pPr>
            <w:r w:rsidRPr="009519BF">
              <w:rPr>
                <w:rFonts w:ascii="Calibri" w:hAnsi="Calibri" w:cs="Calibri"/>
                <w:sz w:val="16"/>
                <w:szCs w:val="16"/>
                <w:lang w:eastAsia="en-US"/>
              </w:rPr>
              <w:t>Evaluación del directorio de interesados</w:t>
            </w:r>
          </w:p>
        </w:tc>
      </w:tr>
      <w:tr w:rsidR="009519BF" w:rsidRPr="009519BF" w14:paraId="62EA8E85" w14:textId="77777777" w:rsidTr="009519BF">
        <w:trPr>
          <w:trHeight w:val="550"/>
          <w:jc w:val="center"/>
        </w:trPr>
        <w:tc>
          <w:tcPr>
            <w:tcW w:w="10935" w:type="dxa"/>
            <w:gridSpan w:val="5"/>
            <w:tcBorders>
              <w:top w:val="single" w:sz="4" w:space="0" w:color="auto"/>
              <w:left w:val="single" w:sz="4" w:space="0" w:color="auto"/>
              <w:bottom w:val="single" w:sz="4" w:space="0" w:color="auto"/>
              <w:right w:val="single" w:sz="4" w:space="0" w:color="000000"/>
            </w:tcBorders>
            <w:vAlign w:val="center"/>
            <w:hideMark/>
          </w:tcPr>
          <w:p w14:paraId="58C6EFCE"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r w:rsidRPr="009519BF">
              <w:rPr>
                <w:rFonts w:ascii="Calibri" w:hAnsi="Calibri" w:cs="Calibri"/>
                <w:b/>
                <w:bCs/>
                <w:sz w:val="18"/>
                <w:szCs w:val="18"/>
                <w:lang w:val="en-US" w:eastAsia="en-US"/>
              </w:rPr>
              <w:t xml:space="preserve">Etapa de </w:t>
            </w:r>
            <w:proofErr w:type="spellStart"/>
            <w:r w:rsidRPr="009519BF">
              <w:rPr>
                <w:rFonts w:ascii="Calibri" w:hAnsi="Calibri" w:cs="Calibri"/>
                <w:b/>
                <w:bCs/>
                <w:sz w:val="18"/>
                <w:szCs w:val="18"/>
                <w:lang w:val="en-US" w:eastAsia="en-US"/>
              </w:rPr>
              <w:t>Planificación</w:t>
            </w:r>
            <w:proofErr w:type="spellEnd"/>
            <w:r w:rsidRPr="009519BF">
              <w:rPr>
                <w:rFonts w:ascii="Calibri" w:hAnsi="Calibri" w:cs="Calibri"/>
                <w:b/>
                <w:bCs/>
                <w:sz w:val="18"/>
                <w:szCs w:val="18"/>
                <w:lang w:val="en-US" w:eastAsia="en-US"/>
              </w:rPr>
              <w:t xml:space="preserve"> </w:t>
            </w:r>
          </w:p>
        </w:tc>
      </w:tr>
      <w:tr w:rsidR="009519BF" w:rsidRPr="009519BF" w14:paraId="182CC203" w14:textId="77777777" w:rsidTr="009519BF">
        <w:trPr>
          <w:trHeight w:val="1937"/>
          <w:jc w:val="center"/>
        </w:trPr>
        <w:tc>
          <w:tcPr>
            <w:tcW w:w="580" w:type="dxa"/>
            <w:tcBorders>
              <w:top w:val="nil"/>
              <w:left w:val="single" w:sz="4" w:space="0" w:color="000000"/>
              <w:bottom w:val="single" w:sz="4" w:space="0" w:color="000000"/>
              <w:right w:val="single" w:sz="4" w:space="0" w:color="000000"/>
            </w:tcBorders>
            <w:vAlign w:val="center"/>
            <w:hideMark/>
          </w:tcPr>
          <w:p w14:paraId="5B6A789B"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9</w:t>
            </w:r>
          </w:p>
        </w:tc>
        <w:tc>
          <w:tcPr>
            <w:tcW w:w="2030" w:type="dxa"/>
            <w:tcBorders>
              <w:top w:val="nil"/>
              <w:left w:val="nil"/>
              <w:bottom w:val="single" w:sz="4" w:space="0" w:color="000000"/>
              <w:right w:val="single" w:sz="4" w:space="0" w:color="000000"/>
            </w:tcBorders>
            <w:vAlign w:val="center"/>
            <w:hideMark/>
          </w:tcPr>
          <w:p w14:paraId="1EA1A88E" w14:textId="77777777" w:rsidR="009519BF" w:rsidRPr="009519BF" w:rsidRDefault="009519BF" w:rsidP="009519BF">
            <w:pPr>
              <w:spacing w:line="240" w:lineRule="auto"/>
              <w:ind w:firstLine="0"/>
              <w:jc w:val="center"/>
              <w:rPr>
                <w:rFonts w:ascii="Calibri" w:hAnsi="Calibri" w:cs="Calibri"/>
                <w:b/>
                <w:bCs/>
                <w:i/>
                <w:iCs/>
                <w:sz w:val="18"/>
                <w:szCs w:val="18"/>
                <w:lang w:val="en-US" w:eastAsia="en-US"/>
              </w:rPr>
            </w:pPr>
            <w:proofErr w:type="spellStart"/>
            <w:r w:rsidRPr="009519BF">
              <w:rPr>
                <w:rFonts w:ascii="Calibri" w:hAnsi="Calibri" w:cs="Calibri"/>
                <w:b/>
                <w:bCs/>
                <w:i/>
                <w:iCs/>
                <w:sz w:val="18"/>
                <w:szCs w:val="18"/>
                <w:lang w:val="en-US" w:eastAsia="en-US"/>
              </w:rPr>
              <w:t>Planificación</w:t>
            </w:r>
            <w:proofErr w:type="spellEnd"/>
          </w:p>
        </w:tc>
        <w:tc>
          <w:tcPr>
            <w:tcW w:w="4964" w:type="dxa"/>
            <w:tcBorders>
              <w:top w:val="nil"/>
              <w:left w:val="nil"/>
              <w:bottom w:val="single" w:sz="4" w:space="0" w:color="000000"/>
              <w:right w:val="single" w:sz="4" w:space="0" w:color="000000"/>
            </w:tcBorders>
            <w:vAlign w:val="center"/>
            <w:hideMark/>
          </w:tcPr>
          <w:p w14:paraId="3ACC05AF" w14:textId="2ABD01C4" w:rsidR="009519BF" w:rsidRPr="009519BF" w:rsidRDefault="009519BF" w:rsidP="009519BF">
            <w:pPr>
              <w:spacing w:after="240"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Se analiza la </w:t>
            </w:r>
            <w:proofErr w:type="spellStart"/>
            <w:r w:rsidRPr="009519BF">
              <w:rPr>
                <w:rFonts w:ascii="Calibri" w:hAnsi="Calibri" w:cs="Calibri"/>
                <w:sz w:val="16"/>
                <w:szCs w:val="16"/>
                <w:lang w:eastAsia="en-US"/>
              </w:rPr>
              <w:t>cargabilidad</w:t>
            </w:r>
            <w:proofErr w:type="spellEnd"/>
            <w:r w:rsidRPr="009519BF">
              <w:rPr>
                <w:rFonts w:ascii="Calibri" w:hAnsi="Calibri" w:cs="Calibri"/>
                <w:sz w:val="16"/>
                <w:szCs w:val="16"/>
                <w:lang w:eastAsia="en-US"/>
              </w:rPr>
              <w:t xml:space="preserve"> de los recursos y sus capacidades </w:t>
            </w:r>
            <w:proofErr w:type="spellStart"/>
            <w:r w:rsidRPr="009519BF">
              <w:rPr>
                <w:rFonts w:ascii="Calibri" w:hAnsi="Calibri" w:cs="Calibri"/>
                <w:sz w:val="16"/>
                <w:szCs w:val="16"/>
                <w:lang w:eastAsia="en-US"/>
              </w:rPr>
              <w:t>tecnicas</w:t>
            </w:r>
            <w:proofErr w:type="spellEnd"/>
            <w:r w:rsidRPr="009519BF">
              <w:rPr>
                <w:rFonts w:ascii="Calibri" w:hAnsi="Calibri" w:cs="Calibri"/>
                <w:sz w:val="16"/>
                <w:szCs w:val="16"/>
                <w:lang w:eastAsia="en-US"/>
              </w:rPr>
              <w:t xml:space="preserve"> para la </w:t>
            </w:r>
            <w:r w:rsidR="00515AF3" w:rsidRPr="009519BF">
              <w:rPr>
                <w:rFonts w:ascii="Calibri" w:hAnsi="Calibri" w:cs="Calibri"/>
                <w:sz w:val="16"/>
                <w:szCs w:val="16"/>
                <w:lang w:eastAsia="en-US"/>
              </w:rPr>
              <w:t>asignación</w:t>
            </w:r>
            <w:r w:rsidRPr="009519BF">
              <w:rPr>
                <w:rFonts w:ascii="Calibri" w:hAnsi="Calibri" w:cs="Calibri"/>
                <w:sz w:val="16"/>
                <w:szCs w:val="16"/>
                <w:lang w:eastAsia="en-US"/>
              </w:rPr>
              <w:t xml:space="preserve"> a cada uno de los proyectos asignados.</w:t>
            </w:r>
            <w:r w:rsidRPr="009519BF">
              <w:rPr>
                <w:rFonts w:ascii="Calibri" w:hAnsi="Calibri" w:cs="Calibri"/>
                <w:sz w:val="16"/>
                <w:szCs w:val="16"/>
                <w:lang w:eastAsia="en-US"/>
              </w:rPr>
              <w:br/>
            </w:r>
            <w:r w:rsidRPr="009519BF">
              <w:rPr>
                <w:rFonts w:ascii="Calibri" w:hAnsi="Calibri" w:cs="Calibri"/>
                <w:sz w:val="16"/>
                <w:szCs w:val="16"/>
                <w:lang w:eastAsia="en-US"/>
              </w:rPr>
              <w:br/>
              <w:t xml:space="preserve">Se realiza la documentación de inicio respectiva de los </w:t>
            </w:r>
            <w:proofErr w:type="spellStart"/>
            <w:r w:rsidRPr="009519BF">
              <w:rPr>
                <w:rFonts w:ascii="Calibri" w:hAnsi="Calibri" w:cs="Calibri"/>
                <w:sz w:val="16"/>
                <w:szCs w:val="16"/>
                <w:lang w:eastAsia="en-US"/>
              </w:rPr>
              <w:t>proyetos</w:t>
            </w:r>
            <w:proofErr w:type="spellEnd"/>
            <w:r w:rsidRPr="009519BF">
              <w:rPr>
                <w:rFonts w:ascii="Calibri" w:hAnsi="Calibri" w:cs="Calibri"/>
                <w:sz w:val="16"/>
                <w:szCs w:val="16"/>
                <w:lang w:eastAsia="en-US"/>
              </w:rPr>
              <w:t>:</w:t>
            </w:r>
            <w:r w:rsidRPr="009519BF">
              <w:rPr>
                <w:rFonts w:ascii="Calibri" w:hAnsi="Calibri" w:cs="Calibri"/>
                <w:sz w:val="16"/>
                <w:szCs w:val="16"/>
                <w:lang w:eastAsia="en-US"/>
              </w:rPr>
              <w:br/>
            </w:r>
            <w:r w:rsidRPr="009519BF">
              <w:rPr>
                <w:rFonts w:ascii="Calibri" w:hAnsi="Calibri" w:cs="Calibri"/>
                <w:sz w:val="16"/>
                <w:szCs w:val="16"/>
                <w:lang w:eastAsia="en-US"/>
              </w:rPr>
              <w:br/>
              <w:t>Proyecto metodología completa:</w:t>
            </w:r>
            <w:r w:rsidRPr="009519BF">
              <w:rPr>
                <w:rFonts w:ascii="Calibri" w:hAnsi="Calibri" w:cs="Calibri"/>
                <w:sz w:val="16"/>
                <w:szCs w:val="16"/>
                <w:lang w:eastAsia="en-US"/>
              </w:rPr>
              <w:br/>
              <w:t>-Matriz de trazabilidad de requerimientos</w:t>
            </w:r>
            <w:r w:rsidRPr="009519BF">
              <w:rPr>
                <w:rFonts w:ascii="Calibri" w:hAnsi="Calibri" w:cs="Calibri"/>
                <w:sz w:val="16"/>
                <w:szCs w:val="16"/>
                <w:lang w:eastAsia="en-US"/>
              </w:rPr>
              <w:br/>
              <w:t>-Diccionario del EDT.</w:t>
            </w:r>
            <w:r w:rsidRPr="009519BF">
              <w:rPr>
                <w:rFonts w:ascii="Calibri" w:hAnsi="Calibri" w:cs="Calibri"/>
                <w:sz w:val="16"/>
                <w:szCs w:val="16"/>
                <w:lang w:eastAsia="en-US"/>
              </w:rPr>
              <w:br/>
              <w:t>-Matriz de comunicación.</w:t>
            </w:r>
            <w:r w:rsidRPr="009519BF">
              <w:rPr>
                <w:rFonts w:ascii="Calibri" w:hAnsi="Calibri" w:cs="Calibri"/>
                <w:sz w:val="16"/>
                <w:szCs w:val="16"/>
                <w:lang w:eastAsia="en-US"/>
              </w:rPr>
              <w:br/>
              <w:t>-Matriz de riesgo.</w:t>
            </w:r>
          </w:p>
        </w:tc>
        <w:tc>
          <w:tcPr>
            <w:tcW w:w="1603" w:type="dxa"/>
            <w:tcBorders>
              <w:top w:val="nil"/>
              <w:left w:val="nil"/>
              <w:bottom w:val="single" w:sz="4" w:space="0" w:color="000000"/>
              <w:right w:val="nil"/>
            </w:tcBorders>
            <w:vAlign w:val="center"/>
            <w:hideMark/>
          </w:tcPr>
          <w:p w14:paraId="4002E9F5" w14:textId="77777777" w:rsidR="009519BF" w:rsidRPr="009519BF" w:rsidRDefault="009519BF" w:rsidP="009519BF">
            <w:pPr>
              <w:spacing w:after="240"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r w:rsidRPr="009519BF">
              <w:rPr>
                <w:rFonts w:ascii="Calibri" w:hAnsi="Calibri" w:cs="Calibri"/>
                <w:b/>
                <w:bCs/>
                <w:color w:val="000000"/>
                <w:sz w:val="16"/>
                <w:szCs w:val="16"/>
                <w:lang w:val="en-US" w:eastAsia="en-US"/>
              </w:rPr>
              <w:t xml:space="preserve"> </w:t>
            </w:r>
          </w:p>
        </w:tc>
        <w:tc>
          <w:tcPr>
            <w:tcW w:w="1757" w:type="dxa"/>
            <w:tcBorders>
              <w:top w:val="single" w:sz="4" w:space="0" w:color="auto"/>
              <w:left w:val="single" w:sz="4" w:space="0" w:color="auto"/>
              <w:bottom w:val="single" w:sz="4" w:space="0" w:color="000000"/>
              <w:right w:val="single" w:sz="4" w:space="0" w:color="000000"/>
            </w:tcBorders>
            <w:noWrap/>
            <w:vAlign w:val="bottom"/>
            <w:hideMark/>
          </w:tcPr>
          <w:p w14:paraId="4AD63E9C" w14:textId="77777777" w:rsidR="009519BF" w:rsidRPr="009519BF" w:rsidRDefault="009519BF" w:rsidP="009519BF">
            <w:pPr>
              <w:spacing w:line="240" w:lineRule="auto"/>
              <w:ind w:firstLine="0"/>
              <w:jc w:val="center"/>
              <w:rPr>
                <w:rFonts w:ascii="Calibri" w:hAnsi="Calibri" w:cs="Calibri"/>
                <w:color w:val="000000"/>
                <w:sz w:val="14"/>
                <w:szCs w:val="14"/>
                <w:lang w:val="en-US" w:eastAsia="en-US"/>
              </w:rPr>
            </w:pPr>
            <w:r w:rsidRPr="009519BF">
              <w:rPr>
                <w:rFonts w:ascii="Calibri" w:hAnsi="Calibri" w:cs="Calibri"/>
                <w:color w:val="000000"/>
                <w:sz w:val="14"/>
                <w:szCs w:val="14"/>
                <w:lang w:val="en-US" w:eastAsia="en-US"/>
              </w:rPr>
              <w:t> </w:t>
            </w:r>
          </w:p>
        </w:tc>
      </w:tr>
      <w:tr w:rsidR="009519BF" w:rsidRPr="009519BF" w14:paraId="6A4A4846" w14:textId="77777777" w:rsidTr="009519BF">
        <w:trPr>
          <w:trHeight w:val="1299"/>
          <w:jc w:val="center"/>
        </w:trPr>
        <w:tc>
          <w:tcPr>
            <w:tcW w:w="580" w:type="dxa"/>
            <w:tcBorders>
              <w:top w:val="nil"/>
              <w:left w:val="single" w:sz="4" w:space="0" w:color="000000"/>
              <w:bottom w:val="single" w:sz="4" w:space="0" w:color="000000"/>
              <w:right w:val="single" w:sz="4" w:space="0" w:color="000000"/>
            </w:tcBorders>
            <w:vAlign w:val="center"/>
            <w:hideMark/>
          </w:tcPr>
          <w:p w14:paraId="081BB0AE"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10</w:t>
            </w:r>
          </w:p>
        </w:tc>
        <w:tc>
          <w:tcPr>
            <w:tcW w:w="2030" w:type="dxa"/>
            <w:tcBorders>
              <w:top w:val="single" w:sz="4" w:space="0" w:color="000000"/>
              <w:left w:val="nil"/>
              <w:bottom w:val="single" w:sz="4" w:space="0" w:color="000000"/>
              <w:right w:val="single" w:sz="4" w:space="0" w:color="000000"/>
            </w:tcBorders>
            <w:vAlign w:val="center"/>
            <w:hideMark/>
          </w:tcPr>
          <w:p w14:paraId="2955B08B" w14:textId="77777777" w:rsidR="009519BF" w:rsidRPr="009519BF" w:rsidRDefault="009519BF" w:rsidP="009519BF">
            <w:pPr>
              <w:spacing w:line="240" w:lineRule="auto"/>
              <w:ind w:firstLine="0"/>
              <w:jc w:val="center"/>
              <w:rPr>
                <w:rFonts w:ascii="Calibri" w:hAnsi="Calibri" w:cs="Calibri"/>
                <w:b/>
                <w:bCs/>
                <w:i/>
                <w:iCs/>
                <w:sz w:val="18"/>
                <w:szCs w:val="18"/>
                <w:lang w:eastAsia="en-US"/>
              </w:rPr>
            </w:pPr>
            <w:r w:rsidRPr="009519BF">
              <w:rPr>
                <w:rFonts w:ascii="Calibri" w:hAnsi="Calibri" w:cs="Calibri"/>
                <w:b/>
                <w:bCs/>
                <w:i/>
                <w:iCs/>
                <w:sz w:val="18"/>
                <w:szCs w:val="18"/>
                <w:lang w:eastAsia="en-US"/>
              </w:rPr>
              <w:t>Matriz de trazabilidad de requerimiento</w:t>
            </w:r>
          </w:p>
        </w:tc>
        <w:tc>
          <w:tcPr>
            <w:tcW w:w="4964" w:type="dxa"/>
            <w:tcBorders>
              <w:top w:val="single" w:sz="4" w:space="0" w:color="000000"/>
              <w:left w:val="nil"/>
              <w:bottom w:val="single" w:sz="4" w:space="0" w:color="000000"/>
              <w:right w:val="single" w:sz="4" w:space="0" w:color="000000"/>
            </w:tcBorders>
            <w:vAlign w:val="center"/>
            <w:hideMark/>
          </w:tcPr>
          <w:p w14:paraId="57629A37" w14:textId="77777777"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Se identificarán cada uno de los requerimientos del proyecto, para así obtener información necesaria para el adecuado desarrollo y finalización de cada uno de ellos. </w:t>
            </w:r>
            <w:r w:rsidRPr="009519BF">
              <w:rPr>
                <w:rFonts w:ascii="Calibri" w:hAnsi="Calibri" w:cs="Calibri"/>
                <w:sz w:val="16"/>
                <w:szCs w:val="16"/>
                <w:lang w:eastAsia="en-US"/>
              </w:rPr>
              <w:br/>
            </w:r>
            <w:r w:rsidRPr="009519BF">
              <w:rPr>
                <w:rFonts w:ascii="Calibri" w:hAnsi="Calibri" w:cs="Calibri"/>
                <w:sz w:val="16"/>
                <w:szCs w:val="16"/>
                <w:lang w:eastAsia="en-US"/>
              </w:rPr>
              <w:br/>
              <w:t xml:space="preserve">Esta información la obtendremos de los documentos generados de la venta del proyecto, así como el cartel licitatorio. </w:t>
            </w:r>
            <w:r w:rsidRPr="009519BF">
              <w:rPr>
                <w:rFonts w:ascii="Calibri" w:hAnsi="Calibri" w:cs="Calibri"/>
                <w:sz w:val="16"/>
                <w:szCs w:val="16"/>
                <w:lang w:eastAsia="en-US"/>
              </w:rPr>
              <w:br/>
              <w:t xml:space="preserve">Al final del proyecto todos los estatus de la matriz deben estar cerrados. </w:t>
            </w:r>
          </w:p>
        </w:tc>
        <w:tc>
          <w:tcPr>
            <w:tcW w:w="1603" w:type="dxa"/>
            <w:tcBorders>
              <w:top w:val="single" w:sz="4" w:space="0" w:color="000000"/>
              <w:left w:val="nil"/>
              <w:bottom w:val="single" w:sz="4" w:space="0" w:color="000000"/>
              <w:right w:val="nil"/>
            </w:tcBorders>
            <w:shd w:val="clear" w:color="000000" w:fill="FFFFFF"/>
            <w:vAlign w:val="center"/>
            <w:hideMark/>
          </w:tcPr>
          <w:p w14:paraId="7CC30206"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r w:rsidRPr="009519BF">
              <w:rPr>
                <w:rFonts w:ascii="Calibri" w:hAnsi="Calibri" w:cs="Calibri"/>
                <w:b/>
                <w:bCs/>
                <w:color w:val="000000"/>
                <w:sz w:val="16"/>
                <w:szCs w:val="16"/>
                <w:lang w:val="en-US" w:eastAsia="en-US"/>
              </w:rPr>
              <w:t xml:space="preserve"> </w:t>
            </w:r>
          </w:p>
        </w:tc>
        <w:tc>
          <w:tcPr>
            <w:tcW w:w="1757" w:type="dxa"/>
            <w:tcBorders>
              <w:top w:val="single" w:sz="4" w:space="0" w:color="000000"/>
              <w:left w:val="single" w:sz="4" w:space="0" w:color="auto"/>
              <w:bottom w:val="single" w:sz="4" w:space="0" w:color="000000"/>
              <w:right w:val="single" w:sz="4" w:space="0" w:color="000000"/>
            </w:tcBorders>
            <w:vAlign w:val="center"/>
            <w:hideMark/>
          </w:tcPr>
          <w:p w14:paraId="60319C69" w14:textId="77777777" w:rsidR="009519BF" w:rsidRPr="009519BF" w:rsidRDefault="009519BF" w:rsidP="009519BF">
            <w:pPr>
              <w:spacing w:line="240" w:lineRule="auto"/>
              <w:ind w:firstLine="0"/>
              <w:jc w:val="center"/>
              <w:rPr>
                <w:rFonts w:ascii="Calibri" w:hAnsi="Calibri" w:cs="Calibri"/>
                <w:color w:val="000000"/>
                <w:sz w:val="16"/>
                <w:szCs w:val="16"/>
                <w:lang w:eastAsia="en-US"/>
              </w:rPr>
            </w:pPr>
            <w:r w:rsidRPr="009519BF">
              <w:rPr>
                <w:rFonts w:ascii="Calibri" w:hAnsi="Calibri" w:cs="Calibri"/>
                <w:color w:val="000000"/>
                <w:sz w:val="16"/>
                <w:szCs w:val="16"/>
                <w:lang w:eastAsia="en-US"/>
              </w:rPr>
              <w:t>Matriz de trazabilidad de requerimiento</w:t>
            </w:r>
          </w:p>
        </w:tc>
      </w:tr>
      <w:tr w:rsidR="009519BF" w:rsidRPr="009519BF" w14:paraId="5D6B46D4" w14:textId="77777777" w:rsidTr="009519BF">
        <w:trPr>
          <w:trHeight w:val="1074"/>
          <w:jc w:val="center"/>
        </w:trPr>
        <w:tc>
          <w:tcPr>
            <w:tcW w:w="580" w:type="dxa"/>
            <w:tcBorders>
              <w:top w:val="nil"/>
              <w:left w:val="single" w:sz="4" w:space="0" w:color="000000"/>
              <w:bottom w:val="single" w:sz="4" w:space="0" w:color="000000"/>
              <w:right w:val="single" w:sz="4" w:space="0" w:color="000000"/>
            </w:tcBorders>
            <w:vAlign w:val="center"/>
            <w:hideMark/>
          </w:tcPr>
          <w:p w14:paraId="3EC3A75B"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11</w:t>
            </w:r>
          </w:p>
        </w:tc>
        <w:tc>
          <w:tcPr>
            <w:tcW w:w="2030" w:type="dxa"/>
            <w:tcBorders>
              <w:top w:val="single" w:sz="4" w:space="0" w:color="000000"/>
              <w:left w:val="nil"/>
              <w:bottom w:val="single" w:sz="4" w:space="0" w:color="000000"/>
              <w:right w:val="single" w:sz="4" w:space="0" w:color="000000"/>
            </w:tcBorders>
            <w:vAlign w:val="center"/>
            <w:hideMark/>
          </w:tcPr>
          <w:p w14:paraId="72F8268C"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proofErr w:type="spellStart"/>
            <w:r w:rsidRPr="009519BF">
              <w:rPr>
                <w:rFonts w:ascii="Calibri" w:hAnsi="Calibri" w:cs="Calibri"/>
                <w:b/>
                <w:bCs/>
                <w:sz w:val="18"/>
                <w:szCs w:val="18"/>
                <w:lang w:val="en-US" w:eastAsia="en-US"/>
              </w:rPr>
              <w:t>Diccionario</w:t>
            </w:r>
            <w:proofErr w:type="spellEnd"/>
            <w:r w:rsidRPr="009519BF">
              <w:rPr>
                <w:rFonts w:ascii="Calibri" w:hAnsi="Calibri" w:cs="Calibri"/>
                <w:b/>
                <w:bCs/>
                <w:sz w:val="18"/>
                <w:szCs w:val="18"/>
                <w:lang w:val="en-US" w:eastAsia="en-US"/>
              </w:rPr>
              <w:t xml:space="preserve"> del EDT</w:t>
            </w:r>
          </w:p>
        </w:tc>
        <w:tc>
          <w:tcPr>
            <w:tcW w:w="4964" w:type="dxa"/>
            <w:tcBorders>
              <w:top w:val="single" w:sz="4" w:space="0" w:color="000000"/>
              <w:left w:val="nil"/>
              <w:bottom w:val="single" w:sz="4" w:space="0" w:color="000000"/>
              <w:right w:val="single" w:sz="4" w:space="0" w:color="000000"/>
            </w:tcBorders>
            <w:vAlign w:val="center"/>
            <w:hideMark/>
          </w:tcPr>
          <w:p w14:paraId="34EBB68E" w14:textId="77777777"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Una vez realizada la EDT del proyecto, se </w:t>
            </w:r>
            <w:proofErr w:type="spellStart"/>
            <w:r w:rsidRPr="009519BF">
              <w:rPr>
                <w:rFonts w:ascii="Calibri" w:hAnsi="Calibri" w:cs="Calibri"/>
                <w:sz w:val="16"/>
                <w:szCs w:val="16"/>
                <w:lang w:eastAsia="en-US"/>
              </w:rPr>
              <w:t>elaborá</w:t>
            </w:r>
            <w:proofErr w:type="spellEnd"/>
            <w:r w:rsidRPr="009519BF">
              <w:rPr>
                <w:rFonts w:ascii="Calibri" w:hAnsi="Calibri" w:cs="Calibri"/>
                <w:sz w:val="16"/>
                <w:szCs w:val="16"/>
                <w:lang w:eastAsia="en-US"/>
              </w:rPr>
              <w:t xml:space="preserve"> el diccionario de los paquetes de trabajo generados en la estructura de desglose de trabajo.</w:t>
            </w:r>
            <w:r w:rsidRPr="009519BF">
              <w:rPr>
                <w:rFonts w:ascii="Calibri" w:hAnsi="Calibri" w:cs="Calibri"/>
                <w:sz w:val="16"/>
                <w:szCs w:val="16"/>
                <w:lang w:eastAsia="en-US"/>
              </w:rPr>
              <w:br/>
            </w:r>
            <w:r w:rsidRPr="009519BF">
              <w:rPr>
                <w:rFonts w:ascii="Calibri" w:hAnsi="Calibri" w:cs="Calibri"/>
                <w:sz w:val="16"/>
                <w:szCs w:val="16"/>
                <w:lang w:eastAsia="en-US"/>
              </w:rPr>
              <w:br/>
              <w:t xml:space="preserve">Para la realización del diccionario del EDT, se le solicitará la colaboración al Coordinador de proyectos para completarlo. </w:t>
            </w:r>
          </w:p>
        </w:tc>
        <w:tc>
          <w:tcPr>
            <w:tcW w:w="1603" w:type="dxa"/>
            <w:tcBorders>
              <w:top w:val="single" w:sz="4" w:space="0" w:color="000000"/>
              <w:left w:val="nil"/>
              <w:bottom w:val="single" w:sz="4" w:space="0" w:color="000000"/>
              <w:right w:val="nil"/>
            </w:tcBorders>
            <w:vAlign w:val="center"/>
            <w:hideMark/>
          </w:tcPr>
          <w:p w14:paraId="51C73C6D"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t xml:space="preserve">Gerente de proyecto </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Coordinador de proyectos</w:t>
            </w:r>
          </w:p>
        </w:tc>
        <w:tc>
          <w:tcPr>
            <w:tcW w:w="1757" w:type="dxa"/>
            <w:tcBorders>
              <w:top w:val="single" w:sz="4" w:space="0" w:color="000000"/>
              <w:left w:val="single" w:sz="4" w:space="0" w:color="auto"/>
              <w:bottom w:val="single" w:sz="4" w:space="0" w:color="000000"/>
              <w:right w:val="single" w:sz="4" w:space="0" w:color="000000"/>
            </w:tcBorders>
            <w:noWrap/>
            <w:vAlign w:val="center"/>
            <w:hideMark/>
          </w:tcPr>
          <w:p w14:paraId="63660F71" w14:textId="77777777" w:rsidR="009519BF" w:rsidRPr="009519BF" w:rsidRDefault="009519BF" w:rsidP="009519BF">
            <w:pPr>
              <w:spacing w:line="240" w:lineRule="auto"/>
              <w:ind w:firstLine="0"/>
              <w:jc w:val="center"/>
              <w:rPr>
                <w:rFonts w:ascii="Calibri" w:hAnsi="Calibri" w:cs="Calibri"/>
                <w:color w:val="000000"/>
                <w:sz w:val="16"/>
                <w:szCs w:val="16"/>
                <w:lang w:val="en-US" w:eastAsia="en-US"/>
              </w:rPr>
            </w:pPr>
            <w:proofErr w:type="spellStart"/>
            <w:r w:rsidRPr="009519BF">
              <w:rPr>
                <w:rFonts w:ascii="Calibri" w:hAnsi="Calibri" w:cs="Calibri"/>
                <w:color w:val="000000"/>
                <w:sz w:val="16"/>
                <w:szCs w:val="16"/>
                <w:lang w:val="en-US" w:eastAsia="en-US"/>
              </w:rPr>
              <w:t>Diccionario</w:t>
            </w:r>
            <w:proofErr w:type="spellEnd"/>
            <w:r w:rsidRPr="009519BF">
              <w:rPr>
                <w:rFonts w:ascii="Calibri" w:hAnsi="Calibri" w:cs="Calibri"/>
                <w:color w:val="000000"/>
                <w:sz w:val="16"/>
                <w:szCs w:val="16"/>
                <w:lang w:val="en-US" w:eastAsia="en-US"/>
              </w:rPr>
              <w:t xml:space="preserve"> del EDT</w:t>
            </w:r>
          </w:p>
        </w:tc>
      </w:tr>
      <w:tr w:rsidR="009519BF" w:rsidRPr="009519BF" w14:paraId="6E8B0843" w14:textId="77777777" w:rsidTr="009519BF">
        <w:trPr>
          <w:trHeight w:val="950"/>
          <w:jc w:val="center"/>
        </w:trPr>
        <w:tc>
          <w:tcPr>
            <w:tcW w:w="580" w:type="dxa"/>
            <w:tcBorders>
              <w:top w:val="nil"/>
              <w:left w:val="single" w:sz="4" w:space="0" w:color="000000"/>
              <w:bottom w:val="single" w:sz="4" w:space="0" w:color="000000"/>
              <w:right w:val="single" w:sz="4" w:space="0" w:color="000000"/>
            </w:tcBorders>
            <w:vAlign w:val="center"/>
            <w:hideMark/>
          </w:tcPr>
          <w:p w14:paraId="7789189E"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12</w:t>
            </w:r>
          </w:p>
        </w:tc>
        <w:tc>
          <w:tcPr>
            <w:tcW w:w="2030" w:type="dxa"/>
            <w:tcBorders>
              <w:top w:val="single" w:sz="4" w:space="0" w:color="000000"/>
              <w:left w:val="nil"/>
              <w:bottom w:val="single" w:sz="4" w:space="0" w:color="000000"/>
              <w:right w:val="single" w:sz="4" w:space="0" w:color="000000"/>
            </w:tcBorders>
            <w:vAlign w:val="center"/>
            <w:hideMark/>
          </w:tcPr>
          <w:p w14:paraId="61824AED"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proofErr w:type="spellStart"/>
            <w:r w:rsidRPr="009519BF">
              <w:rPr>
                <w:rFonts w:ascii="Calibri" w:hAnsi="Calibri" w:cs="Calibri"/>
                <w:b/>
                <w:bCs/>
                <w:sz w:val="18"/>
                <w:szCs w:val="18"/>
                <w:lang w:val="en-US" w:eastAsia="en-US"/>
              </w:rPr>
              <w:t>Matriz</w:t>
            </w:r>
            <w:proofErr w:type="spellEnd"/>
            <w:r w:rsidRPr="009519BF">
              <w:rPr>
                <w:rFonts w:ascii="Calibri" w:hAnsi="Calibri" w:cs="Calibri"/>
                <w:b/>
                <w:bCs/>
                <w:sz w:val="18"/>
                <w:szCs w:val="18"/>
                <w:lang w:val="en-US" w:eastAsia="en-US"/>
              </w:rPr>
              <w:t xml:space="preserve"> de </w:t>
            </w:r>
            <w:proofErr w:type="spellStart"/>
            <w:r w:rsidRPr="009519BF">
              <w:rPr>
                <w:rFonts w:ascii="Calibri" w:hAnsi="Calibri" w:cs="Calibri"/>
                <w:b/>
                <w:bCs/>
                <w:sz w:val="18"/>
                <w:szCs w:val="18"/>
                <w:lang w:val="en-US" w:eastAsia="en-US"/>
              </w:rPr>
              <w:t>comunicación</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5E8144BB" w14:textId="77777777"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En esta matriz se indican los documentos del proyecto, quien es el responsable de elaborar y enviar el documento, la frecuencia con la que serán enviados y los interesados de recibir el documento. </w:t>
            </w:r>
          </w:p>
        </w:tc>
        <w:tc>
          <w:tcPr>
            <w:tcW w:w="1603" w:type="dxa"/>
            <w:tcBorders>
              <w:top w:val="single" w:sz="4" w:space="0" w:color="000000"/>
              <w:left w:val="nil"/>
              <w:bottom w:val="single" w:sz="4" w:space="0" w:color="000000"/>
              <w:right w:val="nil"/>
            </w:tcBorders>
            <w:shd w:val="clear" w:color="000000" w:fill="FFFFFF"/>
            <w:vAlign w:val="center"/>
            <w:hideMark/>
          </w:tcPr>
          <w:p w14:paraId="2036A396"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p>
        </w:tc>
        <w:tc>
          <w:tcPr>
            <w:tcW w:w="1757" w:type="dxa"/>
            <w:tcBorders>
              <w:top w:val="single" w:sz="4" w:space="0" w:color="000000"/>
              <w:left w:val="single" w:sz="4" w:space="0" w:color="auto"/>
              <w:bottom w:val="single" w:sz="4" w:space="0" w:color="000000"/>
              <w:right w:val="single" w:sz="4" w:space="0" w:color="000000"/>
            </w:tcBorders>
            <w:noWrap/>
            <w:vAlign w:val="center"/>
            <w:hideMark/>
          </w:tcPr>
          <w:p w14:paraId="6B2E6950" w14:textId="77777777" w:rsidR="009519BF" w:rsidRPr="009519BF" w:rsidRDefault="009519BF" w:rsidP="009519BF">
            <w:pPr>
              <w:spacing w:line="240" w:lineRule="auto"/>
              <w:ind w:firstLine="0"/>
              <w:jc w:val="center"/>
              <w:rPr>
                <w:rFonts w:ascii="Calibri" w:hAnsi="Calibri" w:cs="Calibri"/>
                <w:color w:val="000000"/>
                <w:sz w:val="16"/>
                <w:szCs w:val="16"/>
                <w:lang w:val="en-US" w:eastAsia="en-US"/>
              </w:rPr>
            </w:pPr>
            <w:proofErr w:type="spellStart"/>
            <w:r w:rsidRPr="009519BF">
              <w:rPr>
                <w:rFonts w:ascii="Calibri" w:hAnsi="Calibri" w:cs="Calibri"/>
                <w:color w:val="000000"/>
                <w:sz w:val="16"/>
                <w:szCs w:val="16"/>
                <w:lang w:val="en-US" w:eastAsia="en-US"/>
              </w:rPr>
              <w:t>Matriz</w:t>
            </w:r>
            <w:proofErr w:type="spellEnd"/>
            <w:r w:rsidRPr="009519BF">
              <w:rPr>
                <w:rFonts w:ascii="Calibri" w:hAnsi="Calibri" w:cs="Calibri"/>
                <w:color w:val="000000"/>
                <w:sz w:val="16"/>
                <w:szCs w:val="16"/>
                <w:lang w:val="en-US" w:eastAsia="en-US"/>
              </w:rPr>
              <w:t xml:space="preserve"> de </w:t>
            </w:r>
            <w:proofErr w:type="spellStart"/>
            <w:r w:rsidRPr="009519BF">
              <w:rPr>
                <w:rFonts w:ascii="Calibri" w:hAnsi="Calibri" w:cs="Calibri"/>
                <w:color w:val="000000"/>
                <w:sz w:val="16"/>
                <w:szCs w:val="16"/>
                <w:lang w:val="en-US" w:eastAsia="en-US"/>
              </w:rPr>
              <w:t>comunicación</w:t>
            </w:r>
            <w:proofErr w:type="spellEnd"/>
          </w:p>
        </w:tc>
      </w:tr>
      <w:tr w:rsidR="009519BF" w:rsidRPr="009519BF" w14:paraId="321502A9" w14:textId="77777777" w:rsidTr="009519BF">
        <w:trPr>
          <w:trHeight w:val="2054"/>
          <w:jc w:val="center"/>
        </w:trPr>
        <w:tc>
          <w:tcPr>
            <w:tcW w:w="580" w:type="dxa"/>
            <w:tcBorders>
              <w:top w:val="nil"/>
              <w:left w:val="single" w:sz="4" w:space="0" w:color="000000"/>
              <w:bottom w:val="single" w:sz="4" w:space="0" w:color="000000"/>
              <w:right w:val="single" w:sz="4" w:space="0" w:color="000000"/>
            </w:tcBorders>
            <w:vAlign w:val="center"/>
            <w:hideMark/>
          </w:tcPr>
          <w:p w14:paraId="66C8E940"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13</w:t>
            </w:r>
          </w:p>
        </w:tc>
        <w:tc>
          <w:tcPr>
            <w:tcW w:w="2030" w:type="dxa"/>
            <w:tcBorders>
              <w:top w:val="single" w:sz="4" w:space="0" w:color="000000"/>
              <w:left w:val="nil"/>
              <w:bottom w:val="single" w:sz="4" w:space="0" w:color="000000"/>
              <w:right w:val="single" w:sz="4" w:space="0" w:color="000000"/>
            </w:tcBorders>
            <w:vAlign w:val="center"/>
            <w:hideMark/>
          </w:tcPr>
          <w:p w14:paraId="44A92048" w14:textId="77777777" w:rsidR="009519BF" w:rsidRPr="009519BF" w:rsidRDefault="009519BF" w:rsidP="009519BF">
            <w:pPr>
              <w:spacing w:line="240" w:lineRule="auto"/>
              <w:ind w:firstLine="0"/>
              <w:jc w:val="center"/>
              <w:rPr>
                <w:rFonts w:ascii="Calibri" w:hAnsi="Calibri" w:cs="Calibri"/>
                <w:b/>
                <w:bCs/>
                <w:sz w:val="18"/>
                <w:szCs w:val="18"/>
                <w:lang w:eastAsia="en-US"/>
              </w:rPr>
            </w:pPr>
            <w:r w:rsidRPr="009519BF">
              <w:rPr>
                <w:rFonts w:ascii="Calibri" w:hAnsi="Calibri" w:cs="Calibri"/>
                <w:b/>
                <w:bCs/>
                <w:sz w:val="18"/>
                <w:szCs w:val="18"/>
                <w:lang w:eastAsia="en-US"/>
              </w:rPr>
              <w:t>Matriz de riesgos y respuesta</w:t>
            </w:r>
          </w:p>
        </w:tc>
        <w:tc>
          <w:tcPr>
            <w:tcW w:w="4964" w:type="dxa"/>
            <w:tcBorders>
              <w:top w:val="single" w:sz="4" w:space="0" w:color="000000"/>
              <w:left w:val="nil"/>
              <w:bottom w:val="single" w:sz="4" w:space="0" w:color="000000"/>
              <w:right w:val="single" w:sz="4" w:space="0" w:color="000000"/>
            </w:tcBorders>
            <w:vAlign w:val="center"/>
            <w:hideMark/>
          </w:tcPr>
          <w:p w14:paraId="27483071" w14:textId="77777777"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Se identificarán todos los riesgos posibles asociados al proyecto, se clasifican por la probabilidad de materializarse, por el impacto y consecuencias. </w:t>
            </w:r>
            <w:r w:rsidRPr="009519BF">
              <w:rPr>
                <w:rFonts w:ascii="Calibri" w:hAnsi="Calibri" w:cs="Calibri"/>
                <w:sz w:val="16"/>
                <w:szCs w:val="16"/>
                <w:lang w:eastAsia="en-US"/>
              </w:rPr>
              <w:br/>
            </w:r>
            <w:r w:rsidRPr="009519BF">
              <w:rPr>
                <w:rFonts w:ascii="Calibri" w:hAnsi="Calibri" w:cs="Calibri"/>
                <w:sz w:val="16"/>
                <w:szCs w:val="16"/>
                <w:lang w:eastAsia="en-US"/>
              </w:rPr>
              <w:br/>
              <w:t xml:space="preserve">Cada riesgo tendrá un responsable de llevar </w:t>
            </w:r>
            <w:proofErr w:type="gramStart"/>
            <w:r w:rsidRPr="009519BF">
              <w:rPr>
                <w:rFonts w:ascii="Calibri" w:hAnsi="Calibri" w:cs="Calibri"/>
                <w:sz w:val="16"/>
                <w:szCs w:val="16"/>
                <w:lang w:eastAsia="en-US"/>
              </w:rPr>
              <w:t>acabo</w:t>
            </w:r>
            <w:proofErr w:type="gramEnd"/>
            <w:r w:rsidRPr="009519BF">
              <w:rPr>
                <w:rFonts w:ascii="Calibri" w:hAnsi="Calibri" w:cs="Calibri"/>
                <w:sz w:val="16"/>
                <w:szCs w:val="16"/>
                <w:lang w:eastAsia="en-US"/>
              </w:rPr>
              <w:t xml:space="preserve"> el plan para lograr mitigar la materialización y posibles consecuencias.</w:t>
            </w:r>
            <w:r w:rsidRPr="009519BF">
              <w:rPr>
                <w:rFonts w:ascii="Calibri" w:hAnsi="Calibri" w:cs="Calibri"/>
                <w:sz w:val="16"/>
                <w:szCs w:val="16"/>
                <w:lang w:eastAsia="en-US"/>
              </w:rPr>
              <w:br/>
            </w:r>
            <w:r w:rsidRPr="009519BF">
              <w:rPr>
                <w:rFonts w:ascii="Calibri" w:hAnsi="Calibri" w:cs="Calibri"/>
                <w:sz w:val="16"/>
                <w:szCs w:val="16"/>
                <w:lang w:eastAsia="en-US"/>
              </w:rPr>
              <w:br/>
              <w:t xml:space="preserve">En matriz se solicitará la colaboración del Coordinador de proyectos para poder </w:t>
            </w:r>
            <w:proofErr w:type="spellStart"/>
            <w:r w:rsidRPr="009519BF">
              <w:rPr>
                <w:rFonts w:ascii="Calibri" w:hAnsi="Calibri" w:cs="Calibri"/>
                <w:sz w:val="16"/>
                <w:szCs w:val="16"/>
                <w:lang w:eastAsia="en-US"/>
              </w:rPr>
              <w:t>identifcar</w:t>
            </w:r>
            <w:proofErr w:type="spellEnd"/>
            <w:r w:rsidRPr="009519BF">
              <w:rPr>
                <w:rFonts w:ascii="Calibri" w:hAnsi="Calibri" w:cs="Calibri"/>
                <w:sz w:val="16"/>
                <w:szCs w:val="16"/>
                <w:lang w:eastAsia="en-US"/>
              </w:rPr>
              <w:t xml:space="preserve"> todos los riesgos de la parte técnica del proceso. </w:t>
            </w:r>
            <w:r w:rsidRPr="009519BF">
              <w:rPr>
                <w:rFonts w:ascii="Calibri" w:hAnsi="Calibri" w:cs="Calibri"/>
                <w:sz w:val="16"/>
                <w:szCs w:val="16"/>
                <w:lang w:eastAsia="en-US"/>
              </w:rPr>
              <w:br/>
            </w:r>
            <w:r w:rsidRPr="009519BF">
              <w:rPr>
                <w:rFonts w:ascii="Calibri" w:hAnsi="Calibri" w:cs="Calibri"/>
                <w:sz w:val="16"/>
                <w:szCs w:val="16"/>
                <w:lang w:eastAsia="en-US"/>
              </w:rPr>
              <w:br/>
              <w:t xml:space="preserve">Al final del proyecto se deben indicar todos los riesgos que se </w:t>
            </w:r>
            <w:r w:rsidRPr="009519BF">
              <w:rPr>
                <w:rFonts w:ascii="Calibri" w:hAnsi="Calibri" w:cs="Calibri"/>
                <w:sz w:val="16"/>
                <w:szCs w:val="16"/>
                <w:lang w:eastAsia="en-US"/>
              </w:rPr>
              <w:lastRenderedPageBreak/>
              <w:t xml:space="preserve">materializaron y si se lograron mitigar. </w:t>
            </w:r>
            <w:r w:rsidRPr="009519BF">
              <w:rPr>
                <w:rFonts w:ascii="Calibri" w:hAnsi="Calibri" w:cs="Calibri"/>
                <w:sz w:val="16"/>
                <w:szCs w:val="16"/>
                <w:lang w:eastAsia="en-US"/>
              </w:rPr>
              <w:br/>
              <w:t xml:space="preserve">Al final del proyecto todos los riesgos deben estar cerrados. </w:t>
            </w:r>
          </w:p>
        </w:tc>
        <w:tc>
          <w:tcPr>
            <w:tcW w:w="1603" w:type="dxa"/>
            <w:tcBorders>
              <w:top w:val="single" w:sz="4" w:space="0" w:color="000000"/>
              <w:left w:val="nil"/>
              <w:bottom w:val="single" w:sz="4" w:space="0" w:color="000000"/>
              <w:right w:val="nil"/>
            </w:tcBorders>
            <w:vAlign w:val="center"/>
            <w:hideMark/>
          </w:tcPr>
          <w:p w14:paraId="17772111"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lastRenderedPageBreak/>
              <w:t xml:space="preserve">Gerente de proyecto </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Coordinador de proyectos</w:t>
            </w:r>
          </w:p>
        </w:tc>
        <w:tc>
          <w:tcPr>
            <w:tcW w:w="1757" w:type="dxa"/>
            <w:tcBorders>
              <w:top w:val="single" w:sz="4" w:space="0" w:color="000000"/>
              <w:left w:val="single" w:sz="4" w:space="0" w:color="auto"/>
              <w:bottom w:val="single" w:sz="4" w:space="0" w:color="000000"/>
              <w:right w:val="single" w:sz="4" w:space="0" w:color="000000"/>
            </w:tcBorders>
            <w:noWrap/>
            <w:vAlign w:val="center"/>
            <w:hideMark/>
          </w:tcPr>
          <w:p w14:paraId="503C3DA0" w14:textId="77777777" w:rsidR="009519BF" w:rsidRPr="009519BF" w:rsidRDefault="009519BF" w:rsidP="009519BF">
            <w:pPr>
              <w:spacing w:line="240" w:lineRule="auto"/>
              <w:ind w:firstLine="0"/>
              <w:jc w:val="center"/>
              <w:rPr>
                <w:rFonts w:ascii="Calibri" w:hAnsi="Calibri" w:cs="Calibri"/>
                <w:color w:val="000000"/>
                <w:sz w:val="16"/>
                <w:szCs w:val="16"/>
                <w:lang w:eastAsia="en-US"/>
              </w:rPr>
            </w:pPr>
            <w:r w:rsidRPr="009519BF">
              <w:rPr>
                <w:rFonts w:ascii="Calibri" w:hAnsi="Calibri" w:cs="Calibri"/>
                <w:color w:val="000000"/>
                <w:sz w:val="16"/>
                <w:szCs w:val="16"/>
                <w:lang w:eastAsia="en-US"/>
              </w:rPr>
              <w:t>Matriz de riesgos y respuesta</w:t>
            </w:r>
          </w:p>
        </w:tc>
      </w:tr>
      <w:tr w:rsidR="009519BF" w:rsidRPr="009519BF" w14:paraId="59773233" w14:textId="77777777" w:rsidTr="009519BF">
        <w:trPr>
          <w:trHeight w:val="1960"/>
          <w:jc w:val="center"/>
        </w:trPr>
        <w:tc>
          <w:tcPr>
            <w:tcW w:w="580" w:type="dxa"/>
            <w:tcBorders>
              <w:top w:val="nil"/>
              <w:left w:val="single" w:sz="4" w:space="0" w:color="000000"/>
              <w:bottom w:val="single" w:sz="4" w:space="0" w:color="000000"/>
              <w:right w:val="single" w:sz="4" w:space="0" w:color="000000"/>
            </w:tcBorders>
            <w:vAlign w:val="center"/>
            <w:hideMark/>
          </w:tcPr>
          <w:p w14:paraId="6B13D792"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14</w:t>
            </w:r>
          </w:p>
        </w:tc>
        <w:tc>
          <w:tcPr>
            <w:tcW w:w="2030" w:type="dxa"/>
            <w:tcBorders>
              <w:top w:val="single" w:sz="4" w:space="0" w:color="000000"/>
              <w:left w:val="nil"/>
              <w:bottom w:val="single" w:sz="4" w:space="0" w:color="000000"/>
              <w:right w:val="single" w:sz="4" w:space="0" w:color="000000"/>
            </w:tcBorders>
            <w:vAlign w:val="center"/>
            <w:hideMark/>
          </w:tcPr>
          <w:p w14:paraId="7341F57F"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r w:rsidRPr="009519BF">
              <w:rPr>
                <w:rFonts w:ascii="Calibri" w:hAnsi="Calibri" w:cs="Calibri"/>
                <w:b/>
                <w:bCs/>
                <w:sz w:val="18"/>
                <w:szCs w:val="18"/>
                <w:lang w:val="en-US" w:eastAsia="en-US"/>
              </w:rPr>
              <w:t xml:space="preserve">Plan de </w:t>
            </w:r>
            <w:proofErr w:type="spellStart"/>
            <w:r w:rsidRPr="009519BF">
              <w:rPr>
                <w:rFonts w:ascii="Calibri" w:hAnsi="Calibri" w:cs="Calibri"/>
                <w:b/>
                <w:bCs/>
                <w:sz w:val="18"/>
                <w:szCs w:val="18"/>
                <w:lang w:val="en-US" w:eastAsia="en-US"/>
              </w:rPr>
              <w:t>proyecto</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4473F3E9" w14:textId="11382120"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 xml:space="preserve">En el plan de proyecto se indican los objetivos, alcances, entregables, criterios de aceptación, exclusiones, factores críticos de éxito, organización del proyecto, requisitos del proyecto, entre otros.  </w:t>
            </w:r>
            <w:r w:rsidRPr="009519BF">
              <w:rPr>
                <w:rFonts w:ascii="Calibri" w:hAnsi="Calibri" w:cs="Calibri"/>
                <w:sz w:val="16"/>
                <w:szCs w:val="16"/>
                <w:lang w:eastAsia="en-US"/>
              </w:rPr>
              <w:br/>
              <w:t xml:space="preserve">Documentos como la matriz de comunicación, la matriz de riesgos, el plan de implementación. </w:t>
            </w:r>
            <w:r w:rsidRPr="009519BF">
              <w:rPr>
                <w:rFonts w:ascii="Calibri" w:hAnsi="Calibri" w:cs="Calibri"/>
                <w:sz w:val="16"/>
                <w:szCs w:val="16"/>
                <w:lang w:eastAsia="en-US"/>
              </w:rPr>
              <w:br/>
            </w:r>
            <w:r w:rsidRPr="009519BF">
              <w:rPr>
                <w:rFonts w:ascii="Calibri" w:hAnsi="Calibri" w:cs="Calibri"/>
                <w:sz w:val="16"/>
                <w:szCs w:val="16"/>
                <w:lang w:eastAsia="en-US"/>
              </w:rPr>
              <w:br/>
              <w:t xml:space="preserve">Este plan de proyecto deberá ser primeramente aprobado por el gerente de la PMO. En caso de no ser aprobado se realizarán las </w:t>
            </w:r>
            <w:proofErr w:type="spellStart"/>
            <w:r w:rsidRPr="009519BF">
              <w:rPr>
                <w:rFonts w:ascii="Calibri" w:hAnsi="Calibri" w:cs="Calibri"/>
                <w:sz w:val="16"/>
                <w:szCs w:val="16"/>
                <w:lang w:eastAsia="en-US"/>
              </w:rPr>
              <w:t>modificaciónes</w:t>
            </w:r>
            <w:proofErr w:type="spellEnd"/>
            <w:r w:rsidRPr="009519BF">
              <w:rPr>
                <w:rFonts w:ascii="Calibri" w:hAnsi="Calibri" w:cs="Calibri"/>
                <w:sz w:val="16"/>
                <w:szCs w:val="16"/>
                <w:lang w:eastAsia="en-US"/>
              </w:rPr>
              <w:t xml:space="preserve"> respectivas.</w:t>
            </w:r>
            <w:r w:rsidRPr="009519BF">
              <w:rPr>
                <w:rFonts w:ascii="Calibri" w:hAnsi="Calibri" w:cs="Calibri"/>
                <w:sz w:val="16"/>
                <w:szCs w:val="16"/>
                <w:lang w:eastAsia="en-US"/>
              </w:rPr>
              <w:br/>
              <w:t xml:space="preserve">Una vez con el visto bueno de la PMO, este plan será presentado al cliente para su aprobación. En caso de no ser aprobado por el cliente, se realizarán las </w:t>
            </w:r>
            <w:r w:rsidR="00515AF3" w:rsidRPr="009519BF">
              <w:rPr>
                <w:rFonts w:ascii="Calibri" w:hAnsi="Calibri" w:cs="Calibri"/>
                <w:sz w:val="16"/>
                <w:szCs w:val="16"/>
                <w:lang w:eastAsia="en-US"/>
              </w:rPr>
              <w:t>modificaciones</w:t>
            </w:r>
            <w:r w:rsidRPr="009519BF">
              <w:rPr>
                <w:rFonts w:ascii="Calibri" w:hAnsi="Calibri" w:cs="Calibri"/>
                <w:sz w:val="16"/>
                <w:szCs w:val="16"/>
                <w:lang w:eastAsia="en-US"/>
              </w:rPr>
              <w:t xml:space="preserve"> necesarias. </w:t>
            </w:r>
          </w:p>
        </w:tc>
        <w:tc>
          <w:tcPr>
            <w:tcW w:w="1603" w:type="dxa"/>
            <w:tcBorders>
              <w:top w:val="single" w:sz="4" w:space="0" w:color="000000"/>
              <w:left w:val="nil"/>
              <w:bottom w:val="single" w:sz="4" w:space="0" w:color="000000"/>
              <w:right w:val="nil"/>
            </w:tcBorders>
            <w:shd w:val="clear" w:color="000000" w:fill="FFFFFF"/>
            <w:vAlign w:val="center"/>
            <w:hideMark/>
          </w:tcPr>
          <w:p w14:paraId="2F610557" w14:textId="77777777" w:rsidR="009519BF" w:rsidRPr="009519BF" w:rsidRDefault="009519BF" w:rsidP="009519BF">
            <w:pPr>
              <w:spacing w:line="240" w:lineRule="auto"/>
              <w:ind w:firstLine="0"/>
              <w:jc w:val="center"/>
              <w:rPr>
                <w:rFonts w:ascii="Calibri" w:hAnsi="Calibri" w:cs="Calibri"/>
                <w:b/>
                <w:bCs/>
                <w:color w:val="000000"/>
                <w:sz w:val="16"/>
                <w:szCs w:val="16"/>
                <w:lang w:eastAsia="en-US"/>
              </w:rPr>
            </w:pPr>
            <w:r w:rsidRPr="009519BF">
              <w:rPr>
                <w:rFonts w:ascii="Calibri" w:hAnsi="Calibri" w:cs="Calibri"/>
                <w:b/>
                <w:bCs/>
                <w:color w:val="000000"/>
                <w:sz w:val="16"/>
                <w:szCs w:val="16"/>
                <w:lang w:eastAsia="en-US"/>
              </w:rPr>
              <w:t xml:space="preserve">Gerente de proyecto </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Gerente de la PMO</w:t>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r>
            <w:r w:rsidRPr="009519BF">
              <w:rPr>
                <w:rFonts w:ascii="Calibri" w:hAnsi="Calibri" w:cs="Calibri"/>
                <w:b/>
                <w:bCs/>
                <w:color w:val="000000"/>
                <w:sz w:val="16"/>
                <w:szCs w:val="16"/>
                <w:lang w:eastAsia="en-US"/>
              </w:rPr>
              <w:br/>
              <w:t>Coordinador de proyectos</w:t>
            </w:r>
          </w:p>
        </w:tc>
        <w:tc>
          <w:tcPr>
            <w:tcW w:w="1757" w:type="dxa"/>
            <w:tcBorders>
              <w:top w:val="single" w:sz="4" w:space="0" w:color="000000"/>
              <w:left w:val="single" w:sz="4" w:space="0" w:color="auto"/>
              <w:bottom w:val="single" w:sz="4" w:space="0" w:color="000000"/>
              <w:right w:val="single" w:sz="4" w:space="0" w:color="000000"/>
            </w:tcBorders>
            <w:vAlign w:val="center"/>
            <w:hideMark/>
          </w:tcPr>
          <w:p w14:paraId="3816B053" w14:textId="77777777" w:rsidR="009519BF" w:rsidRPr="009519BF" w:rsidRDefault="009519BF" w:rsidP="009519BF">
            <w:pPr>
              <w:spacing w:line="240" w:lineRule="auto"/>
              <w:ind w:firstLine="0"/>
              <w:jc w:val="center"/>
              <w:rPr>
                <w:rFonts w:ascii="Calibri" w:hAnsi="Calibri" w:cs="Calibri"/>
                <w:color w:val="000000"/>
                <w:sz w:val="16"/>
                <w:szCs w:val="16"/>
                <w:lang w:val="en-US" w:eastAsia="en-US"/>
              </w:rPr>
            </w:pPr>
            <w:r w:rsidRPr="009519BF">
              <w:rPr>
                <w:rFonts w:ascii="Calibri" w:hAnsi="Calibri" w:cs="Calibri"/>
                <w:color w:val="000000"/>
                <w:sz w:val="16"/>
                <w:szCs w:val="16"/>
                <w:lang w:val="en-US" w:eastAsia="en-US"/>
              </w:rPr>
              <w:t xml:space="preserve">Plan de </w:t>
            </w:r>
            <w:proofErr w:type="spellStart"/>
            <w:r w:rsidRPr="009519BF">
              <w:rPr>
                <w:rFonts w:ascii="Calibri" w:hAnsi="Calibri" w:cs="Calibri"/>
                <w:color w:val="000000"/>
                <w:sz w:val="16"/>
                <w:szCs w:val="16"/>
                <w:lang w:val="en-US" w:eastAsia="en-US"/>
              </w:rPr>
              <w:t>proyecto</w:t>
            </w:r>
            <w:proofErr w:type="spellEnd"/>
          </w:p>
        </w:tc>
      </w:tr>
      <w:tr w:rsidR="009519BF" w:rsidRPr="009519BF" w14:paraId="501E01FD" w14:textId="77777777" w:rsidTr="009519BF">
        <w:trPr>
          <w:trHeight w:val="670"/>
          <w:jc w:val="center"/>
        </w:trPr>
        <w:tc>
          <w:tcPr>
            <w:tcW w:w="580" w:type="dxa"/>
            <w:tcBorders>
              <w:top w:val="nil"/>
              <w:left w:val="single" w:sz="4" w:space="0" w:color="000000"/>
              <w:bottom w:val="single" w:sz="4" w:space="0" w:color="000000"/>
              <w:right w:val="single" w:sz="4" w:space="0" w:color="000000"/>
            </w:tcBorders>
            <w:vAlign w:val="center"/>
            <w:hideMark/>
          </w:tcPr>
          <w:p w14:paraId="4CCDA465" w14:textId="77777777" w:rsidR="009519BF" w:rsidRPr="009519BF" w:rsidRDefault="009519BF" w:rsidP="009519BF">
            <w:pPr>
              <w:spacing w:line="240" w:lineRule="auto"/>
              <w:ind w:firstLine="0"/>
              <w:jc w:val="center"/>
              <w:rPr>
                <w:rFonts w:ascii="Calibri" w:hAnsi="Calibri" w:cs="Calibri"/>
                <w:sz w:val="18"/>
                <w:szCs w:val="18"/>
                <w:lang w:val="en-US" w:eastAsia="en-US"/>
              </w:rPr>
            </w:pPr>
            <w:r w:rsidRPr="009519BF">
              <w:rPr>
                <w:rFonts w:ascii="Calibri" w:hAnsi="Calibri" w:cs="Calibri"/>
                <w:sz w:val="18"/>
                <w:szCs w:val="18"/>
                <w:lang w:val="en-US" w:eastAsia="en-US"/>
              </w:rPr>
              <w:t>15</w:t>
            </w:r>
          </w:p>
        </w:tc>
        <w:tc>
          <w:tcPr>
            <w:tcW w:w="2030" w:type="dxa"/>
            <w:tcBorders>
              <w:top w:val="single" w:sz="4" w:space="0" w:color="000000"/>
              <w:left w:val="nil"/>
              <w:bottom w:val="single" w:sz="4" w:space="0" w:color="000000"/>
              <w:right w:val="single" w:sz="4" w:space="0" w:color="000000"/>
            </w:tcBorders>
            <w:vAlign w:val="center"/>
            <w:hideMark/>
          </w:tcPr>
          <w:p w14:paraId="082896AE" w14:textId="77777777" w:rsidR="009519BF" w:rsidRPr="009519BF" w:rsidRDefault="009519BF" w:rsidP="009519BF">
            <w:pPr>
              <w:spacing w:line="240" w:lineRule="auto"/>
              <w:ind w:firstLine="0"/>
              <w:jc w:val="center"/>
              <w:rPr>
                <w:rFonts w:ascii="Calibri" w:hAnsi="Calibri" w:cs="Calibri"/>
                <w:b/>
                <w:bCs/>
                <w:sz w:val="18"/>
                <w:szCs w:val="18"/>
                <w:lang w:val="en-US" w:eastAsia="en-US"/>
              </w:rPr>
            </w:pPr>
            <w:r w:rsidRPr="009519BF">
              <w:rPr>
                <w:rFonts w:ascii="Calibri" w:hAnsi="Calibri" w:cs="Calibri"/>
                <w:b/>
                <w:bCs/>
                <w:sz w:val="18"/>
                <w:szCs w:val="18"/>
                <w:lang w:val="en-US" w:eastAsia="en-US"/>
              </w:rPr>
              <w:t xml:space="preserve">Administración del </w:t>
            </w:r>
            <w:proofErr w:type="spellStart"/>
            <w:r w:rsidRPr="009519BF">
              <w:rPr>
                <w:rFonts w:ascii="Calibri" w:hAnsi="Calibri" w:cs="Calibri"/>
                <w:b/>
                <w:bCs/>
                <w:sz w:val="18"/>
                <w:szCs w:val="18"/>
                <w:lang w:val="en-US" w:eastAsia="en-US"/>
              </w:rPr>
              <w:t>presupuesto</w:t>
            </w:r>
            <w:proofErr w:type="spellEnd"/>
          </w:p>
        </w:tc>
        <w:tc>
          <w:tcPr>
            <w:tcW w:w="4964" w:type="dxa"/>
            <w:tcBorders>
              <w:top w:val="single" w:sz="4" w:space="0" w:color="000000"/>
              <w:left w:val="nil"/>
              <w:bottom w:val="single" w:sz="4" w:space="0" w:color="000000"/>
              <w:right w:val="single" w:sz="4" w:space="0" w:color="000000"/>
            </w:tcBorders>
            <w:vAlign w:val="center"/>
            <w:hideMark/>
          </w:tcPr>
          <w:p w14:paraId="1829387A" w14:textId="77777777" w:rsidR="009519BF" w:rsidRPr="009519BF" w:rsidRDefault="009519BF" w:rsidP="009519BF">
            <w:pPr>
              <w:spacing w:line="240" w:lineRule="auto"/>
              <w:ind w:firstLine="0"/>
              <w:rPr>
                <w:rFonts w:ascii="Calibri" w:hAnsi="Calibri" w:cs="Calibri"/>
                <w:sz w:val="16"/>
                <w:szCs w:val="16"/>
                <w:lang w:eastAsia="en-US"/>
              </w:rPr>
            </w:pPr>
            <w:r w:rsidRPr="009519BF">
              <w:rPr>
                <w:rFonts w:ascii="Calibri" w:hAnsi="Calibri" w:cs="Calibri"/>
                <w:sz w:val="16"/>
                <w:szCs w:val="16"/>
                <w:lang w:eastAsia="en-US"/>
              </w:rPr>
              <w:t>El gerente de proyecto realizará el presupuesto del proyecto con la información enviada por comercial y preventa</w:t>
            </w:r>
          </w:p>
        </w:tc>
        <w:tc>
          <w:tcPr>
            <w:tcW w:w="1603" w:type="dxa"/>
            <w:tcBorders>
              <w:top w:val="single" w:sz="4" w:space="0" w:color="000000"/>
              <w:left w:val="nil"/>
              <w:bottom w:val="single" w:sz="4" w:space="0" w:color="000000"/>
              <w:right w:val="nil"/>
            </w:tcBorders>
            <w:shd w:val="clear" w:color="000000" w:fill="FFFFFF"/>
            <w:vAlign w:val="center"/>
            <w:hideMark/>
          </w:tcPr>
          <w:p w14:paraId="00685AB2" w14:textId="77777777" w:rsidR="009519BF" w:rsidRPr="009519BF" w:rsidRDefault="009519BF" w:rsidP="009519BF">
            <w:pPr>
              <w:spacing w:line="240" w:lineRule="auto"/>
              <w:ind w:firstLine="0"/>
              <w:jc w:val="center"/>
              <w:rPr>
                <w:rFonts w:ascii="Calibri" w:hAnsi="Calibri" w:cs="Calibri"/>
                <w:b/>
                <w:bCs/>
                <w:color w:val="000000"/>
                <w:sz w:val="16"/>
                <w:szCs w:val="16"/>
                <w:lang w:val="en-US" w:eastAsia="en-US"/>
              </w:rPr>
            </w:pPr>
            <w:proofErr w:type="spellStart"/>
            <w:r w:rsidRPr="009519BF">
              <w:rPr>
                <w:rFonts w:ascii="Calibri" w:hAnsi="Calibri" w:cs="Calibri"/>
                <w:b/>
                <w:bCs/>
                <w:color w:val="000000"/>
                <w:sz w:val="16"/>
                <w:szCs w:val="16"/>
                <w:lang w:val="en-US" w:eastAsia="en-US"/>
              </w:rPr>
              <w:t>Gerente</w:t>
            </w:r>
            <w:proofErr w:type="spellEnd"/>
            <w:r w:rsidRPr="009519BF">
              <w:rPr>
                <w:rFonts w:ascii="Calibri" w:hAnsi="Calibri" w:cs="Calibri"/>
                <w:b/>
                <w:bCs/>
                <w:color w:val="000000"/>
                <w:sz w:val="16"/>
                <w:szCs w:val="16"/>
                <w:lang w:val="en-US" w:eastAsia="en-US"/>
              </w:rPr>
              <w:t xml:space="preserve"> de </w:t>
            </w:r>
            <w:proofErr w:type="spellStart"/>
            <w:r w:rsidRPr="009519BF">
              <w:rPr>
                <w:rFonts w:ascii="Calibri" w:hAnsi="Calibri" w:cs="Calibri"/>
                <w:b/>
                <w:bCs/>
                <w:color w:val="000000"/>
                <w:sz w:val="16"/>
                <w:szCs w:val="16"/>
                <w:lang w:val="en-US" w:eastAsia="en-US"/>
              </w:rPr>
              <w:t>proyecto</w:t>
            </w:r>
            <w:proofErr w:type="spellEnd"/>
          </w:p>
        </w:tc>
        <w:tc>
          <w:tcPr>
            <w:tcW w:w="1757" w:type="dxa"/>
            <w:tcBorders>
              <w:top w:val="single" w:sz="4" w:space="0" w:color="000000"/>
              <w:left w:val="single" w:sz="4" w:space="0" w:color="auto"/>
              <w:bottom w:val="single" w:sz="4" w:space="0" w:color="auto"/>
              <w:right w:val="single" w:sz="4" w:space="0" w:color="000000"/>
            </w:tcBorders>
            <w:vAlign w:val="center"/>
            <w:hideMark/>
          </w:tcPr>
          <w:p w14:paraId="3E6BFEE2" w14:textId="77777777" w:rsidR="009519BF" w:rsidRPr="009519BF" w:rsidRDefault="009519BF" w:rsidP="009519BF">
            <w:pPr>
              <w:spacing w:line="240" w:lineRule="auto"/>
              <w:ind w:firstLine="0"/>
              <w:jc w:val="center"/>
              <w:rPr>
                <w:rFonts w:ascii="Calibri" w:hAnsi="Calibri" w:cs="Calibri"/>
                <w:color w:val="000000"/>
                <w:sz w:val="16"/>
                <w:szCs w:val="16"/>
                <w:lang w:eastAsia="en-US"/>
              </w:rPr>
            </w:pPr>
            <w:r w:rsidRPr="009519BF">
              <w:rPr>
                <w:rFonts w:ascii="Calibri" w:hAnsi="Calibri" w:cs="Calibri"/>
                <w:color w:val="000000"/>
                <w:sz w:val="16"/>
                <w:szCs w:val="16"/>
                <w:lang w:eastAsia="en-US"/>
              </w:rPr>
              <w:t>Formato de administración del presupuesto</w:t>
            </w:r>
          </w:p>
        </w:tc>
      </w:tr>
    </w:tbl>
    <w:p w14:paraId="35F46111" w14:textId="77777777" w:rsidR="009519BF" w:rsidRPr="009519BF" w:rsidRDefault="009519BF" w:rsidP="009519BF">
      <w:pPr>
        <w:ind w:firstLine="0"/>
      </w:pPr>
    </w:p>
    <w:p w14:paraId="49973A93" w14:textId="2B25905A" w:rsidR="00E93C59" w:rsidRPr="009519BF" w:rsidRDefault="00154B73" w:rsidP="00306382">
      <w:pPr>
        <w:ind w:firstLine="0"/>
        <w:rPr>
          <w:rFonts w:cs="Arial"/>
          <w:szCs w:val="22"/>
        </w:rPr>
      </w:pPr>
      <w:r>
        <w:rPr>
          <w:rFonts w:cs="Arial"/>
          <w:szCs w:val="22"/>
        </w:rPr>
        <w:t>Fuente: Elaboración propia.</w:t>
      </w:r>
    </w:p>
    <w:p w14:paraId="6C116AE0" w14:textId="77777777" w:rsidR="0068344A" w:rsidRDefault="0068344A" w:rsidP="003202BB">
      <w:pPr>
        <w:ind w:firstLine="0"/>
      </w:pPr>
    </w:p>
    <w:p w14:paraId="73C7583F" w14:textId="0F46C6C9" w:rsidR="00264EEB" w:rsidRDefault="00A608CE" w:rsidP="002973D5">
      <w:pPr>
        <w:pStyle w:val="Heading1"/>
        <w:numPr>
          <w:ilvl w:val="1"/>
          <w:numId w:val="53"/>
        </w:numPr>
        <w:spacing w:line="240" w:lineRule="auto"/>
      </w:pPr>
      <w:bookmarkStart w:id="256" w:name="_Toc207128436"/>
      <w:bookmarkStart w:id="257" w:name="_Toc305353881"/>
      <w:bookmarkEnd w:id="245"/>
      <w:r>
        <w:t>D</w:t>
      </w:r>
      <w:r w:rsidR="00A468C8">
        <w:t>esarrollar</w:t>
      </w:r>
      <w:r w:rsidR="002D708A">
        <w:t xml:space="preserve"> procedimientos, técnicas y herramientas</w:t>
      </w:r>
      <w:r w:rsidR="00D423D1">
        <w:t xml:space="preserve"> para la ejecución, monitoreo, control y cierre de proyectos para lograr</w:t>
      </w:r>
      <w:r w:rsidR="008B59AD">
        <w:t xml:space="preserve"> el cumpli</w:t>
      </w:r>
      <w:r w:rsidR="00824690">
        <w:t>miento de los objetivos sin desviaciones signifi</w:t>
      </w:r>
      <w:r w:rsidR="00553257">
        <w:t>cativas de la planificación realizada.</w:t>
      </w:r>
      <w:bookmarkEnd w:id="256"/>
    </w:p>
    <w:p w14:paraId="772D0548" w14:textId="77777777" w:rsidR="001966E2" w:rsidRDefault="001966E2" w:rsidP="001966E2">
      <w:pPr>
        <w:pStyle w:val="Heading1"/>
        <w:numPr>
          <w:ilvl w:val="0"/>
          <w:numId w:val="0"/>
        </w:numPr>
        <w:spacing w:line="240" w:lineRule="auto"/>
        <w:ind w:left="576"/>
      </w:pPr>
    </w:p>
    <w:p w14:paraId="7807BFFE" w14:textId="00DA8457" w:rsidR="00050DEB" w:rsidRPr="008A13CC" w:rsidRDefault="00050DEB" w:rsidP="005773B1">
      <w:pPr>
        <w:pStyle w:val="Heading4"/>
      </w:pPr>
      <w:bookmarkStart w:id="258" w:name="_Toc207128437"/>
      <w:r w:rsidRPr="008A13CC">
        <w:t>Grupo de Iniciación – Integración del Business Case</w:t>
      </w:r>
    </w:p>
    <w:p w14:paraId="645B6B4F" w14:textId="400B6C72" w:rsidR="00050DEB" w:rsidRPr="008A13CC" w:rsidRDefault="00050DEB" w:rsidP="00050DEB">
      <w:r w:rsidRPr="008A13CC">
        <w:t>En el marco de la metodología de gestión de proyectos para la empresa RACC RIVATA ARQUITECTURA S.R.L., se propone</w:t>
      </w:r>
      <w:r w:rsidR="001F094F" w:rsidRPr="008A13CC">
        <w:t xml:space="preserve"> que todo el proyecto inicie con la elaboración de un Business Case o análisis de valor. Este documento constituye la base para la toma de decisiones estratégicas, ya que permite evaluar la viabilidad, beneficios esperados y alineación con los objetivos organizacionales.</w:t>
      </w:r>
    </w:p>
    <w:p w14:paraId="7D12FCFE" w14:textId="77A3EE10" w:rsidR="00541A2F" w:rsidRPr="008A13CC" w:rsidRDefault="00541A2F" w:rsidP="00050DEB">
      <w:r w:rsidRPr="008A13CC">
        <w:t>El Business Case debe contemplar lo siguiente:</w:t>
      </w:r>
    </w:p>
    <w:p w14:paraId="3FE22676" w14:textId="30D976F4" w:rsidR="00541A2F" w:rsidRPr="008A13CC" w:rsidRDefault="00B61BD8" w:rsidP="00541A2F">
      <w:pPr>
        <w:pStyle w:val="ListParagraph"/>
        <w:numPr>
          <w:ilvl w:val="0"/>
          <w:numId w:val="65"/>
        </w:numPr>
      </w:pPr>
      <w:r w:rsidRPr="008A13CC">
        <w:t>Justificación del proyecto: problema u oportunidad que se busca atender.</w:t>
      </w:r>
    </w:p>
    <w:p w14:paraId="41FDF01D" w14:textId="7A9897E0" w:rsidR="00B61BD8" w:rsidRPr="008A13CC" w:rsidRDefault="00B61BD8" w:rsidP="00541A2F">
      <w:pPr>
        <w:pStyle w:val="ListParagraph"/>
        <w:numPr>
          <w:ilvl w:val="0"/>
          <w:numId w:val="65"/>
        </w:numPr>
      </w:pPr>
      <w:r w:rsidRPr="008A13CC">
        <w:lastRenderedPageBreak/>
        <w:t>Análisis de valor: beneficios tangibles</w:t>
      </w:r>
      <w:r w:rsidR="00474710" w:rsidRPr="008A13CC">
        <w:t xml:space="preserve"> e intangibles que generara el proyecto, así como su impacto en la empresa.</w:t>
      </w:r>
    </w:p>
    <w:p w14:paraId="77645582" w14:textId="11E77D83" w:rsidR="00474710" w:rsidRPr="008A13CC" w:rsidRDefault="001525F7" w:rsidP="00541A2F">
      <w:pPr>
        <w:pStyle w:val="ListParagraph"/>
        <w:numPr>
          <w:ilvl w:val="0"/>
          <w:numId w:val="65"/>
        </w:numPr>
      </w:pPr>
      <w:r w:rsidRPr="008A13CC">
        <w:t>Costos</w:t>
      </w:r>
      <w:r w:rsidR="002B7F75" w:rsidRPr="008A13CC">
        <w:t xml:space="preserve"> y estimación preliminar de recursos: inversión requerida y posibles limitaciones</w:t>
      </w:r>
      <w:r w:rsidRPr="008A13CC">
        <w:t>.</w:t>
      </w:r>
    </w:p>
    <w:p w14:paraId="7E9B3FA2" w14:textId="2C24D9B3" w:rsidR="001525F7" w:rsidRPr="008A13CC" w:rsidRDefault="001525F7" w:rsidP="00541A2F">
      <w:pPr>
        <w:pStyle w:val="ListParagraph"/>
        <w:numPr>
          <w:ilvl w:val="0"/>
          <w:numId w:val="65"/>
        </w:numPr>
      </w:pPr>
      <w:r w:rsidRPr="008A13CC">
        <w:t>Riesgos iniciales: identificación de amenazas y oportunidades en etapas tempranas.</w:t>
      </w:r>
    </w:p>
    <w:p w14:paraId="1F9C3AD3" w14:textId="0D3ADA79" w:rsidR="001525F7" w:rsidRPr="008A13CC" w:rsidRDefault="001525F7" w:rsidP="00541A2F">
      <w:pPr>
        <w:pStyle w:val="ListParagraph"/>
        <w:numPr>
          <w:ilvl w:val="0"/>
          <w:numId w:val="65"/>
        </w:numPr>
      </w:pPr>
      <w:r w:rsidRPr="008A13CC">
        <w:t xml:space="preserve">Alternativas de solución: </w:t>
      </w:r>
      <w:r w:rsidR="00237017" w:rsidRPr="008A13CC">
        <w:t>evaluación de diferentes enfoques para determinar la mejor opción.</w:t>
      </w:r>
    </w:p>
    <w:p w14:paraId="69C11C23" w14:textId="08EF3159" w:rsidR="00237017" w:rsidRPr="008A13CC" w:rsidRDefault="00237017" w:rsidP="00237017">
      <w:pPr>
        <w:pStyle w:val="ListParagraph"/>
        <w:numPr>
          <w:ilvl w:val="0"/>
          <w:numId w:val="65"/>
        </w:numPr>
      </w:pPr>
      <w:r w:rsidRPr="008A13CC">
        <w:t>Criterios de éxito: indicadores que permitirán validar si el proyecto cumple con las expectativas.</w:t>
      </w:r>
    </w:p>
    <w:p w14:paraId="5A86764F" w14:textId="689F6C23" w:rsidR="00237017" w:rsidRPr="008A13CC" w:rsidRDefault="00237017" w:rsidP="00237017">
      <w:r w:rsidRPr="008A13CC">
        <w:t>La integración</w:t>
      </w:r>
      <w:r w:rsidR="00144AC2" w:rsidRPr="008A13CC">
        <w:t xml:space="preserve"> de este análisis garantiza que solo los proyectos con justificación clara, valor agregado y coherencia con la estrategia empresarial sean autorizados, optimizando así el uso de recursos y evitando iniciativas de bajo impacto.</w:t>
      </w:r>
    </w:p>
    <w:bookmarkEnd w:id="258"/>
    <w:p w14:paraId="7AB58D0B" w14:textId="65379A87" w:rsidR="002E4FB1" w:rsidRPr="008A13CC" w:rsidRDefault="00505768" w:rsidP="005773B1">
      <w:pPr>
        <w:pStyle w:val="Heading4"/>
      </w:pPr>
      <w:r w:rsidRPr="008A13CC">
        <w:t>Grupo de Planificación – Integración de Planes Subsidiarios</w:t>
      </w:r>
    </w:p>
    <w:p w14:paraId="1954AB90" w14:textId="77777777" w:rsidR="001A2E04" w:rsidRPr="008A13CC" w:rsidRDefault="00505768" w:rsidP="00505768">
      <w:r w:rsidRPr="008A13CC">
        <w:t>Dentro de la metodología</w:t>
      </w:r>
      <w:r w:rsidR="001A2E04" w:rsidRPr="008A13CC">
        <w:t xml:space="preserve"> de gestión de proyectos propuesta para RACC RIVATA ARQUITECTURA S.R.L., el grupo de planificación de garantizar que todos los planes subsidiarios se integren de manera coherente en un plan de gestión del proyecto.</w:t>
      </w:r>
    </w:p>
    <w:p w14:paraId="196318E7" w14:textId="589A775F" w:rsidR="00DA5F66" w:rsidRPr="008A13CC" w:rsidRDefault="00DA5F66" w:rsidP="00505768">
      <w:r w:rsidRPr="008A13CC">
        <w:t>El plan de gestión del proyecto se constituye como el documento que centraliza la planificación de las diferentes áreas de conocimiento, asegurando consistencia y alineación con los objetivos de la organización.</w:t>
      </w:r>
    </w:p>
    <w:p w14:paraId="5F79E2CB" w14:textId="4996BAAC" w:rsidR="00DA5F66" w:rsidRPr="008A13CC" w:rsidRDefault="00DA5F66" w:rsidP="00505768">
      <w:r w:rsidRPr="008A13CC">
        <w:t>Los planes subsidiarios que deben consolidarse son los siguientes:</w:t>
      </w:r>
    </w:p>
    <w:p w14:paraId="01AC46B4" w14:textId="4B3F0886" w:rsidR="00A56F5D" w:rsidRPr="008A13CC" w:rsidRDefault="00A56F5D" w:rsidP="00A56F5D">
      <w:pPr>
        <w:pStyle w:val="ListParagraph"/>
        <w:numPr>
          <w:ilvl w:val="0"/>
          <w:numId w:val="66"/>
        </w:numPr>
      </w:pPr>
      <w:r w:rsidRPr="008A13CC">
        <w:t>Plan de gestión del alcance: define los entregables, requisitos y criterios de aceptación.</w:t>
      </w:r>
    </w:p>
    <w:p w14:paraId="06D9DDC0" w14:textId="6655844A" w:rsidR="00A56F5D" w:rsidRPr="008A13CC" w:rsidRDefault="00A56F5D" w:rsidP="00A56F5D">
      <w:pPr>
        <w:pStyle w:val="ListParagraph"/>
        <w:numPr>
          <w:ilvl w:val="0"/>
          <w:numId w:val="66"/>
        </w:numPr>
      </w:pPr>
      <w:r w:rsidRPr="008A13CC">
        <w:lastRenderedPageBreak/>
        <w:t>Plan de gestión del cronograma: establece la línea base de tiempo y el control de hitos.</w:t>
      </w:r>
    </w:p>
    <w:p w14:paraId="7BB3D51A" w14:textId="23840B09" w:rsidR="00A56F5D" w:rsidRPr="008A13CC" w:rsidRDefault="00A56F5D" w:rsidP="00A56F5D">
      <w:pPr>
        <w:pStyle w:val="ListParagraph"/>
        <w:numPr>
          <w:ilvl w:val="0"/>
          <w:numId w:val="66"/>
        </w:numPr>
      </w:pPr>
      <w:r w:rsidRPr="008A13CC">
        <w:t>Plan de gestión de costos: detalla estimaciones, presupuesto aprobado y control de gastos.</w:t>
      </w:r>
    </w:p>
    <w:p w14:paraId="1DAB7873" w14:textId="7CF814F8" w:rsidR="00A56F5D" w:rsidRPr="008A13CC" w:rsidRDefault="00A56F5D" w:rsidP="00A56F5D">
      <w:pPr>
        <w:pStyle w:val="ListParagraph"/>
        <w:numPr>
          <w:ilvl w:val="0"/>
          <w:numId w:val="66"/>
        </w:numPr>
      </w:pPr>
      <w:r w:rsidRPr="008A13CC">
        <w:t>Plan de gestión de la calidad: define estándares, métricas y mecanismos de aseguramiento.</w:t>
      </w:r>
    </w:p>
    <w:p w14:paraId="1092E431" w14:textId="5972514A" w:rsidR="00A56F5D" w:rsidRPr="008A13CC" w:rsidRDefault="00A95A3D" w:rsidP="00A56F5D">
      <w:pPr>
        <w:pStyle w:val="ListParagraph"/>
        <w:numPr>
          <w:ilvl w:val="0"/>
          <w:numId w:val="66"/>
        </w:numPr>
      </w:pPr>
      <w:r w:rsidRPr="008A13CC">
        <w:t>Plan de gestión de las comunicaciones: organiza el flujo de información entre los interesados.</w:t>
      </w:r>
    </w:p>
    <w:p w14:paraId="118D626C" w14:textId="273BCABC" w:rsidR="00A95A3D" w:rsidRPr="008A13CC" w:rsidRDefault="00A95A3D" w:rsidP="00A56F5D">
      <w:pPr>
        <w:pStyle w:val="ListParagraph"/>
        <w:numPr>
          <w:ilvl w:val="0"/>
          <w:numId w:val="66"/>
        </w:numPr>
      </w:pPr>
      <w:r w:rsidRPr="008A13CC">
        <w:t>Plan de gestión de adquisiciones: establece procesos de compra, contratación y proveedores.</w:t>
      </w:r>
    </w:p>
    <w:p w14:paraId="338FCAD3" w14:textId="574D4A69" w:rsidR="00A95A3D" w:rsidRPr="008A13CC" w:rsidRDefault="00A95A3D" w:rsidP="00A56F5D">
      <w:pPr>
        <w:pStyle w:val="ListParagraph"/>
        <w:numPr>
          <w:ilvl w:val="0"/>
          <w:numId w:val="66"/>
        </w:numPr>
      </w:pPr>
      <w:r w:rsidRPr="008A13CC">
        <w:t>Plan de gestión de interesados: analiza expectativas y estrategias de participación.</w:t>
      </w:r>
    </w:p>
    <w:p w14:paraId="51F3EF2A" w14:textId="5A3D261A" w:rsidR="00505768" w:rsidRPr="008A13CC" w:rsidRDefault="008F2B62" w:rsidP="008F2B62">
      <w:r w:rsidRPr="008A13CC">
        <w:t>Con esta integración, el plan de gestión del proyecto se convierte en la guía principal para la ejecución, seguimiento y control, reduciendo la dispersión de la información y aumentando la probabilidad de éxito en los proyectos.</w:t>
      </w:r>
    </w:p>
    <w:p w14:paraId="2E0CB0BD" w14:textId="77777777" w:rsidR="00505768" w:rsidRDefault="00505768" w:rsidP="00505768">
      <w:pPr>
        <w:pStyle w:val="Heading4"/>
      </w:pPr>
      <w:r>
        <w:t>Grupo de procesos de ejecución</w:t>
      </w:r>
    </w:p>
    <w:p w14:paraId="3F800A01" w14:textId="77777777" w:rsidR="00505768" w:rsidRPr="00505768" w:rsidRDefault="00505768" w:rsidP="00505768"/>
    <w:p w14:paraId="3D5A9CFD" w14:textId="1ED1BA81" w:rsidR="005773B1" w:rsidRDefault="005773B1" w:rsidP="005773B1">
      <w:r>
        <w:t xml:space="preserve">El grupo de procesos de ejecución está compuesto por todos los procesos que deben realizarse para completar el trabajo definido en el plan de la dirección del proyecto. Este </w:t>
      </w:r>
      <w:r w:rsidR="00812AF8">
        <w:t>grupo de procesos implica coordinar personas y recursos, gestionar las expectativas de los interesados, gestionar la calidad, manejar los riesgos, ejecutar las adquisiciones, así como integrar y realizar las actividades del proyecto conforme al plan para la dirección del proyecto.</w:t>
      </w:r>
    </w:p>
    <w:p w14:paraId="065148A0" w14:textId="45CA6E38" w:rsidR="00812AF8" w:rsidRDefault="00812AF8" w:rsidP="005773B1">
      <w:r>
        <w:t xml:space="preserve">Los procesos de ejecución son los procesos en donde se lleva a cabo el mayor consumo del presupuesto del proyecto, además dependiendo del tipo de proyecto, es donde se </w:t>
      </w:r>
      <w:r>
        <w:lastRenderedPageBreak/>
        <w:t>consume la mayor parte del tiempo. Dentro de la organización, la ejecución del proyecto generalmente se realiza teniendo como único insumo los planos del proyecto, no se documenta ningún aspecto del proyecto, no existe un cronograma que permita medir los rendimientos, las adquisiciones del proyecto se llevan de forma desordenada, y no se realiza una gestión de cobro oportuna que permita un flujo de caja. Para los procesos de ejecución se identificaron las siguientes actividades:</w:t>
      </w:r>
    </w:p>
    <w:p w14:paraId="69230C62" w14:textId="59251F6B" w:rsidR="00812AF8" w:rsidRDefault="00F4169C" w:rsidP="00B41542">
      <w:pPr>
        <w:pStyle w:val="ListParagraph"/>
        <w:numPr>
          <w:ilvl w:val="0"/>
          <w:numId w:val="37"/>
        </w:numPr>
      </w:pPr>
      <w:r>
        <w:t>Dirigir el equipo de trabajo y establecer las condiciones del proyecto.</w:t>
      </w:r>
    </w:p>
    <w:p w14:paraId="48510539" w14:textId="150E0CBB" w:rsidR="00F4169C" w:rsidRDefault="00F4169C" w:rsidP="00B41542">
      <w:pPr>
        <w:pStyle w:val="ListParagraph"/>
        <w:numPr>
          <w:ilvl w:val="0"/>
          <w:numId w:val="37"/>
        </w:numPr>
      </w:pPr>
      <w:r>
        <w:t>Documentar y actualizar la información del proyecto.</w:t>
      </w:r>
    </w:p>
    <w:p w14:paraId="60F8FB07" w14:textId="6BED9EC1" w:rsidR="00F4169C" w:rsidRDefault="00F4169C" w:rsidP="00B41542">
      <w:pPr>
        <w:pStyle w:val="ListParagraph"/>
        <w:numPr>
          <w:ilvl w:val="0"/>
          <w:numId w:val="37"/>
        </w:numPr>
      </w:pPr>
      <w:r>
        <w:t>Realizar las adquisiciones.</w:t>
      </w:r>
    </w:p>
    <w:p w14:paraId="3AC196BB" w14:textId="69C574EF" w:rsidR="00F4169C" w:rsidRDefault="00F4169C" w:rsidP="00B41542">
      <w:pPr>
        <w:pStyle w:val="ListParagraph"/>
        <w:numPr>
          <w:ilvl w:val="0"/>
          <w:numId w:val="37"/>
        </w:numPr>
      </w:pPr>
      <w:r>
        <w:t>Presentar tablas de pago.</w:t>
      </w:r>
    </w:p>
    <w:p w14:paraId="660C10DC" w14:textId="7ADA0559" w:rsidR="000C408D" w:rsidRPr="00336507" w:rsidRDefault="000C408D" w:rsidP="000C408D">
      <w:r w:rsidRPr="00336507">
        <w:t xml:space="preserve">Para </w:t>
      </w:r>
      <w:r w:rsidR="00DF68D8" w:rsidRPr="00336507">
        <w:t xml:space="preserve">garantizar </w:t>
      </w:r>
      <w:r w:rsidR="00B851F7" w:rsidRPr="00336507">
        <w:t>que la experiencia adquirida en cada proyecto se convierta en un activo estratégico para la empresa</w:t>
      </w:r>
      <w:r w:rsidR="00937EC1" w:rsidRPr="00336507">
        <w:t>, se propone implementar un modelo de gestión del conocimiento. Este modelo permitirá capturar, organizar y reutilizar la información generada durante la ejecución de los proyectos de manera eficiente.</w:t>
      </w:r>
    </w:p>
    <w:p w14:paraId="62BAEF0D" w14:textId="73A7BD86" w:rsidR="00E10321" w:rsidRPr="00336507" w:rsidRDefault="00E10321" w:rsidP="000C408D">
      <w:r w:rsidRPr="00336507">
        <w:t xml:space="preserve">Las acciones propuestas son: </w:t>
      </w:r>
    </w:p>
    <w:p w14:paraId="04061FDB" w14:textId="343ACB3C" w:rsidR="00E10321" w:rsidRPr="00336507" w:rsidRDefault="00E10321" w:rsidP="00713A82">
      <w:pPr>
        <w:pStyle w:val="ListParagraph"/>
        <w:numPr>
          <w:ilvl w:val="0"/>
          <w:numId w:val="61"/>
        </w:numPr>
      </w:pPr>
      <w:r w:rsidRPr="00336507">
        <w:t xml:space="preserve">Lecciones aprendidas en tiempo real: </w:t>
      </w:r>
    </w:p>
    <w:p w14:paraId="0DC7AB3F" w14:textId="4548FBB3" w:rsidR="00E10321" w:rsidRPr="00336507" w:rsidRDefault="00E10321" w:rsidP="00713A82">
      <w:pPr>
        <w:pStyle w:val="ListParagraph"/>
        <w:numPr>
          <w:ilvl w:val="0"/>
          <w:numId w:val="62"/>
        </w:numPr>
      </w:pPr>
      <w:r w:rsidRPr="00336507">
        <w:t>Durante la ejecución de cada fase, se debe registrar de forma continua los problemas encontrados, las soluciones aplicadas y las innovaciones realizadas.</w:t>
      </w:r>
    </w:p>
    <w:p w14:paraId="66CD3B90" w14:textId="0399BBB1" w:rsidR="00E10321" w:rsidRPr="00336507" w:rsidRDefault="00E10321" w:rsidP="00713A82">
      <w:pPr>
        <w:pStyle w:val="ListParagraph"/>
        <w:numPr>
          <w:ilvl w:val="0"/>
          <w:numId w:val="62"/>
        </w:numPr>
      </w:pPr>
      <w:r w:rsidRPr="00336507">
        <w:t>Este registro dinámico evita que la información valiosa se pierda al esperar hasta el cierre del proyecto.</w:t>
      </w:r>
    </w:p>
    <w:p w14:paraId="6D0D9AC6" w14:textId="0C1A9FCE" w:rsidR="00874269" w:rsidRPr="00336507" w:rsidRDefault="00874269" w:rsidP="00713A82">
      <w:pPr>
        <w:pStyle w:val="ListParagraph"/>
        <w:numPr>
          <w:ilvl w:val="0"/>
          <w:numId w:val="61"/>
        </w:numPr>
      </w:pPr>
      <w:r w:rsidRPr="00336507">
        <w:t>Repositorio digital de proyectos:</w:t>
      </w:r>
    </w:p>
    <w:p w14:paraId="39E5BB1E" w14:textId="2F4DDDA6" w:rsidR="00874269" w:rsidRPr="00336507" w:rsidRDefault="00874269" w:rsidP="00713A82">
      <w:pPr>
        <w:pStyle w:val="ListParagraph"/>
        <w:numPr>
          <w:ilvl w:val="0"/>
          <w:numId w:val="63"/>
        </w:numPr>
      </w:pPr>
      <w:r w:rsidRPr="00336507">
        <w:t>Centralizar en una plataforma digital (intranet, nube corporativa) todos los entregables, informes, diagramas, base de datos y formatos utilizados.</w:t>
      </w:r>
    </w:p>
    <w:p w14:paraId="10EE5F50" w14:textId="24EF9E75" w:rsidR="00874269" w:rsidRPr="00336507" w:rsidRDefault="00874269" w:rsidP="00713A82">
      <w:pPr>
        <w:pStyle w:val="ListParagraph"/>
        <w:numPr>
          <w:ilvl w:val="0"/>
          <w:numId w:val="63"/>
        </w:numPr>
      </w:pPr>
      <w:r w:rsidRPr="00336507">
        <w:lastRenderedPageBreak/>
        <w:t>El repositorio debe contar con mecanismos de clasificación y búsqueda para facilitar el acceso a la información por parte de los equipos futuros.</w:t>
      </w:r>
    </w:p>
    <w:p w14:paraId="3377BCCE" w14:textId="68C34BA3" w:rsidR="00E52062" w:rsidRPr="00336507" w:rsidRDefault="00887481" w:rsidP="00713A82">
      <w:pPr>
        <w:pStyle w:val="ListParagraph"/>
        <w:numPr>
          <w:ilvl w:val="0"/>
          <w:numId w:val="61"/>
        </w:numPr>
      </w:pPr>
      <w:r w:rsidRPr="00336507">
        <w:t>Transferencia de conocimiento al finalizar el proyecto:</w:t>
      </w:r>
      <w:r w:rsidR="00E52062" w:rsidRPr="00336507">
        <w:t xml:space="preserve"> </w:t>
      </w:r>
    </w:p>
    <w:p w14:paraId="4C9A0141" w14:textId="2DBB5773" w:rsidR="00E52062" w:rsidRPr="00336507" w:rsidRDefault="00E52062" w:rsidP="00713A82">
      <w:pPr>
        <w:pStyle w:val="ListParagraph"/>
        <w:numPr>
          <w:ilvl w:val="0"/>
          <w:numId w:val="64"/>
        </w:numPr>
      </w:pPr>
      <w:r w:rsidRPr="00336507">
        <w:t xml:space="preserve">Vincular </w:t>
      </w:r>
      <w:r w:rsidR="00713A82" w:rsidRPr="00336507">
        <w:t>este conocimiento con la capacitación del personal y con la estandarización de procedimientos internos.</w:t>
      </w:r>
    </w:p>
    <w:p w14:paraId="7750BE44" w14:textId="77777777" w:rsidR="006F6A1E" w:rsidRPr="00336507" w:rsidRDefault="00713A82" w:rsidP="00713A82">
      <w:pPr>
        <w:pStyle w:val="ListParagraph"/>
        <w:numPr>
          <w:ilvl w:val="0"/>
          <w:numId w:val="64"/>
        </w:numPr>
      </w:pPr>
      <w:r w:rsidRPr="00336507">
        <w:t xml:space="preserve">Integrar </w:t>
      </w:r>
      <w:r w:rsidR="006F6A1E" w:rsidRPr="00336507">
        <w:t>en la base de procesos de la empresa las prácticas más efectivas, las lecciones aprendidas y las recomendaciones de mejora.</w:t>
      </w:r>
    </w:p>
    <w:p w14:paraId="5D1E9E6A" w14:textId="70CBF9B0" w:rsidR="00713A82" w:rsidRPr="00336507" w:rsidRDefault="006F6A1E" w:rsidP="006F6A1E">
      <w:r w:rsidRPr="00336507">
        <w:t xml:space="preserve">Con este enfoque, RACC RIVATA ARQUITECTURA S.R.L., fortalecerá su memoria organizacional, reducirá riesgos y aumentará la eficiencia en la gestión de </w:t>
      </w:r>
      <w:r w:rsidR="00A60AE4" w:rsidRPr="00336507">
        <w:t>nuevos pro</w:t>
      </w:r>
      <w:r w:rsidR="00B95050" w:rsidRPr="00336507">
        <w:t>yectos.</w:t>
      </w:r>
    </w:p>
    <w:p w14:paraId="0F49112C" w14:textId="77777777" w:rsidR="00887481" w:rsidRPr="00887481" w:rsidRDefault="00887481" w:rsidP="00887481">
      <w:pPr>
        <w:ind w:firstLine="0"/>
        <w:rPr>
          <w:highlight w:val="yellow"/>
        </w:rPr>
      </w:pPr>
    </w:p>
    <w:p w14:paraId="73850DD9" w14:textId="6FEAE84A" w:rsidR="005773B1" w:rsidRPr="005773B1" w:rsidRDefault="005773B1" w:rsidP="005773B1">
      <w:pPr>
        <w:pStyle w:val="Heading4"/>
      </w:pPr>
      <w:bookmarkStart w:id="259" w:name="_Toc207128438"/>
      <w:r>
        <w:t>Grupo de procesos de monitoreo y control</w:t>
      </w:r>
      <w:bookmarkEnd w:id="259"/>
    </w:p>
    <w:p w14:paraId="5D54B3B4" w14:textId="7F9D39EF" w:rsidR="00AA7C2C" w:rsidRDefault="00415CB4">
      <w:r>
        <w:t xml:space="preserve">El grupo de procesos de monitoreo y control </w:t>
      </w:r>
      <w:r w:rsidR="00627E66">
        <w:t>est</w:t>
      </w:r>
      <w:r w:rsidR="005425F0">
        <w:t>á</w:t>
      </w:r>
      <w:r w:rsidR="00627E66">
        <w:t xml:space="preserve"> compuesto por todos los procesos que buscan </w:t>
      </w:r>
      <w:r w:rsidR="006F0920">
        <w:t xml:space="preserve">garantizar que todas las actividades se desarrollen como fueron planteadas, </w:t>
      </w:r>
      <w:r w:rsidR="005425F0">
        <w:t>y se cumplan con los objetivos del proyecto. Deben velar por garantizar que se realicen los cambios que necesarios en la planeación para obtener los entregables deseados a tiempo y en el costo previsto.</w:t>
      </w:r>
    </w:p>
    <w:p w14:paraId="319B7295" w14:textId="02B130B0" w:rsidR="00C775EF" w:rsidRDefault="00C775EF">
      <w:r>
        <w:t>El mayor beneficio, en este grupo de procesos, es poder comparar de forma periódica el desarrollo y desempeño del proyecto con la línea base establecida en el plan, poder llevar el pulso del proyecto, e identificar si existen áreas que requieran mayor atención.</w:t>
      </w:r>
      <w:r w:rsidR="00DD74D7">
        <w:t xml:space="preserve"> Los procesos de monitoreo y control de la </w:t>
      </w:r>
      <w:r w:rsidR="00AC5737">
        <w:t>organización</w:t>
      </w:r>
      <w:r w:rsidR="00DD74D7">
        <w:t xml:space="preserve"> son basados en aspectos económicos, debido a que el Departamento Administrativo sugiere algunos procedimientos, sin embargo, es importante dar seguimiento al proyecto desde múltiples ámbitos.</w:t>
      </w:r>
      <w:r w:rsidR="00AC5737">
        <w:t xml:space="preserve"> La empresa al no desarrollar un plan de trabajo documental no tiene como comparar la ejecución. El monitoreo se realiza básicamente en aspectos de calidad del entregable, sin prestar atención a los cambios, al tiempo ni al costo, </w:t>
      </w:r>
      <w:r w:rsidR="00AC5737">
        <w:lastRenderedPageBreak/>
        <w:t>y mucho menos a factores externos del proyecto. Por lo anterior dentro de las necesidades de la organización deben considerarse las siguientes actividades:</w:t>
      </w:r>
    </w:p>
    <w:p w14:paraId="7FE0AB83" w14:textId="49B38A5C" w:rsidR="00AC5737" w:rsidRDefault="00905235" w:rsidP="00B41542">
      <w:pPr>
        <w:pStyle w:val="ListParagraph"/>
        <w:numPr>
          <w:ilvl w:val="0"/>
          <w:numId w:val="36"/>
        </w:numPr>
      </w:pPr>
      <w:r>
        <w:t>Controlar el alcance, tiempo y costo del proyecto.</w:t>
      </w:r>
    </w:p>
    <w:p w14:paraId="466568D1" w14:textId="1915F685" w:rsidR="00905235" w:rsidRDefault="00905235" w:rsidP="00B41542">
      <w:pPr>
        <w:pStyle w:val="ListParagraph"/>
        <w:numPr>
          <w:ilvl w:val="0"/>
          <w:numId w:val="36"/>
        </w:numPr>
      </w:pPr>
      <w:r>
        <w:t>Validar y documentar los cambios del proyecto.</w:t>
      </w:r>
    </w:p>
    <w:p w14:paraId="41043DB4" w14:textId="0AF10EE5" w:rsidR="00905235" w:rsidRDefault="00905235" w:rsidP="00B41542">
      <w:pPr>
        <w:pStyle w:val="ListParagraph"/>
        <w:numPr>
          <w:ilvl w:val="0"/>
          <w:numId w:val="36"/>
        </w:numPr>
      </w:pPr>
      <w:r>
        <w:t>Monitorear el trabajo del proyecto.</w:t>
      </w:r>
    </w:p>
    <w:p w14:paraId="75CBEB08" w14:textId="538DD152" w:rsidR="00905235" w:rsidRDefault="00905235" w:rsidP="00B41542">
      <w:pPr>
        <w:pStyle w:val="ListParagraph"/>
        <w:numPr>
          <w:ilvl w:val="0"/>
          <w:numId w:val="36"/>
        </w:numPr>
      </w:pPr>
      <w:r>
        <w:t>Controlar los riesgos.</w:t>
      </w:r>
    </w:p>
    <w:p w14:paraId="6A97A83C" w14:textId="0272AB93" w:rsidR="00905235" w:rsidRDefault="00905235" w:rsidP="00B41542">
      <w:pPr>
        <w:pStyle w:val="ListParagraph"/>
        <w:numPr>
          <w:ilvl w:val="0"/>
          <w:numId w:val="36"/>
        </w:numPr>
      </w:pPr>
      <w:r>
        <w:t>Dar seguimiento a los procesos de pagos.</w:t>
      </w:r>
    </w:p>
    <w:p w14:paraId="7F449A3C" w14:textId="77777777" w:rsidR="00751D26" w:rsidRDefault="00751D26" w:rsidP="00751D26"/>
    <w:p w14:paraId="4243908B" w14:textId="206A43F1" w:rsidR="00F30F9F" w:rsidRDefault="00E06C7A" w:rsidP="00F30F9F">
      <w:pPr>
        <w:pStyle w:val="Heading4"/>
      </w:pPr>
      <w:r>
        <w:t>Indicadores en proyectos</w:t>
      </w:r>
    </w:p>
    <w:p w14:paraId="1F5C1EB7" w14:textId="27B23B37" w:rsidR="00E06C7A" w:rsidRPr="00264BCF" w:rsidRDefault="00E06C7A" w:rsidP="00E06C7A">
      <w:r w:rsidRPr="00264BCF">
        <w:t>Todo proyecto puede tener diferentes tipos de indicadores según la necesidad que se requiera. Existen indicadores para la gestión del riesgo, calidad, costo y tiempo, entre otros, sin embargo, el valor ganado (</w:t>
      </w:r>
      <w:proofErr w:type="spellStart"/>
      <w:r w:rsidRPr="00264BCF">
        <w:rPr>
          <w:i/>
          <w:iCs/>
        </w:rPr>
        <w:t>Earned</w:t>
      </w:r>
      <w:proofErr w:type="spellEnd"/>
      <w:r w:rsidRPr="00264BCF">
        <w:rPr>
          <w:i/>
          <w:iCs/>
        </w:rPr>
        <w:t xml:space="preserve"> </w:t>
      </w:r>
      <w:proofErr w:type="spellStart"/>
      <w:r w:rsidRPr="00264BCF">
        <w:rPr>
          <w:i/>
          <w:iCs/>
        </w:rPr>
        <w:t>Value</w:t>
      </w:r>
      <w:proofErr w:type="spellEnd"/>
      <w:r w:rsidRPr="00264BCF">
        <w:rPr>
          <w:i/>
          <w:iCs/>
        </w:rPr>
        <w:t xml:space="preserve"> </w:t>
      </w:r>
      <w:proofErr w:type="spellStart"/>
      <w:r w:rsidRPr="00264BCF">
        <w:rPr>
          <w:i/>
          <w:iCs/>
        </w:rPr>
        <w:t>Managemente</w:t>
      </w:r>
      <w:proofErr w:type="spellEnd"/>
      <w:r w:rsidRPr="00264BCF">
        <w:t xml:space="preserve">: EVM), </w:t>
      </w:r>
      <w:r w:rsidR="00D8686C" w:rsidRPr="00264BCF">
        <w:t>se ha vuelto uno de los métodos mas populares en los últimos tiempos.</w:t>
      </w:r>
    </w:p>
    <w:p w14:paraId="351038A2" w14:textId="0B1C7B52" w:rsidR="00453EB0" w:rsidRPr="00264BCF" w:rsidRDefault="008A7AD6" w:rsidP="00E06C7A">
      <w:r w:rsidRPr="00264BCF">
        <w:t xml:space="preserve">La gestión del valor ganado integra medidas de alcance, costo y cronograma. Parte de un </w:t>
      </w:r>
      <w:r w:rsidR="00AE5B03" w:rsidRPr="00264BCF">
        <w:t>diseño</w:t>
      </w:r>
      <w:r w:rsidRPr="00264BCF">
        <w:t xml:space="preserve"> inicial de costes y calendario popularizado con el nombre de la línea base y sobre ella se mide la consecución de los hitos de proyecto y su ubicación en el calendario (Cervera</w:t>
      </w:r>
      <w:r w:rsidR="00AE5B03" w:rsidRPr="00264BCF">
        <w:t xml:space="preserve"> Ruiz, 2014).</w:t>
      </w:r>
    </w:p>
    <w:p w14:paraId="053528D7" w14:textId="047AAC81" w:rsidR="00BB4BC1" w:rsidRPr="00264BCF" w:rsidRDefault="00BB4BC1" w:rsidP="00E06C7A">
      <w:r w:rsidRPr="00264BCF">
        <w:t xml:space="preserve">Algunos de los conceptos claves que nos </w:t>
      </w:r>
      <w:r w:rsidR="00994EB4" w:rsidRPr="00264BCF">
        <w:t>permiten calcular el valor ganado son los siguientes:</w:t>
      </w:r>
    </w:p>
    <w:p w14:paraId="22E310A1" w14:textId="067BD581" w:rsidR="00994EB4" w:rsidRPr="00264BCF" w:rsidRDefault="00994EB4" w:rsidP="00DF6C8E">
      <w:r w:rsidRPr="00264BCF">
        <w:rPr>
          <w:b/>
          <w:bCs/>
        </w:rPr>
        <w:t>PV:</w:t>
      </w:r>
      <w:r w:rsidR="00DF6C8E" w:rsidRPr="00264BCF">
        <w:rPr>
          <w:b/>
          <w:bCs/>
        </w:rPr>
        <w:t xml:space="preserve"> </w:t>
      </w:r>
      <w:r w:rsidR="00DF6C8E" w:rsidRPr="00264BCF">
        <w:t>Valor Planeado (</w:t>
      </w:r>
      <w:proofErr w:type="spellStart"/>
      <w:r w:rsidR="00DF6C8E" w:rsidRPr="00264BCF">
        <w:rPr>
          <w:i/>
          <w:iCs/>
        </w:rPr>
        <w:t>Planned</w:t>
      </w:r>
      <w:proofErr w:type="spellEnd"/>
      <w:r w:rsidR="00DF6C8E" w:rsidRPr="00264BCF">
        <w:rPr>
          <w:i/>
          <w:iCs/>
        </w:rPr>
        <w:t xml:space="preserve"> </w:t>
      </w:r>
      <w:proofErr w:type="spellStart"/>
      <w:r w:rsidR="00DF6C8E" w:rsidRPr="00264BCF">
        <w:rPr>
          <w:i/>
          <w:iCs/>
        </w:rPr>
        <w:t>Value</w:t>
      </w:r>
      <w:proofErr w:type="spellEnd"/>
      <w:r w:rsidR="00DF6C8E" w:rsidRPr="00264BCF">
        <w:t>: PV) Costo estimado de los recursos. Línea base.</w:t>
      </w:r>
    </w:p>
    <w:p w14:paraId="73D5941D" w14:textId="4255D02B" w:rsidR="00994EB4" w:rsidRPr="00264BCF" w:rsidRDefault="00994EB4" w:rsidP="00994EB4">
      <w:r w:rsidRPr="00264BCF">
        <w:rPr>
          <w:b/>
          <w:bCs/>
        </w:rPr>
        <w:t>EV:</w:t>
      </w:r>
      <w:r w:rsidR="00D810B1" w:rsidRPr="00264BCF">
        <w:rPr>
          <w:b/>
          <w:bCs/>
        </w:rPr>
        <w:t xml:space="preserve"> </w:t>
      </w:r>
      <w:r w:rsidR="00D810B1" w:rsidRPr="00264BCF">
        <w:t xml:space="preserve">Valor </w:t>
      </w:r>
      <w:r w:rsidR="00DF6C8E" w:rsidRPr="00264BCF">
        <w:t>G</w:t>
      </w:r>
      <w:r w:rsidR="00D810B1" w:rsidRPr="00264BCF">
        <w:t>anado (</w:t>
      </w:r>
      <w:proofErr w:type="spellStart"/>
      <w:r w:rsidR="00D810B1" w:rsidRPr="00264BCF">
        <w:rPr>
          <w:i/>
          <w:iCs/>
        </w:rPr>
        <w:t>Earned</w:t>
      </w:r>
      <w:proofErr w:type="spellEnd"/>
      <w:r w:rsidR="00D810B1" w:rsidRPr="00264BCF">
        <w:rPr>
          <w:i/>
          <w:iCs/>
        </w:rPr>
        <w:t xml:space="preserve"> </w:t>
      </w:r>
      <w:proofErr w:type="spellStart"/>
      <w:r w:rsidR="00D810B1" w:rsidRPr="00264BCF">
        <w:rPr>
          <w:i/>
          <w:iCs/>
        </w:rPr>
        <w:t>Value</w:t>
      </w:r>
      <w:proofErr w:type="spellEnd"/>
      <w:r w:rsidR="00D810B1" w:rsidRPr="00264BCF">
        <w:t>: EV)</w:t>
      </w:r>
      <w:r w:rsidR="00A65846" w:rsidRPr="00264BCF">
        <w:t xml:space="preserve"> Valor real del trabajo en una fecha definida.</w:t>
      </w:r>
    </w:p>
    <w:p w14:paraId="63A01AA3" w14:textId="1C0B244B" w:rsidR="00994EB4" w:rsidRPr="00264BCF" w:rsidRDefault="00994EB4" w:rsidP="00994EB4">
      <w:pPr>
        <w:rPr>
          <w:b/>
          <w:bCs/>
        </w:rPr>
      </w:pPr>
      <w:r w:rsidRPr="00264BCF">
        <w:rPr>
          <w:b/>
          <w:bCs/>
        </w:rPr>
        <w:t>AC:</w:t>
      </w:r>
      <w:r w:rsidR="00D810B1" w:rsidRPr="00264BCF">
        <w:rPr>
          <w:b/>
          <w:bCs/>
        </w:rPr>
        <w:t xml:space="preserve"> </w:t>
      </w:r>
      <w:r w:rsidR="00D810B1" w:rsidRPr="00264BCF">
        <w:t>Costo Real del trabajo desarrollado a una fecha definida.</w:t>
      </w:r>
    </w:p>
    <w:p w14:paraId="6F8E1D72" w14:textId="3F9689A0" w:rsidR="00994EB4" w:rsidRPr="00264BCF" w:rsidRDefault="00994EB4" w:rsidP="00994EB4">
      <w:pPr>
        <w:rPr>
          <w:b/>
          <w:bCs/>
        </w:rPr>
      </w:pPr>
      <w:r w:rsidRPr="00264BCF">
        <w:rPr>
          <w:b/>
          <w:bCs/>
        </w:rPr>
        <w:t>SP</w:t>
      </w:r>
      <w:r w:rsidR="00145204" w:rsidRPr="00264BCF">
        <w:rPr>
          <w:b/>
          <w:bCs/>
        </w:rPr>
        <w:t>I</w:t>
      </w:r>
      <w:r w:rsidRPr="00264BCF">
        <w:rPr>
          <w:b/>
          <w:bCs/>
        </w:rPr>
        <w:t>:</w:t>
      </w:r>
      <w:r w:rsidR="002D6576" w:rsidRPr="00264BCF">
        <w:rPr>
          <w:b/>
          <w:bCs/>
        </w:rPr>
        <w:t xml:space="preserve"> </w:t>
      </w:r>
      <w:r w:rsidR="002D6576" w:rsidRPr="00264BCF">
        <w:t>Índice de desempeño del cronograma</w:t>
      </w:r>
      <w:r w:rsidR="002D6576" w:rsidRPr="00264BCF">
        <w:rPr>
          <w:i/>
          <w:iCs/>
        </w:rPr>
        <w:t xml:space="preserve"> (Schedule Performance </w:t>
      </w:r>
      <w:proofErr w:type="spellStart"/>
      <w:r w:rsidR="002D6576" w:rsidRPr="00264BCF">
        <w:rPr>
          <w:i/>
          <w:iCs/>
        </w:rPr>
        <w:t>Index</w:t>
      </w:r>
      <w:proofErr w:type="spellEnd"/>
      <w:r w:rsidR="002D6576" w:rsidRPr="00264BCF">
        <w:rPr>
          <w:i/>
          <w:iCs/>
        </w:rPr>
        <w:t xml:space="preserve">) </w:t>
      </w:r>
      <w:r w:rsidR="002D6576" w:rsidRPr="00264BCF">
        <w:t>= EV/PV</w:t>
      </w:r>
    </w:p>
    <w:p w14:paraId="0C6D4179" w14:textId="14A4689C" w:rsidR="00145204" w:rsidRPr="00264BCF" w:rsidRDefault="00145204" w:rsidP="00145204">
      <w:r w:rsidRPr="00264BCF">
        <w:rPr>
          <w:b/>
          <w:bCs/>
        </w:rPr>
        <w:t>CPI:</w:t>
      </w:r>
      <w:r w:rsidR="002424AE" w:rsidRPr="00264BCF">
        <w:rPr>
          <w:b/>
          <w:bCs/>
        </w:rPr>
        <w:t xml:space="preserve"> </w:t>
      </w:r>
      <w:r w:rsidR="002424AE" w:rsidRPr="00264BCF">
        <w:t>Índice de desempeño del costo (</w:t>
      </w:r>
      <w:proofErr w:type="spellStart"/>
      <w:r w:rsidR="002424AE" w:rsidRPr="00264BCF">
        <w:rPr>
          <w:i/>
          <w:iCs/>
        </w:rPr>
        <w:t>Cost</w:t>
      </w:r>
      <w:proofErr w:type="spellEnd"/>
      <w:r w:rsidR="002424AE" w:rsidRPr="00264BCF">
        <w:rPr>
          <w:i/>
          <w:iCs/>
        </w:rPr>
        <w:t xml:space="preserve"> Performance </w:t>
      </w:r>
      <w:proofErr w:type="spellStart"/>
      <w:r w:rsidR="002424AE" w:rsidRPr="00264BCF">
        <w:rPr>
          <w:i/>
          <w:iCs/>
        </w:rPr>
        <w:t>Index</w:t>
      </w:r>
      <w:proofErr w:type="spellEnd"/>
      <w:r w:rsidR="002424AE" w:rsidRPr="00264BCF">
        <w:t>) = EV/AC</w:t>
      </w:r>
    </w:p>
    <w:p w14:paraId="6DC5C159" w14:textId="2B265753" w:rsidR="00145204" w:rsidRPr="00264BCF" w:rsidRDefault="00145204" w:rsidP="00145204">
      <w:pPr>
        <w:rPr>
          <w:b/>
          <w:bCs/>
        </w:rPr>
      </w:pPr>
      <w:r w:rsidRPr="00264BCF">
        <w:rPr>
          <w:b/>
          <w:bCs/>
        </w:rPr>
        <w:lastRenderedPageBreak/>
        <w:t>BAC:</w:t>
      </w:r>
      <w:r w:rsidR="00901A84" w:rsidRPr="00264BCF">
        <w:rPr>
          <w:b/>
          <w:bCs/>
        </w:rPr>
        <w:t xml:space="preserve"> </w:t>
      </w:r>
      <w:r w:rsidR="00901A84" w:rsidRPr="00264BCF">
        <w:t>Costo presupuestado hasta la terminación (</w:t>
      </w:r>
      <w:r w:rsidR="00901A84" w:rsidRPr="00264BCF">
        <w:rPr>
          <w:i/>
          <w:iCs/>
        </w:rPr>
        <w:t xml:space="preserve">Budget </w:t>
      </w:r>
      <w:proofErr w:type="spellStart"/>
      <w:r w:rsidR="00901A84" w:rsidRPr="00264BCF">
        <w:rPr>
          <w:i/>
          <w:iCs/>
        </w:rPr>
        <w:t>Cost</w:t>
      </w:r>
      <w:proofErr w:type="spellEnd"/>
      <w:r w:rsidR="00901A84" w:rsidRPr="00264BCF">
        <w:rPr>
          <w:i/>
          <w:iCs/>
        </w:rPr>
        <w:t xml:space="preserve"> at </w:t>
      </w:r>
      <w:proofErr w:type="spellStart"/>
      <w:r w:rsidR="00901A84" w:rsidRPr="00264BCF">
        <w:rPr>
          <w:i/>
          <w:iCs/>
        </w:rPr>
        <w:t>Completion</w:t>
      </w:r>
      <w:proofErr w:type="spellEnd"/>
      <w:r w:rsidR="00901A84" w:rsidRPr="00264BCF">
        <w:t>)</w:t>
      </w:r>
      <w:r w:rsidR="00B928CA" w:rsidRPr="00264BCF">
        <w:t xml:space="preserve"> Presupuesto total del proyecto.</w:t>
      </w:r>
    </w:p>
    <w:p w14:paraId="778CD906" w14:textId="0B541863" w:rsidR="00145204" w:rsidRPr="00264BCF" w:rsidRDefault="00145204" w:rsidP="00145204">
      <w:pPr>
        <w:rPr>
          <w:b/>
          <w:bCs/>
        </w:rPr>
      </w:pPr>
      <w:r w:rsidRPr="00264BCF">
        <w:rPr>
          <w:b/>
          <w:bCs/>
        </w:rPr>
        <w:t>SV:</w:t>
      </w:r>
      <w:r w:rsidR="004C0314" w:rsidRPr="00264BCF">
        <w:t xml:space="preserve"> Varianza del </w:t>
      </w:r>
      <w:r w:rsidR="00B470F7" w:rsidRPr="00264BCF">
        <w:t>cronograma</w:t>
      </w:r>
      <w:r w:rsidR="004C0314" w:rsidRPr="00264BCF">
        <w:t xml:space="preserve"> (</w:t>
      </w:r>
      <w:r w:rsidR="00B470F7" w:rsidRPr="00264BCF">
        <w:rPr>
          <w:i/>
          <w:iCs/>
        </w:rPr>
        <w:t>Schedule</w:t>
      </w:r>
      <w:r w:rsidR="004C0314" w:rsidRPr="00264BCF">
        <w:rPr>
          <w:i/>
          <w:iCs/>
        </w:rPr>
        <w:t xml:space="preserve"> </w:t>
      </w:r>
      <w:proofErr w:type="spellStart"/>
      <w:r w:rsidR="004C0314" w:rsidRPr="00264BCF">
        <w:rPr>
          <w:i/>
          <w:iCs/>
        </w:rPr>
        <w:t>Variance</w:t>
      </w:r>
      <w:proofErr w:type="spellEnd"/>
      <w:r w:rsidR="004C0314" w:rsidRPr="00264BCF">
        <w:t>): EV-</w:t>
      </w:r>
      <w:r w:rsidR="00B470F7" w:rsidRPr="00264BCF">
        <w:t>PV</w:t>
      </w:r>
      <w:r w:rsidR="004C0314" w:rsidRPr="00264BCF">
        <w:t>, permite</w:t>
      </w:r>
      <w:r w:rsidR="00B470F7" w:rsidRPr="00264BCF">
        <w:t xml:space="preserve"> determinar diferencias del proyecto respecto al tiempo.</w:t>
      </w:r>
    </w:p>
    <w:p w14:paraId="22E69AAE" w14:textId="67F0292B" w:rsidR="00145204" w:rsidRPr="00264BCF" w:rsidRDefault="00145204" w:rsidP="00145204">
      <w:r w:rsidRPr="00264BCF">
        <w:rPr>
          <w:b/>
          <w:bCs/>
        </w:rPr>
        <w:t xml:space="preserve">CV: </w:t>
      </w:r>
      <w:r w:rsidRPr="00264BCF">
        <w:t>Varianza del costo (</w:t>
      </w:r>
      <w:proofErr w:type="spellStart"/>
      <w:r w:rsidRPr="00264BCF">
        <w:rPr>
          <w:i/>
          <w:iCs/>
        </w:rPr>
        <w:t>Cost</w:t>
      </w:r>
      <w:proofErr w:type="spellEnd"/>
      <w:r w:rsidRPr="00264BCF">
        <w:rPr>
          <w:i/>
          <w:iCs/>
        </w:rPr>
        <w:t xml:space="preserve"> </w:t>
      </w:r>
      <w:proofErr w:type="spellStart"/>
      <w:r w:rsidRPr="00264BCF">
        <w:rPr>
          <w:i/>
          <w:iCs/>
        </w:rPr>
        <w:t>Variance</w:t>
      </w:r>
      <w:proofErr w:type="spellEnd"/>
      <w:r w:rsidRPr="00264BCF">
        <w:t>):</w:t>
      </w:r>
      <w:r w:rsidR="004C0314" w:rsidRPr="00264BCF">
        <w:t xml:space="preserve"> EV-AC, permite determinar diferencias del valor del proyecto respecto al Costo.</w:t>
      </w:r>
    </w:p>
    <w:p w14:paraId="7B6BDBA0" w14:textId="5E133299" w:rsidR="00994EB4" w:rsidRPr="00264BCF" w:rsidRDefault="00D06CAD" w:rsidP="00E53E16">
      <w:r w:rsidRPr="00264BCF">
        <w:t>El EVM reintroduce y destaca la importancia de analizar el elemento tiempo en las actualizaciones del estado del proyecto. El tiempo es importante, ya que se convierte en la base para determinar la cantidad de trabajo que debe llevarse a cabo en determinados puntos (Pinto, 2015).</w:t>
      </w:r>
    </w:p>
    <w:p w14:paraId="156616B3" w14:textId="5639C7AC" w:rsidR="00EB3A21" w:rsidRPr="00264BCF" w:rsidRDefault="00EA0DAC" w:rsidP="00EB3A21">
      <w:pPr>
        <w:pStyle w:val="Heading4"/>
      </w:pPr>
      <w:r w:rsidRPr="00264BCF">
        <w:t>Formatos necesarios para guiar a los usuarios en el uso de la metodología propuesta para los proyectos</w:t>
      </w:r>
      <w:r w:rsidR="00EB3A21" w:rsidRPr="00264BCF">
        <w:t xml:space="preserve"> en la empresa RIVATA ARQUITECTURA, </w:t>
      </w:r>
      <w:r w:rsidR="004B61B3" w:rsidRPr="00264BCF">
        <w:t>S.R.L.</w:t>
      </w:r>
    </w:p>
    <w:p w14:paraId="11DB1387" w14:textId="3B4A8127" w:rsidR="00EB3A21" w:rsidRPr="00264BCF" w:rsidRDefault="00EB3A21" w:rsidP="00EB3A21">
      <w:r w:rsidRPr="00264BCF">
        <w:t>Todo proyecto que se ejecute debe mantener un estándar en procedimientos y formatos, indiferentemente la metodología que se utilice en la gestión de un proyecto, un equipo de proyecto requiere de formatos estandarizados y aprobados por la organizació</w:t>
      </w:r>
      <w:r w:rsidR="0005147F" w:rsidRPr="00264BCF">
        <w:t>n. Gracias a estos formatos o documentos, todos los interesados en los proyectos estarán en sintonía sobre que documentos o herramientas a utilizar. Los equipos de proyecto trabajar</w:t>
      </w:r>
      <w:r w:rsidR="006D33F1" w:rsidRPr="00264BCF">
        <w:t>á</w:t>
      </w:r>
      <w:r w:rsidR="0005147F" w:rsidRPr="00264BCF">
        <w:t>n con mayor fluidez y comunicación si estos estandarizan sus formatos.</w:t>
      </w:r>
      <w:r w:rsidR="0013082E" w:rsidRPr="00264BCF">
        <w:t xml:space="preserve"> Para esta metodología se propus</w:t>
      </w:r>
      <w:r w:rsidR="00D210DA" w:rsidRPr="00264BCF">
        <w:t>o el siguiente formato para lograr una mayor sinergia, visualización y comunicación entre el equipo de trabajo y demás involucrados del proyecto.</w:t>
      </w:r>
    </w:p>
    <w:p w14:paraId="023FD116" w14:textId="78F62764" w:rsidR="00D210DA" w:rsidRDefault="00D210DA" w:rsidP="00EB3A21">
      <w:r w:rsidRPr="00264BCF">
        <w:t>Como estructura base se tomó</w:t>
      </w:r>
      <w:r w:rsidR="002D7992" w:rsidRPr="00264BCF">
        <w:t xml:space="preserve"> el tablero de Kanban como herramienta principal</w:t>
      </w:r>
      <w:r w:rsidR="002D7992">
        <w:t xml:space="preserve"> para la visualización, el seguimiento y control de todas las tareas. En la figura 8</w:t>
      </w:r>
      <w:r w:rsidR="00846312">
        <w:t xml:space="preserve"> se muestra la estructura del tablero propuesto.</w:t>
      </w:r>
    </w:p>
    <w:p w14:paraId="412AD2C1" w14:textId="6FFB0AA0" w:rsidR="002D7992" w:rsidRDefault="002D7992" w:rsidP="002D7992">
      <w:pPr>
        <w:pStyle w:val="Caption"/>
        <w:ind w:firstLine="0"/>
        <w:rPr>
          <w:i/>
          <w:iCs/>
        </w:rPr>
      </w:pPr>
      <w:r w:rsidRPr="009A17CB">
        <w:rPr>
          <w:b/>
          <w:bCs w:val="0"/>
        </w:rPr>
        <w:lastRenderedPageBreak/>
        <w:t xml:space="preserve">Figura </w:t>
      </w:r>
      <w:r w:rsidRPr="009A17CB">
        <w:rPr>
          <w:b/>
          <w:bCs w:val="0"/>
        </w:rPr>
        <w:fldChar w:fldCharType="begin"/>
      </w:r>
      <w:r w:rsidRPr="009A17CB">
        <w:rPr>
          <w:b/>
          <w:bCs w:val="0"/>
        </w:rPr>
        <w:instrText xml:space="preserve"> SEQ Figura \* ARABIC </w:instrText>
      </w:r>
      <w:r w:rsidRPr="009A17CB">
        <w:rPr>
          <w:b/>
          <w:bCs w:val="0"/>
        </w:rPr>
        <w:fldChar w:fldCharType="separate"/>
      </w:r>
      <w:r>
        <w:rPr>
          <w:b/>
          <w:bCs w:val="0"/>
          <w:noProof/>
        </w:rPr>
        <w:t>8</w:t>
      </w:r>
      <w:r w:rsidRPr="009A17CB">
        <w:rPr>
          <w:b/>
          <w:bCs w:val="0"/>
        </w:rPr>
        <w:fldChar w:fldCharType="end"/>
      </w:r>
      <w:r>
        <w:t xml:space="preserve"> </w:t>
      </w:r>
      <w:r>
        <w:br/>
      </w:r>
      <w:r w:rsidRPr="00FA6304">
        <w:t xml:space="preserve"> </w:t>
      </w:r>
      <w:r>
        <w:rPr>
          <w:i/>
          <w:iCs/>
        </w:rPr>
        <w:t>Formato de tablero en SBD</w:t>
      </w:r>
    </w:p>
    <w:p w14:paraId="3350A465" w14:textId="56794F64" w:rsidR="00846312" w:rsidRPr="00846312" w:rsidRDefault="00383A1D" w:rsidP="00846312">
      <w:pPr>
        <w:jc w:val="center"/>
      </w:pPr>
      <w:r>
        <w:rPr>
          <w:noProof/>
        </w:rPr>
        <w:drawing>
          <wp:inline distT="0" distB="0" distL="0" distR="0" wp14:anchorId="06E7A50B" wp14:editId="6CD23277">
            <wp:extent cx="5617029" cy="3744686"/>
            <wp:effectExtent l="0" t="0" r="3175" b="8255"/>
            <wp:docPr id="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768" cy="3747179"/>
                    </a:xfrm>
                    <a:prstGeom prst="rect">
                      <a:avLst/>
                    </a:prstGeom>
                    <a:noFill/>
                    <a:ln>
                      <a:noFill/>
                    </a:ln>
                  </pic:spPr>
                </pic:pic>
              </a:graphicData>
            </a:graphic>
          </wp:inline>
        </w:drawing>
      </w:r>
    </w:p>
    <w:p w14:paraId="32069264" w14:textId="6DA62020" w:rsidR="002D7992" w:rsidRPr="00831242" w:rsidRDefault="00846312" w:rsidP="001C0DA1">
      <w:pPr>
        <w:rPr>
          <w:rFonts w:cs="Arial"/>
          <w:szCs w:val="22"/>
        </w:rPr>
      </w:pPr>
      <w:r w:rsidRPr="00831242">
        <w:rPr>
          <w:rFonts w:cs="Arial"/>
          <w:szCs w:val="22"/>
        </w:rPr>
        <w:t>Fuente: Elaboración propia, información suministrada por RIVATA ARQUITECTURA.</w:t>
      </w:r>
    </w:p>
    <w:p w14:paraId="1D8E6ED0" w14:textId="6D7F45D0" w:rsidR="00E53E16" w:rsidRPr="00831242" w:rsidRDefault="000B4170" w:rsidP="00CB1646">
      <w:pPr>
        <w:ind w:left="718" w:firstLine="698"/>
      </w:pPr>
      <w:r w:rsidRPr="00831242">
        <w:t xml:space="preserve">El tablero </w:t>
      </w:r>
      <w:r w:rsidR="00CB1646" w:rsidRPr="00831242">
        <w:t xml:space="preserve">propuesto, es un tablero físico, ubicado </w:t>
      </w:r>
      <w:r w:rsidR="008F5B85" w:rsidRPr="00831242">
        <w:t xml:space="preserve">en oficina del equipo del proyecto, asigna cinco columnas, designadas; Backlog (pila de tareas), Planificación, En proceso, </w:t>
      </w:r>
      <w:r w:rsidR="00E64506" w:rsidRPr="00831242">
        <w:t xml:space="preserve">En proceso con problema, Terminado y Retroalimentación respectivamente. La propuesta de tablero define la prioridad de asignación de requisitos, de planificación de tareas y ejecución de </w:t>
      </w:r>
      <w:proofErr w:type="gramStart"/>
      <w:r w:rsidR="00E64506" w:rsidRPr="00831242">
        <w:t>las mismas</w:t>
      </w:r>
      <w:proofErr w:type="gramEnd"/>
      <w:r w:rsidR="00E64506" w:rsidRPr="00831242">
        <w:t>, siendo las partes altas del tablero las que representan una mayor prioridad de atención.</w:t>
      </w:r>
      <w:r w:rsidR="00F311BD" w:rsidRPr="00831242">
        <w:t xml:space="preserve"> </w:t>
      </w:r>
      <w:r w:rsidR="0097017F" w:rsidRPr="00831242">
        <w:t>El avance en el tiempo es lineal, el tiempo no se puede resolver, sin embargo, las tareas si se pueden mover libremente entre columnas según así lo defina el equipo de proyecto.</w:t>
      </w:r>
    </w:p>
    <w:p w14:paraId="5A293290" w14:textId="55338982" w:rsidR="00C25E8A" w:rsidRPr="00831242" w:rsidRDefault="00C25E8A" w:rsidP="00CB1646">
      <w:pPr>
        <w:ind w:left="718" w:firstLine="698"/>
      </w:pPr>
      <w:r w:rsidRPr="00831242">
        <w:lastRenderedPageBreak/>
        <w:t>Las tarjetas en Kanba</w:t>
      </w:r>
      <w:r w:rsidR="007D59BC" w:rsidRPr="00831242">
        <w:t xml:space="preserve">n son un componente esencial de la metodología SBD, herramientas o artefactos de gestión del trabajo que ayudan a visualizar las tareas, ver el trabajo en curso y mostrar y comunicar de forma visual y directa el avance físico del proyecto. Cada tarjeta representa un único elemento de trabajo a medida que se mueve por varias fases que se reproducen en el tablero. En las figuras </w:t>
      </w:r>
      <w:r w:rsidR="003934F6" w:rsidRPr="00831242">
        <w:t>9 y 10 se muestran los formatos propuestos para las tarjetas. Inicialmente se muestra el formato para la tarjeta a utilizar en la columna de Backlog y posterior el formato a utilizar en la columna de planificación, proceso y terminado.</w:t>
      </w:r>
    </w:p>
    <w:p w14:paraId="1ACF7B53" w14:textId="56FFF3AE" w:rsidR="00B837DF" w:rsidRDefault="00B837DF" w:rsidP="00B837DF">
      <w:pPr>
        <w:pStyle w:val="Caption"/>
        <w:ind w:firstLine="0"/>
        <w:rPr>
          <w:i/>
          <w:iCs/>
        </w:rPr>
      </w:pPr>
      <w:r w:rsidRPr="009A17CB">
        <w:rPr>
          <w:b/>
          <w:bCs w:val="0"/>
        </w:rPr>
        <w:t xml:space="preserve">Figura </w:t>
      </w:r>
      <w:r>
        <w:rPr>
          <w:b/>
          <w:bCs w:val="0"/>
        </w:rPr>
        <w:t>9</w:t>
      </w:r>
      <w:r>
        <w:br/>
      </w:r>
      <w:r w:rsidRPr="00FA6304">
        <w:t xml:space="preserve"> </w:t>
      </w:r>
      <w:r>
        <w:rPr>
          <w:i/>
          <w:iCs/>
        </w:rPr>
        <w:t xml:space="preserve">Formato de Tarjeta </w:t>
      </w:r>
      <w:r w:rsidR="005E6AAE">
        <w:rPr>
          <w:i/>
          <w:iCs/>
        </w:rPr>
        <w:t>Backlog</w:t>
      </w:r>
      <w:r>
        <w:rPr>
          <w:i/>
          <w:iCs/>
        </w:rPr>
        <w:t xml:space="preserve"> en SBD</w:t>
      </w:r>
    </w:p>
    <w:p w14:paraId="2CCB1858" w14:textId="72865226" w:rsidR="00170015" w:rsidRPr="009B4BD3" w:rsidRDefault="00D06711" w:rsidP="00170015">
      <w:pPr>
        <w:jc w:val="center"/>
      </w:pPr>
      <w:r w:rsidRPr="009B4BD3">
        <w:rPr>
          <w:noProof/>
        </w:rPr>
        <w:drawing>
          <wp:inline distT="0" distB="0" distL="0" distR="0" wp14:anchorId="260A6B60" wp14:editId="6C3B6C44">
            <wp:extent cx="2046514" cy="3069772"/>
            <wp:effectExtent l="0" t="0" r="0" b="0"/>
            <wp:docPr id="1924050506" name="Picture 192405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6165" cy="3084248"/>
                    </a:xfrm>
                    <a:prstGeom prst="rect">
                      <a:avLst/>
                    </a:prstGeom>
                    <a:noFill/>
                    <a:ln>
                      <a:noFill/>
                    </a:ln>
                  </pic:spPr>
                </pic:pic>
              </a:graphicData>
            </a:graphic>
          </wp:inline>
        </w:drawing>
      </w:r>
    </w:p>
    <w:p w14:paraId="63152B7E" w14:textId="77777777" w:rsidR="00170015" w:rsidRPr="009B4BD3" w:rsidRDefault="00170015" w:rsidP="00170015">
      <w:pPr>
        <w:rPr>
          <w:rFonts w:cs="Arial"/>
          <w:szCs w:val="22"/>
        </w:rPr>
      </w:pPr>
      <w:r w:rsidRPr="009B4BD3">
        <w:rPr>
          <w:rFonts w:cs="Arial"/>
          <w:szCs w:val="22"/>
        </w:rPr>
        <w:t>Fuente: Elaboración propia, información suministrada por RIVATA ARQUITECTURA.</w:t>
      </w:r>
    </w:p>
    <w:p w14:paraId="3D05991B" w14:textId="0C9A472E" w:rsidR="00B837DF" w:rsidRDefault="00AB1730" w:rsidP="00CB1646">
      <w:pPr>
        <w:ind w:left="718" w:firstLine="698"/>
      </w:pPr>
      <w:r w:rsidRPr="009B4BD3">
        <w:t>A</w:t>
      </w:r>
      <w:r w:rsidR="00311EDD" w:rsidRPr="009B4BD3">
        <w:t xml:space="preserve"> partir de la etapa de planificación</w:t>
      </w:r>
      <w:r w:rsidR="0098397F" w:rsidRPr="009B4BD3">
        <w:t xml:space="preserve">, </w:t>
      </w:r>
      <w:r w:rsidR="00322E33" w:rsidRPr="009B4BD3">
        <w:t xml:space="preserve">tanto la tarjeta de requisitos </w:t>
      </w:r>
      <w:r w:rsidR="00472580" w:rsidRPr="009B4BD3">
        <w:t>como la tarjeta de actividad, se desplazan en conjunto conforme el avance de la tarea en tablero.</w:t>
      </w:r>
    </w:p>
    <w:p w14:paraId="687E3F7C" w14:textId="6D617999" w:rsidR="0032116C" w:rsidRPr="00F911CF" w:rsidRDefault="0032116C" w:rsidP="00F911CF">
      <w:pPr>
        <w:pStyle w:val="Caption"/>
        <w:ind w:firstLine="0"/>
        <w:rPr>
          <w:i/>
          <w:iCs/>
        </w:rPr>
      </w:pPr>
      <w:r w:rsidRPr="009A17CB">
        <w:rPr>
          <w:b/>
          <w:bCs w:val="0"/>
        </w:rPr>
        <w:t xml:space="preserve">Figura </w:t>
      </w:r>
      <w:r w:rsidR="00B837DF">
        <w:rPr>
          <w:b/>
          <w:bCs w:val="0"/>
        </w:rPr>
        <w:t>10</w:t>
      </w:r>
      <w:r>
        <w:br/>
      </w:r>
      <w:r w:rsidRPr="00FA6304">
        <w:t xml:space="preserve"> </w:t>
      </w:r>
      <w:r>
        <w:rPr>
          <w:i/>
          <w:iCs/>
        </w:rPr>
        <w:t xml:space="preserve">Formato de </w:t>
      </w:r>
      <w:r w:rsidR="00B837DF">
        <w:rPr>
          <w:i/>
          <w:iCs/>
        </w:rPr>
        <w:t>Tarjeta Actividad</w:t>
      </w:r>
      <w:r>
        <w:rPr>
          <w:i/>
          <w:iCs/>
        </w:rPr>
        <w:t xml:space="preserve"> en SBD</w:t>
      </w:r>
    </w:p>
    <w:p w14:paraId="662D8279" w14:textId="1062C7A7" w:rsidR="0032116C" w:rsidRDefault="0032116C" w:rsidP="0032116C">
      <w:pPr>
        <w:ind w:left="718" w:firstLine="698"/>
        <w:jc w:val="center"/>
      </w:pPr>
      <w:r>
        <w:rPr>
          <w:noProof/>
        </w:rPr>
        <w:lastRenderedPageBreak/>
        <w:drawing>
          <wp:inline distT="0" distB="0" distL="0" distR="0" wp14:anchorId="3891FE2D" wp14:editId="187FC475">
            <wp:extent cx="3477577" cy="2318385"/>
            <wp:effectExtent l="0" t="0" r="8890" b="5715"/>
            <wp:docPr id="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4544" cy="2323029"/>
                    </a:xfrm>
                    <a:prstGeom prst="rect">
                      <a:avLst/>
                    </a:prstGeom>
                    <a:noFill/>
                    <a:ln>
                      <a:noFill/>
                    </a:ln>
                  </pic:spPr>
                </pic:pic>
              </a:graphicData>
            </a:graphic>
          </wp:inline>
        </w:drawing>
      </w:r>
    </w:p>
    <w:p w14:paraId="4341EE43" w14:textId="77777777" w:rsidR="00F911CF" w:rsidRPr="0032701F" w:rsidRDefault="00F911CF" w:rsidP="00F911CF">
      <w:pPr>
        <w:rPr>
          <w:rFonts w:cs="Arial"/>
          <w:szCs w:val="22"/>
        </w:rPr>
      </w:pPr>
      <w:r w:rsidRPr="0032701F">
        <w:rPr>
          <w:rFonts w:cs="Arial"/>
          <w:szCs w:val="22"/>
        </w:rPr>
        <w:t>Fuente: Elaboración propia, información suministrada por RIVATA ARQUITECTURA.</w:t>
      </w:r>
    </w:p>
    <w:p w14:paraId="19EBEB81" w14:textId="75395ED6" w:rsidR="00473A85" w:rsidRPr="0032701F" w:rsidRDefault="00473A85" w:rsidP="00473A85">
      <w:pPr>
        <w:ind w:left="707"/>
        <w:rPr>
          <w:rFonts w:cs="Arial"/>
          <w:szCs w:val="22"/>
        </w:rPr>
      </w:pPr>
      <w:r w:rsidRPr="0032701F">
        <w:rPr>
          <w:rFonts w:cs="Arial"/>
          <w:szCs w:val="22"/>
        </w:rPr>
        <w:t xml:space="preserve">Las tarjetas contienen información relevante sobre tiempo, alcance y responsable. Las tarjetas </w:t>
      </w:r>
      <w:r w:rsidR="00D90FE7" w:rsidRPr="0032701F">
        <w:rPr>
          <w:rFonts w:cs="Arial"/>
          <w:szCs w:val="22"/>
        </w:rPr>
        <w:t>permiten a los equipos visualizar de forma directa, información importante sobre los elementos de trabajo. Las tarjetas incentivan a los equipos a establecer metas claras para cada columna del tablero o fase del proyecto. Las tarjetas facilitan el seguimiento del plazo, que es el tiempo que tarda un elemento de trabajo en pasar por todas las fases.</w:t>
      </w:r>
    </w:p>
    <w:p w14:paraId="19DCB614" w14:textId="77777777" w:rsidR="00F911CF" w:rsidRPr="00E53E16" w:rsidRDefault="00F911CF" w:rsidP="0032116C">
      <w:pPr>
        <w:ind w:left="718" w:firstLine="698"/>
        <w:jc w:val="center"/>
      </w:pPr>
    </w:p>
    <w:p w14:paraId="6F96B6D2" w14:textId="77777777" w:rsidR="00E53E16" w:rsidRPr="00E06C7A" w:rsidRDefault="00E53E16" w:rsidP="00E53E16">
      <w:pPr>
        <w:pStyle w:val="Heading4"/>
      </w:pPr>
      <w:r>
        <w:t>Grupo de procesos de cierre</w:t>
      </w:r>
    </w:p>
    <w:p w14:paraId="07A8BE3C" w14:textId="77777777" w:rsidR="00E53E16" w:rsidRPr="00E53E16" w:rsidRDefault="00E53E16" w:rsidP="00E53E16"/>
    <w:p w14:paraId="60F09BBF" w14:textId="63A4349C" w:rsidR="001B0A54" w:rsidRDefault="00F30F9F" w:rsidP="00F30F9F">
      <w:r>
        <w:t xml:space="preserve">El grupo de procesos de </w:t>
      </w:r>
      <w:r w:rsidR="00BC6C54">
        <w:t>cierre</w:t>
      </w:r>
      <w:r w:rsidR="00C47FD7">
        <w:t xml:space="preserve"> está compuesto por todos los procesos necesarios para finalizar todas las actividades del proyecto. Antes de cerrar el proyecto </w:t>
      </w:r>
      <w:r w:rsidR="001B0A54">
        <w:t xml:space="preserve">se debe revisar que todos los requisitos se han desarrollado y que el entregable o entregables cumplen con los objetivos. La importancia del cierre del proyecto, más allá de cerrar formalmente los contratos y compromisos legales, radica en el aprovechamiento de toda la información y la experiencia adquirida durante el proyecto. Si el cierre se lleva a cabo y el equipo no trasmite lo aprendido, </w:t>
      </w:r>
      <w:r w:rsidR="001B0A54">
        <w:lastRenderedPageBreak/>
        <w:t>no se tendrá la oportunidad de hacer evaluaciones y obtener los aprendizajes claves que garanticen que los aportes correspondientes sean transferidos para otros proyectos.</w:t>
      </w:r>
    </w:p>
    <w:p w14:paraId="3F3CB564" w14:textId="2DF1B291" w:rsidR="00D15C26" w:rsidRDefault="00D15C26" w:rsidP="00F30F9F">
      <w:r>
        <w:t xml:space="preserve">La organización no realiza procesos de cierre formalmente establecidos, por lo que no existe en la mayoría </w:t>
      </w:r>
      <w:r w:rsidR="00341B57">
        <w:t xml:space="preserve">de los casos revisados documentación del cierre, los contratos no cierran, no se hace finiquito del proyecto, y no comparten lecciones aprendidas con el resto de la organización, estas </w:t>
      </w:r>
      <w:r w:rsidR="0041329C">
        <w:t>revisiones</w:t>
      </w:r>
      <w:r w:rsidR="00293D93">
        <w:t xml:space="preserve"> se dejan de lado y pueden acarrear problemas futuros. Dentro de este proceso deben realizarse las siguientes actividades:</w:t>
      </w:r>
    </w:p>
    <w:p w14:paraId="309CDA4E" w14:textId="7D50ACA2" w:rsidR="00293D93" w:rsidRDefault="00BC3535" w:rsidP="00B41542">
      <w:pPr>
        <w:pStyle w:val="ListParagraph"/>
        <w:numPr>
          <w:ilvl w:val="0"/>
          <w:numId w:val="38"/>
        </w:numPr>
      </w:pPr>
      <w:r>
        <w:t>Realizar el cierre financiero del proyecto.</w:t>
      </w:r>
    </w:p>
    <w:p w14:paraId="45A516C9" w14:textId="0BDD55DC" w:rsidR="00BC3535" w:rsidRDefault="00BC3535" w:rsidP="00B41542">
      <w:pPr>
        <w:pStyle w:val="ListParagraph"/>
        <w:numPr>
          <w:ilvl w:val="0"/>
          <w:numId w:val="38"/>
        </w:numPr>
      </w:pPr>
      <w:r>
        <w:t>Realizar informe de cierre y presentar lecciones aprendidas.</w:t>
      </w:r>
    </w:p>
    <w:p w14:paraId="614B98C8" w14:textId="4D27BC7F" w:rsidR="005B4DCC" w:rsidRPr="001F300A" w:rsidRDefault="005B4DCC" w:rsidP="005B4DCC">
      <w:r w:rsidRPr="001F300A">
        <w:t>Con el objetivo de fortalece</w:t>
      </w:r>
      <w:r w:rsidR="004255EF" w:rsidRPr="001F300A">
        <w:t xml:space="preserve">r la gestión interna de RACC ARQUITECTURA S.R.L., se propone </w:t>
      </w:r>
      <w:r w:rsidR="00B772FC" w:rsidRPr="001F300A">
        <w:t>institucionalizar un proceso de transferencia de conocimiento al cierre de cada proyecto. Este mecanismo permitirá que los proyectos finalizados enriquezcan la base de procesos de la empresa, generando un ciclo de mejora continua.</w:t>
      </w:r>
    </w:p>
    <w:p w14:paraId="610BABE5" w14:textId="7B433B3D" w:rsidR="00B772FC" w:rsidRPr="001F300A" w:rsidRDefault="00B772FC" w:rsidP="005B4DCC">
      <w:r w:rsidRPr="001F300A">
        <w:t>Las acciones propuestas son las siguientes:</w:t>
      </w:r>
    </w:p>
    <w:p w14:paraId="28F33E43" w14:textId="31E3ABA0" w:rsidR="00B772FC" w:rsidRPr="001F300A" w:rsidRDefault="00626FFB" w:rsidP="00713A82">
      <w:pPr>
        <w:pStyle w:val="ListParagraph"/>
        <w:numPr>
          <w:ilvl w:val="0"/>
          <w:numId w:val="60"/>
        </w:numPr>
      </w:pPr>
      <w:r w:rsidRPr="001F300A">
        <w:t>Documentación estructurada: recopilar y almacenar todos los entregables relevantes, diagramas, bases de datos y reportes técnicos.</w:t>
      </w:r>
    </w:p>
    <w:p w14:paraId="62680340" w14:textId="0B2B2C4B" w:rsidR="00064FAD" w:rsidRPr="001F300A" w:rsidRDefault="00064FAD" w:rsidP="00713A82">
      <w:pPr>
        <w:pStyle w:val="ListParagraph"/>
        <w:numPr>
          <w:ilvl w:val="0"/>
          <w:numId w:val="60"/>
        </w:numPr>
      </w:pPr>
      <w:r w:rsidRPr="001F300A">
        <w:t>Lecciones aprendidas: registrar tanto las buenas practicas como los errores y dificultades encontradas, junto con las soluciones aplicadas.</w:t>
      </w:r>
    </w:p>
    <w:p w14:paraId="79048511" w14:textId="307D17CD" w:rsidR="00064FAD" w:rsidRPr="001F300A" w:rsidRDefault="00064FAD" w:rsidP="00713A82">
      <w:pPr>
        <w:pStyle w:val="ListParagraph"/>
        <w:numPr>
          <w:ilvl w:val="0"/>
          <w:numId w:val="60"/>
        </w:numPr>
      </w:pPr>
      <w:r w:rsidRPr="001F300A">
        <w:t>Retroalimentación: integrar</w:t>
      </w:r>
      <w:r w:rsidR="00BF344C" w:rsidRPr="001F300A">
        <w:t xml:space="preserve"> las observaciones de clientes y del equipo para fortalecer los procesos de diseño y gestión.</w:t>
      </w:r>
      <w:r w:rsidRPr="001F300A">
        <w:t xml:space="preserve"> </w:t>
      </w:r>
    </w:p>
    <w:p w14:paraId="0C00DF58" w14:textId="6954F032" w:rsidR="00137646" w:rsidRPr="001F300A" w:rsidRDefault="00D653AC" w:rsidP="00713A82">
      <w:pPr>
        <w:pStyle w:val="ListParagraph"/>
        <w:numPr>
          <w:ilvl w:val="0"/>
          <w:numId w:val="60"/>
        </w:numPr>
      </w:pPr>
      <w:r w:rsidRPr="001F300A">
        <w:t>Estandarización</w:t>
      </w:r>
      <w:r w:rsidR="00137646" w:rsidRPr="001F300A">
        <w:t>: identificar procesos repetibles que puedan convertirse en procedimientos organizacionales.</w:t>
      </w:r>
    </w:p>
    <w:p w14:paraId="2FBF2685" w14:textId="0519C1E2" w:rsidR="00137646" w:rsidRPr="001F300A" w:rsidRDefault="00137646" w:rsidP="00713A82">
      <w:pPr>
        <w:pStyle w:val="ListParagraph"/>
        <w:numPr>
          <w:ilvl w:val="0"/>
          <w:numId w:val="60"/>
        </w:numPr>
      </w:pPr>
      <w:r w:rsidRPr="001F300A">
        <w:t>Base de conocimiento: mantener un repositorio accesible para todos los miembros de la organización, que facilite la reutilización en futuros proyectos.</w:t>
      </w:r>
    </w:p>
    <w:p w14:paraId="65A893B3" w14:textId="469531D9" w:rsidR="00137646" w:rsidRPr="001F300A" w:rsidRDefault="00137646" w:rsidP="00137646">
      <w:pPr>
        <w:pStyle w:val="ListParagraph"/>
        <w:ind w:left="1429" w:firstLine="0"/>
      </w:pPr>
      <w:r w:rsidRPr="001F300A">
        <w:lastRenderedPageBreak/>
        <w:t>De esta manera, la empresa podrá trasformar la experiencia acumulada en capital organizacional, reduciendo riesgos, optimizando tiempos y mejorando la calidad de los proyectos futuros.</w:t>
      </w:r>
    </w:p>
    <w:p w14:paraId="757CADBA" w14:textId="05F19E72" w:rsidR="00A14E8A" w:rsidRDefault="00A14E8A" w:rsidP="00A14E8A">
      <w:pPr>
        <w:pStyle w:val="Heading4"/>
      </w:pPr>
      <w:bookmarkStart w:id="260" w:name="_Toc207128440"/>
      <w:r>
        <w:t>Compromiso con la empresa</w:t>
      </w:r>
      <w:bookmarkEnd w:id="260"/>
    </w:p>
    <w:p w14:paraId="2CAAB60B" w14:textId="32005C99" w:rsidR="00F30F9F" w:rsidRDefault="00A14E8A" w:rsidP="0027016E">
      <w:pPr>
        <w:ind w:left="720" w:firstLine="696"/>
      </w:pPr>
      <w:r>
        <w:t xml:space="preserve">Para impulsar la cultura organizacional dentro de la </w:t>
      </w:r>
      <w:r w:rsidR="00454776">
        <w:t>organización es necesario lograr que exista un alto compromiso con la organización por parte de todo el personal, desde la gerencia, hasta los puestos operativos y técnicos.</w:t>
      </w:r>
    </w:p>
    <w:p w14:paraId="09A2EF0C" w14:textId="70B94435" w:rsidR="00335AC0" w:rsidRDefault="00335AC0" w:rsidP="00A14E8A">
      <w:pPr>
        <w:ind w:left="720" w:firstLine="0"/>
      </w:pPr>
      <w:r>
        <w:t>En la tabla 1</w:t>
      </w:r>
      <w:r w:rsidR="00735E10">
        <w:t>6</w:t>
      </w:r>
      <w:r>
        <w:t>, se propone algunas actividades con sus respectivas acciones, lo anterior con el objetivo de mejorar el compromiso de los colaboradores en la organización.</w:t>
      </w:r>
    </w:p>
    <w:p w14:paraId="51D2BA40" w14:textId="2F6ED312" w:rsidR="003622C2" w:rsidRDefault="009A17CB" w:rsidP="009A17CB">
      <w:pPr>
        <w:pStyle w:val="Caption"/>
        <w:ind w:firstLine="0"/>
        <w:rPr>
          <w:i/>
          <w:iCs/>
        </w:rPr>
      </w:pPr>
      <w:bookmarkStart w:id="261" w:name="_Toc207128304"/>
      <w:r w:rsidRPr="009A17CB">
        <w:rPr>
          <w:b/>
          <w:bCs w:val="0"/>
        </w:rPr>
        <w:t xml:space="preserve">Tabla </w:t>
      </w:r>
      <w:r w:rsidRPr="009A17CB">
        <w:rPr>
          <w:b/>
          <w:bCs w:val="0"/>
        </w:rPr>
        <w:fldChar w:fldCharType="begin"/>
      </w:r>
      <w:r w:rsidRPr="009A17CB">
        <w:rPr>
          <w:b/>
          <w:bCs w:val="0"/>
        </w:rPr>
        <w:instrText xml:space="preserve"> SEQ Tabla \* ARABIC </w:instrText>
      </w:r>
      <w:r w:rsidRPr="009A17CB">
        <w:rPr>
          <w:b/>
          <w:bCs w:val="0"/>
        </w:rPr>
        <w:fldChar w:fldCharType="separate"/>
      </w:r>
      <w:r w:rsidR="00C10643">
        <w:rPr>
          <w:b/>
          <w:bCs w:val="0"/>
          <w:noProof/>
        </w:rPr>
        <w:t>16</w:t>
      </w:r>
      <w:r w:rsidRPr="009A17CB">
        <w:rPr>
          <w:b/>
          <w:bCs w:val="0"/>
        </w:rPr>
        <w:fldChar w:fldCharType="end"/>
      </w:r>
      <w:r>
        <w:t xml:space="preserve"> </w:t>
      </w:r>
      <w:r>
        <w:br/>
      </w:r>
      <w:r w:rsidRPr="009A17CB">
        <w:rPr>
          <w:i/>
          <w:iCs/>
        </w:rPr>
        <w:t>Propuestas y acciones para mejorar el compromiso organizacional</w:t>
      </w:r>
      <w:bookmarkEnd w:id="261"/>
    </w:p>
    <w:tbl>
      <w:tblPr>
        <w:tblStyle w:val="TableGrid"/>
        <w:tblW w:w="0" w:type="auto"/>
        <w:tblLook w:val="04A0" w:firstRow="1" w:lastRow="0" w:firstColumn="1" w:lastColumn="0" w:noHBand="0" w:noVBand="1"/>
      </w:tblPr>
      <w:tblGrid>
        <w:gridCol w:w="4676"/>
        <w:gridCol w:w="4676"/>
      </w:tblGrid>
      <w:tr w:rsidR="0009444B" w14:paraId="38530C8D" w14:textId="77777777">
        <w:tc>
          <w:tcPr>
            <w:tcW w:w="4676" w:type="dxa"/>
          </w:tcPr>
          <w:p w14:paraId="261D51DA" w14:textId="58A0DDF7" w:rsidR="0009444B" w:rsidRDefault="0009444B" w:rsidP="0009444B">
            <w:pPr>
              <w:ind w:firstLine="0"/>
              <w:jc w:val="center"/>
            </w:pPr>
            <w:r>
              <w:rPr>
                <w:b/>
                <w:bCs/>
              </w:rPr>
              <w:t>Propuesta</w:t>
            </w:r>
          </w:p>
        </w:tc>
        <w:tc>
          <w:tcPr>
            <w:tcW w:w="4676" w:type="dxa"/>
          </w:tcPr>
          <w:p w14:paraId="4DD9D1D1" w14:textId="1FC90018" w:rsidR="0009444B" w:rsidRDefault="0009444B" w:rsidP="0009444B">
            <w:pPr>
              <w:ind w:firstLine="0"/>
              <w:jc w:val="center"/>
            </w:pPr>
            <w:r>
              <w:rPr>
                <w:b/>
                <w:bCs/>
              </w:rPr>
              <w:t>Acciones</w:t>
            </w:r>
          </w:p>
        </w:tc>
      </w:tr>
      <w:tr w:rsidR="0009444B" w14:paraId="6F6FBB3A" w14:textId="77777777">
        <w:tc>
          <w:tcPr>
            <w:tcW w:w="4676" w:type="dxa"/>
          </w:tcPr>
          <w:p w14:paraId="45C87872" w14:textId="4B41EDD8" w:rsidR="0009444B" w:rsidRDefault="0009444B" w:rsidP="0009444B">
            <w:pPr>
              <w:ind w:firstLine="0"/>
            </w:pPr>
            <w:r>
              <w:t>Dar m</w:t>
            </w:r>
            <w:r w:rsidR="002C0003">
              <w:t>á</w:t>
            </w:r>
            <w:r>
              <w:t xml:space="preserve">s apoyo y empoderamiento a los directores de proyecto: De esta manera cada director de proyecto sentirá pertenencia dentro de la organización y </w:t>
            </w:r>
            <w:r w:rsidR="00440B7A">
              <w:t>desempeñará</w:t>
            </w:r>
            <w:r>
              <w:t xml:space="preserve"> su rol de forma </w:t>
            </w:r>
            <w:r w:rsidR="00F0288E">
              <w:t>más</w:t>
            </w:r>
            <w:r>
              <w:t xml:space="preserve"> motivada.</w:t>
            </w:r>
          </w:p>
          <w:p w14:paraId="22360F33" w14:textId="01A22DEC" w:rsidR="0009444B" w:rsidRDefault="0009444B" w:rsidP="00A83F36">
            <w:pPr>
              <w:ind w:firstLine="0"/>
            </w:pPr>
          </w:p>
        </w:tc>
        <w:tc>
          <w:tcPr>
            <w:tcW w:w="4676" w:type="dxa"/>
          </w:tcPr>
          <w:p w14:paraId="0EF1DB1E" w14:textId="696993A3" w:rsidR="0009444B" w:rsidRDefault="00A66A97" w:rsidP="00A83F36">
            <w:pPr>
              <w:ind w:firstLine="0"/>
            </w:pPr>
            <w:r>
              <w:t>Realizar una capacitación dirigida a los directores de proyecto, sobre la gestión profesional en proyectos.</w:t>
            </w:r>
          </w:p>
        </w:tc>
      </w:tr>
      <w:tr w:rsidR="0009444B" w14:paraId="6681F1FB" w14:textId="77777777">
        <w:tc>
          <w:tcPr>
            <w:tcW w:w="4676" w:type="dxa"/>
          </w:tcPr>
          <w:p w14:paraId="1949BC01" w14:textId="0A61AFED" w:rsidR="0009444B" w:rsidRDefault="002C0003" w:rsidP="00A83F36">
            <w:pPr>
              <w:ind w:firstLine="0"/>
            </w:pPr>
            <w:r>
              <w:t xml:space="preserve">Fomentar la participación más activa </w:t>
            </w:r>
            <w:r w:rsidR="00440B7A">
              <w:t xml:space="preserve">dentro de cada proyecto por parte de los departamentos administrativos: La idea es que en la medida de lo posible se participe a los empleados administrativos en los </w:t>
            </w:r>
            <w:r w:rsidR="00440B7A">
              <w:lastRenderedPageBreak/>
              <w:t xml:space="preserve">proyectos de forma </w:t>
            </w:r>
            <w:r w:rsidR="00174683">
              <w:t>más</w:t>
            </w:r>
            <w:r w:rsidR="00440B7A">
              <w:t xml:space="preserve"> activa, una simple visita al proyecto puede cambiar la forma de ver las cosas de un empleado de oficina.</w:t>
            </w:r>
          </w:p>
        </w:tc>
        <w:tc>
          <w:tcPr>
            <w:tcW w:w="4676" w:type="dxa"/>
          </w:tcPr>
          <w:p w14:paraId="3CBE2AEF" w14:textId="7C4C162B" w:rsidR="0009444B" w:rsidRDefault="0083407B" w:rsidP="00A83F36">
            <w:pPr>
              <w:ind w:firstLine="0"/>
            </w:pPr>
            <w:r>
              <w:lastRenderedPageBreak/>
              <w:t>Durante el desarrollo del proyecto se incluirá dentro del cronograma 3 visitas por parte del personal administrativo.</w:t>
            </w:r>
          </w:p>
        </w:tc>
      </w:tr>
      <w:tr w:rsidR="0009444B" w14:paraId="49E3E951" w14:textId="77777777">
        <w:tc>
          <w:tcPr>
            <w:tcW w:w="4676" w:type="dxa"/>
          </w:tcPr>
          <w:p w14:paraId="222D1E40" w14:textId="261C7E19" w:rsidR="0009444B" w:rsidRDefault="00837B8A" w:rsidP="00A83F36">
            <w:pPr>
              <w:ind w:firstLine="0"/>
            </w:pPr>
            <w:r>
              <w:t xml:space="preserve">Incentivar a los empleados, no necesariamente por medios económicos: La empresa actualmente promueve los incentivos económicos únicamente a los directores de proyectos, esos incentivos deben de equilibrarse al resto de la organización, </w:t>
            </w:r>
            <w:r w:rsidR="003E1519">
              <w:t>los incentivos pueden ser reconocer y compartir sus lograr, brindar permisos.</w:t>
            </w:r>
          </w:p>
        </w:tc>
        <w:tc>
          <w:tcPr>
            <w:tcW w:w="4676" w:type="dxa"/>
          </w:tcPr>
          <w:p w14:paraId="49B909D5" w14:textId="77777777" w:rsidR="0009444B" w:rsidRDefault="002E7D88" w:rsidP="00A83F36">
            <w:pPr>
              <w:ind w:firstLine="0"/>
            </w:pPr>
            <w:r>
              <w:t>Establecer como política de la organización un plan de incentivos.</w:t>
            </w:r>
          </w:p>
          <w:p w14:paraId="37EE3E97" w14:textId="3AD1C74B" w:rsidR="002E7D88" w:rsidRDefault="002E7D88" w:rsidP="00A83F36">
            <w:pPr>
              <w:ind w:firstLine="0"/>
            </w:pPr>
            <w:r>
              <w:t>Quedará a decisión de la gerencia que tipo de incentivos. Identificar los puestos claves de la organización y brindar de forma periódica una charla motivacional, que pueda ser replicada al resto de los equipos de trabajo.</w:t>
            </w:r>
          </w:p>
        </w:tc>
      </w:tr>
      <w:tr w:rsidR="0009444B" w14:paraId="4DE08FD0" w14:textId="77777777">
        <w:tc>
          <w:tcPr>
            <w:tcW w:w="4676" w:type="dxa"/>
          </w:tcPr>
          <w:p w14:paraId="477AA6AF" w14:textId="7C06B0B8" w:rsidR="0009444B" w:rsidRDefault="00B54C3C" w:rsidP="00A83F36">
            <w:pPr>
              <w:ind w:firstLine="0"/>
            </w:pPr>
            <w:r>
              <w:t>Fomentar la comunicación abierta: Es</w:t>
            </w:r>
            <w:r w:rsidR="006B2700">
              <w:t>tablecer una comunicación directa con los funcionarios mejora el compromiso y promueve la seguridad en la organización.</w:t>
            </w:r>
          </w:p>
        </w:tc>
        <w:tc>
          <w:tcPr>
            <w:tcW w:w="4676" w:type="dxa"/>
          </w:tcPr>
          <w:p w14:paraId="475974BF" w14:textId="25CA7DC8" w:rsidR="0009444B" w:rsidRDefault="00AD4D38" w:rsidP="00A83F36">
            <w:pPr>
              <w:ind w:firstLine="0"/>
            </w:pPr>
            <w:r>
              <w:t>Durante el desarrollo del proyecto, establecer reuniones mensuales entre la gerencia, los directores de proyecto y algunos de sus colaboradores, para fomentar la comunicación.</w:t>
            </w:r>
          </w:p>
        </w:tc>
      </w:tr>
    </w:tbl>
    <w:p w14:paraId="4FD53674" w14:textId="7D001AB9" w:rsidR="00FC4EF6" w:rsidRDefault="00FC4EF6" w:rsidP="00FC4EF6">
      <w:pPr>
        <w:rPr>
          <w:rFonts w:cs="Arial"/>
          <w:szCs w:val="22"/>
        </w:rPr>
      </w:pPr>
      <w:r w:rsidRPr="004F271B">
        <w:rPr>
          <w:rFonts w:cs="Arial"/>
          <w:szCs w:val="22"/>
        </w:rPr>
        <w:t>Fuente: Elaboración propia</w:t>
      </w:r>
      <w:r w:rsidR="00B501EE">
        <w:rPr>
          <w:rFonts w:cs="Arial"/>
          <w:szCs w:val="22"/>
        </w:rPr>
        <w:t>.</w:t>
      </w:r>
    </w:p>
    <w:p w14:paraId="51965EFA" w14:textId="3B3481AC" w:rsidR="00397099" w:rsidRDefault="00397099" w:rsidP="008B2A39">
      <w:pPr>
        <w:pStyle w:val="Heading4"/>
      </w:pPr>
      <w:bookmarkStart w:id="262" w:name="_Toc207128441"/>
      <w:r>
        <w:t>Modelo de procesos</w:t>
      </w:r>
      <w:bookmarkEnd w:id="262"/>
    </w:p>
    <w:p w14:paraId="33A51BD3" w14:textId="22BBCA79" w:rsidR="00397099" w:rsidRDefault="00D67986" w:rsidP="00397099">
      <w:r>
        <w:t>Con el objetivo de que la organización mejore su eficiencia en cuanto a la gestión de proyectos, es necesario iniciar con un enfoque por procesos</w:t>
      </w:r>
      <w:r w:rsidR="004066DD">
        <w:t xml:space="preserve"> </w:t>
      </w:r>
      <w:r w:rsidR="0098363A">
        <w:t>que le permita a la organización estandarizar su gestión. Establecer un modelo de gestión por procesos, traerá múltiples beneficios a la organización como, por ejemplo:</w:t>
      </w:r>
    </w:p>
    <w:p w14:paraId="2D0FFF16" w14:textId="10E4B46A" w:rsidR="0098363A" w:rsidRDefault="0098363A" w:rsidP="00664D19">
      <w:pPr>
        <w:pStyle w:val="ListParagraph"/>
        <w:numPr>
          <w:ilvl w:val="0"/>
          <w:numId w:val="50"/>
        </w:numPr>
      </w:pPr>
      <w:r>
        <w:lastRenderedPageBreak/>
        <w:t>Facilitar el seguimiento de los proyectos:</w:t>
      </w:r>
      <w:r w:rsidR="001A33BA">
        <w:t xml:space="preserve"> Mantener un proceso estandarizado, brindará una mejor plataforma para comprensión sobre el estatus del proyecto.</w:t>
      </w:r>
    </w:p>
    <w:p w14:paraId="77885137" w14:textId="1F7A60B4" w:rsidR="00C1074B" w:rsidRDefault="00BC3871" w:rsidP="00BC3871">
      <w:pPr>
        <w:pStyle w:val="Heading4"/>
        <w:numPr>
          <w:ilvl w:val="3"/>
          <w:numId w:val="1"/>
        </w:numPr>
      </w:pPr>
      <w:bookmarkStart w:id="263" w:name="_Toc207128442"/>
      <w:r>
        <w:t>Identificación de los procesos dentro de los grupos de procesos del proyecto</w:t>
      </w:r>
      <w:bookmarkEnd w:id="263"/>
    </w:p>
    <w:p w14:paraId="5DF28B26" w14:textId="2E856C4D" w:rsidR="00C1074B" w:rsidRDefault="002121E5" w:rsidP="00C1074B">
      <w:r>
        <w:t xml:space="preserve">Dentro del modelo, se identificación </w:t>
      </w:r>
      <w:r w:rsidR="009F09E6">
        <w:t>1</w:t>
      </w:r>
      <w:r w:rsidR="002166A3">
        <w:t>0</w:t>
      </w:r>
      <w:r w:rsidR="009F09E6">
        <w:t xml:space="preserve"> procesos que conforman un proyecto dentro de la organización. Estos procesos ordenan la gestión de proyectos y aunque requieren un nivel de esfuerzo mayor al inicio, una vez puesto en marcha facilitará considerablemente la gestión del proyecto y permitirá a la gerencia determinar aspectos de mejora. Los procesos conforman el modelo son los siguientes:</w:t>
      </w:r>
    </w:p>
    <w:p w14:paraId="22FE22A1" w14:textId="52BFD317" w:rsidR="009F3A41" w:rsidRDefault="009F3A41" w:rsidP="00664D19">
      <w:pPr>
        <w:pStyle w:val="ListParagraph"/>
        <w:numPr>
          <w:ilvl w:val="0"/>
          <w:numId w:val="51"/>
        </w:numPr>
      </w:pPr>
      <w:r>
        <w:t>Asignación e información previa del proyecto.</w:t>
      </w:r>
    </w:p>
    <w:p w14:paraId="3F2FF3BD" w14:textId="5FB62A76" w:rsidR="002166A3" w:rsidRDefault="002166A3" w:rsidP="00664D19">
      <w:pPr>
        <w:pStyle w:val="ListParagraph"/>
        <w:numPr>
          <w:ilvl w:val="0"/>
          <w:numId w:val="51"/>
        </w:numPr>
      </w:pPr>
      <w:r>
        <w:t>Definición de la estructura de trabajo.</w:t>
      </w:r>
    </w:p>
    <w:p w14:paraId="0CE272E2" w14:textId="6524466B" w:rsidR="002166A3" w:rsidRDefault="002166A3" w:rsidP="00664D19">
      <w:pPr>
        <w:pStyle w:val="ListParagraph"/>
        <w:numPr>
          <w:ilvl w:val="0"/>
          <w:numId w:val="51"/>
        </w:numPr>
      </w:pPr>
      <w:r>
        <w:t>Definición de recursos.</w:t>
      </w:r>
    </w:p>
    <w:p w14:paraId="30D000D6" w14:textId="71A0FC89" w:rsidR="002166A3" w:rsidRDefault="002166A3" w:rsidP="00664D19">
      <w:pPr>
        <w:pStyle w:val="ListParagraph"/>
        <w:numPr>
          <w:ilvl w:val="0"/>
          <w:numId w:val="51"/>
        </w:numPr>
      </w:pPr>
      <w:r>
        <w:t>Identificación y respuestas al riesgo.</w:t>
      </w:r>
    </w:p>
    <w:p w14:paraId="7042CE2F" w14:textId="2088BF4C" w:rsidR="002166A3" w:rsidRDefault="002166A3" w:rsidP="00664D19">
      <w:pPr>
        <w:pStyle w:val="ListParagraph"/>
        <w:numPr>
          <w:ilvl w:val="0"/>
          <w:numId w:val="51"/>
        </w:numPr>
      </w:pPr>
      <w:r>
        <w:t>Gestión de permisos.</w:t>
      </w:r>
    </w:p>
    <w:p w14:paraId="08527F17" w14:textId="5E01442B" w:rsidR="002166A3" w:rsidRDefault="002166A3" w:rsidP="00664D19">
      <w:pPr>
        <w:pStyle w:val="ListParagraph"/>
        <w:numPr>
          <w:ilvl w:val="0"/>
          <w:numId w:val="51"/>
        </w:numPr>
      </w:pPr>
      <w:r>
        <w:t>Gestión de recursos.</w:t>
      </w:r>
    </w:p>
    <w:p w14:paraId="6F61F43A" w14:textId="4F72C7DF" w:rsidR="002166A3" w:rsidRDefault="002166A3" w:rsidP="00664D19">
      <w:pPr>
        <w:pStyle w:val="ListParagraph"/>
        <w:numPr>
          <w:ilvl w:val="0"/>
          <w:numId w:val="51"/>
        </w:numPr>
      </w:pPr>
      <w:r>
        <w:t>Gestión de cobros.</w:t>
      </w:r>
    </w:p>
    <w:p w14:paraId="663647A0" w14:textId="5A6515EF" w:rsidR="002166A3" w:rsidRDefault="002166A3" w:rsidP="00664D19">
      <w:pPr>
        <w:pStyle w:val="ListParagraph"/>
        <w:numPr>
          <w:ilvl w:val="0"/>
          <w:numId w:val="51"/>
        </w:numPr>
      </w:pPr>
      <w:r>
        <w:t>Seguimiento y control de los cambios.</w:t>
      </w:r>
    </w:p>
    <w:p w14:paraId="447EFB44" w14:textId="775FFB45" w:rsidR="00522CB1" w:rsidRDefault="002166A3" w:rsidP="00664D19">
      <w:pPr>
        <w:pStyle w:val="ListParagraph"/>
        <w:numPr>
          <w:ilvl w:val="0"/>
          <w:numId w:val="51"/>
        </w:numPr>
      </w:pPr>
      <w:r>
        <w:t>Cierre del proyecto.</w:t>
      </w:r>
    </w:p>
    <w:p w14:paraId="75DE3778" w14:textId="77777777" w:rsidR="008F22C2" w:rsidRDefault="008F22C2" w:rsidP="008F22C2">
      <w:pPr>
        <w:pStyle w:val="ListParagraph"/>
        <w:ind w:left="1429" w:firstLine="0"/>
      </w:pPr>
    </w:p>
    <w:p w14:paraId="2ED483B0" w14:textId="77777777" w:rsidR="008F22C2" w:rsidRDefault="008F22C2" w:rsidP="008F22C2">
      <w:pPr>
        <w:pStyle w:val="ListParagraph"/>
        <w:ind w:left="1429" w:firstLine="0"/>
      </w:pPr>
    </w:p>
    <w:p w14:paraId="2DEE7C72" w14:textId="77777777" w:rsidR="008F22C2" w:rsidRDefault="008F22C2" w:rsidP="008F22C2">
      <w:pPr>
        <w:pStyle w:val="ListParagraph"/>
        <w:ind w:left="1429" w:firstLine="0"/>
      </w:pPr>
    </w:p>
    <w:p w14:paraId="09FFB806" w14:textId="77777777" w:rsidR="008F22C2" w:rsidRDefault="008F22C2" w:rsidP="008F22C2">
      <w:pPr>
        <w:pStyle w:val="ListParagraph"/>
        <w:ind w:left="1429" w:firstLine="0"/>
      </w:pPr>
    </w:p>
    <w:p w14:paraId="62859384" w14:textId="77777777" w:rsidR="008F22C2" w:rsidRDefault="008F22C2" w:rsidP="008F22C2">
      <w:pPr>
        <w:pStyle w:val="ListParagraph"/>
        <w:ind w:left="1429" w:firstLine="0"/>
      </w:pPr>
    </w:p>
    <w:p w14:paraId="788049CC" w14:textId="77777777" w:rsidR="008F22C2" w:rsidRDefault="008F22C2" w:rsidP="008F22C2">
      <w:pPr>
        <w:pStyle w:val="ListParagraph"/>
        <w:ind w:left="1429" w:firstLine="0"/>
      </w:pPr>
    </w:p>
    <w:p w14:paraId="18C8222E" w14:textId="77777777" w:rsidR="008F22C2" w:rsidRDefault="008F22C2" w:rsidP="003E416C">
      <w:pPr>
        <w:ind w:firstLine="0"/>
      </w:pPr>
    </w:p>
    <w:p w14:paraId="37281B5C" w14:textId="09056873" w:rsidR="008F22C2" w:rsidRDefault="002879AF" w:rsidP="008F22C2">
      <w:r>
        <w:lastRenderedPageBreak/>
        <w:t xml:space="preserve">En la </w:t>
      </w:r>
      <w:r w:rsidR="00B15B40">
        <w:t>F</w:t>
      </w:r>
      <w:r>
        <w:t xml:space="preserve">igura </w:t>
      </w:r>
      <w:r w:rsidR="00B15B40">
        <w:t>8</w:t>
      </w:r>
      <w:r>
        <w:t xml:space="preserve"> se muestra el diagrama de flujo del proceso.</w:t>
      </w:r>
    </w:p>
    <w:p w14:paraId="67B20E09" w14:textId="77777777" w:rsidR="009519BF" w:rsidRDefault="009519BF" w:rsidP="002879AF"/>
    <w:p w14:paraId="6FDD56EC" w14:textId="682B4E0B" w:rsidR="00522CB1" w:rsidRDefault="009A17CB" w:rsidP="009A17CB">
      <w:pPr>
        <w:pStyle w:val="Caption"/>
        <w:ind w:firstLine="0"/>
        <w:rPr>
          <w:b/>
        </w:rPr>
      </w:pPr>
      <w:bookmarkStart w:id="264" w:name="_Toc207128282"/>
      <w:r w:rsidRPr="009A17CB">
        <w:rPr>
          <w:b/>
          <w:bCs w:val="0"/>
        </w:rPr>
        <w:t xml:space="preserve">Figura </w:t>
      </w:r>
      <w:r w:rsidRPr="009A17CB">
        <w:rPr>
          <w:b/>
          <w:bCs w:val="0"/>
        </w:rPr>
        <w:fldChar w:fldCharType="begin"/>
      </w:r>
      <w:r w:rsidRPr="009A17CB">
        <w:rPr>
          <w:b/>
          <w:bCs w:val="0"/>
        </w:rPr>
        <w:instrText xml:space="preserve"> SEQ Figura \* ARABIC </w:instrText>
      </w:r>
      <w:r w:rsidRPr="009A17CB">
        <w:rPr>
          <w:b/>
          <w:bCs w:val="0"/>
        </w:rPr>
        <w:fldChar w:fldCharType="separate"/>
      </w:r>
      <w:r>
        <w:rPr>
          <w:b/>
          <w:bCs w:val="0"/>
          <w:noProof/>
        </w:rPr>
        <w:t>8</w:t>
      </w:r>
      <w:r w:rsidRPr="009A17CB">
        <w:rPr>
          <w:b/>
          <w:bCs w:val="0"/>
        </w:rPr>
        <w:fldChar w:fldCharType="end"/>
      </w:r>
      <w:r>
        <w:t xml:space="preserve"> </w:t>
      </w:r>
      <w:r>
        <w:br/>
      </w:r>
      <w:r w:rsidRPr="00FA6304">
        <w:t xml:space="preserve"> </w:t>
      </w:r>
      <w:r w:rsidRPr="009A17CB">
        <w:rPr>
          <w:i/>
          <w:iCs/>
        </w:rPr>
        <w:t>Procesos identificados dentro de cada grupo de procesos</w:t>
      </w:r>
      <w:bookmarkEnd w:id="264"/>
    </w:p>
    <w:p w14:paraId="195C896F" w14:textId="53E58717" w:rsidR="00522CB1" w:rsidRDefault="007F4088" w:rsidP="00522CB1">
      <w:pPr>
        <w:jc w:val="center"/>
        <w:rPr>
          <w:i/>
          <w:iCs/>
        </w:rPr>
      </w:pPr>
      <w:r>
        <w:rPr>
          <w:i/>
          <w:iCs/>
          <w:noProof/>
        </w:rPr>
        <w:drawing>
          <wp:inline distT="0" distB="0" distL="0" distR="0" wp14:anchorId="7C5745B1" wp14:editId="3E9F6786">
            <wp:extent cx="4710803" cy="4030133"/>
            <wp:effectExtent l="0" t="0" r="0" b="8890"/>
            <wp:docPr id="1086702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5606" cy="4034242"/>
                    </a:xfrm>
                    <a:prstGeom prst="rect">
                      <a:avLst/>
                    </a:prstGeom>
                    <a:noFill/>
                  </pic:spPr>
                </pic:pic>
              </a:graphicData>
            </a:graphic>
          </wp:inline>
        </w:drawing>
      </w:r>
    </w:p>
    <w:p w14:paraId="496A8438" w14:textId="5EA3E6C3" w:rsidR="002879AF" w:rsidRPr="00354846" w:rsidRDefault="00522CB1" w:rsidP="00354846">
      <w:pPr>
        <w:rPr>
          <w:rFonts w:cs="Arial"/>
          <w:szCs w:val="22"/>
        </w:rPr>
      </w:pPr>
      <w:r w:rsidRPr="004F271B">
        <w:rPr>
          <w:rFonts w:cs="Arial"/>
          <w:szCs w:val="22"/>
        </w:rPr>
        <w:t>Fuente: Elaboración propia, información suministrada por RIVATA ARQUITECTURA</w:t>
      </w:r>
      <w:r>
        <w:rPr>
          <w:rFonts w:cs="Arial"/>
          <w:szCs w:val="22"/>
        </w:rPr>
        <w:t>.</w:t>
      </w:r>
    </w:p>
    <w:p w14:paraId="7071FC4E" w14:textId="4200FC87" w:rsidR="007B46A7" w:rsidRDefault="007B46A7" w:rsidP="007B46A7">
      <w:pPr>
        <w:pStyle w:val="Heading4"/>
        <w:numPr>
          <w:ilvl w:val="3"/>
          <w:numId w:val="1"/>
        </w:numPr>
      </w:pPr>
      <w:bookmarkStart w:id="265" w:name="_Toc207128443"/>
      <w:r>
        <w:t>Asignación e información previa del proyecto</w:t>
      </w:r>
      <w:bookmarkEnd w:id="265"/>
    </w:p>
    <w:p w14:paraId="713061EF" w14:textId="632A1A96" w:rsidR="007B46A7" w:rsidRDefault="007B46A7" w:rsidP="007B46A7">
      <w:r>
        <w:t>En este proceso que pertenece al inicio del proyecto, una vez se tiene la adjudicación, la gerencia debe definir el director responsable.</w:t>
      </w:r>
      <w:r w:rsidR="00C017BD">
        <w:t xml:space="preserve"> Esta asignación debe basarse en los siguientes aspectos:</w:t>
      </w:r>
    </w:p>
    <w:p w14:paraId="0F847B93" w14:textId="2727B678" w:rsidR="00C017BD" w:rsidRDefault="00C017BD" w:rsidP="00664D19">
      <w:pPr>
        <w:pStyle w:val="ListParagraph"/>
        <w:numPr>
          <w:ilvl w:val="0"/>
          <w:numId w:val="50"/>
        </w:numPr>
      </w:pPr>
      <w:r>
        <w:t>Cliente.</w:t>
      </w:r>
    </w:p>
    <w:p w14:paraId="5F923C7D" w14:textId="6610D0DE" w:rsidR="00C017BD" w:rsidRDefault="00C017BD" w:rsidP="00664D19">
      <w:pPr>
        <w:pStyle w:val="ListParagraph"/>
        <w:numPr>
          <w:ilvl w:val="0"/>
          <w:numId w:val="50"/>
        </w:numPr>
      </w:pPr>
      <w:r>
        <w:t>Disponibilidad de los directores.</w:t>
      </w:r>
    </w:p>
    <w:p w14:paraId="6ECD29D4" w14:textId="34D8ACE2" w:rsidR="00C017BD" w:rsidRDefault="00C017BD" w:rsidP="00664D19">
      <w:pPr>
        <w:pStyle w:val="ListParagraph"/>
        <w:numPr>
          <w:ilvl w:val="0"/>
          <w:numId w:val="50"/>
        </w:numPr>
      </w:pPr>
      <w:r>
        <w:lastRenderedPageBreak/>
        <w:t>Conocimiento de la oferta.</w:t>
      </w:r>
    </w:p>
    <w:p w14:paraId="6A00CCA2" w14:textId="0B414C3A" w:rsidR="00C017BD" w:rsidRDefault="00C017BD" w:rsidP="00C017BD">
      <w:r>
        <w:t>Es importante tomar en cuenta los aspectos anteriores en ese orden, debido a que hay clientes que tienen preferencia con algunos directores de proyecto, también hay que tomar en cuenta la disponibilidad del director de proyecto y si participó o no etapa previa de la oferta.</w:t>
      </w:r>
    </w:p>
    <w:p w14:paraId="5E1FCC88" w14:textId="4885EBD4" w:rsidR="00C017BD" w:rsidRDefault="00C017BD" w:rsidP="00C017BD">
      <w:r>
        <w:t>En caso de que el director de proyecto este ejecutando otros proyectos es necesario que la gerencia tome una decisión si se requiere asignar otro director de apoyo para que colabore con la finalización de los proyectos que se encuentren en ejecución.</w:t>
      </w:r>
    </w:p>
    <w:p w14:paraId="1EEB2F63" w14:textId="0C9ABDD5" w:rsidR="009E27D2" w:rsidRDefault="00A624B5" w:rsidP="000F2F74">
      <w:r>
        <w:t xml:space="preserve">Como resultado final debe firmarse el acta de constitución del proyecto que avale la decisión y escogencia del director, el acta debe ser comunicada a todos los colaboradores de la organización de manera que todos estén enterados. En la figura </w:t>
      </w:r>
      <w:r w:rsidR="00354846">
        <w:t>9</w:t>
      </w:r>
      <w:r>
        <w:t xml:space="preserve"> se muestra el diagrama de flujo del proceso.</w:t>
      </w:r>
    </w:p>
    <w:p w14:paraId="4708E50E" w14:textId="77777777" w:rsidR="000F2F74" w:rsidRDefault="000F2F74" w:rsidP="000F2F74"/>
    <w:p w14:paraId="32FDD8FF" w14:textId="77777777" w:rsidR="000F2F74" w:rsidRDefault="000F2F74" w:rsidP="000F2F74"/>
    <w:p w14:paraId="60103E06" w14:textId="77777777" w:rsidR="000F2F74" w:rsidRDefault="000F2F74" w:rsidP="000F2F74"/>
    <w:p w14:paraId="50AD880A" w14:textId="77777777" w:rsidR="000F2F74" w:rsidRDefault="000F2F74" w:rsidP="000F2F74"/>
    <w:p w14:paraId="17A6D1E0" w14:textId="77777777" w:rsidR="000F2F74" w:rsidRDefault="000F2F74" w:rsidP="000F2F74"/>
    <w:p w14:paraId="3CFDA8F8" w14:textId="77777777" w:rsidR="000F2F74" w:rsidRDefault="000F2F74" w:rsidP="000F2F74"/>
    <w:p w14:paraId="4DBCC285" w14:textId="77777777" w:rsidR="000F2F74" w:rsidRDefault="000F2F74" w:rsidP="000F2F74"/>
    <w:p w14:paraId="49B9420B" w14:textId="77777777" w:rsidR="000F2F74" w:rsidRDefault="000F2F74" w:rsidP="000F2F74"/>
    <w:p w14:paraId="23A6F559" w14:textId="77777777" w:rsidR="000F2F74" w:rsidRDefault="000F2F74" w:rsidP="000F2F74"/>
    <w:p w14:paraId="3452A203" w14:textId="77777777" w:rsidR="000F2F74" w:rsidRDefault="000F2F74" w:rsidP="000F2F74"/>
    <w:p w14:paraId="64D2FE0D" w14:textId="77777777" w:rsidR="000F2F74" w:rsidRDefault="000F2F74" w:rsidP="000F2F74"/>
    <w:p w14:paraId="67A231FD" w14:textId="77777777" w:rsidR="000F2F74" w:rsidRDefault="000F2F74" w:rsidP="000F2F74"/>
    <w:p w14:paraId="30B9DE97" w14:textId="77777777" w:rsidR="000F2F74" w:rsidRDefault="000F2F74" w:rsidP="000F2F74"/>
    <w:p w14:paraId="712ACE1E" w14:textId="394054D2" w:rsidR="009A17CB" w:rsidRDefault="00354846" w:rsidP="009A17CB">
      <w:pPr>
        <w:pStyle w:val="Caption"/>
        <w:ind w:firstLine="0"/>
      </w:pPr>
      <w:bookmarkStart w:id="266" w:name="_Toc207128283"/>
      <w:r>
        <w:rPr>
          <w:noProof/>
        </w:rPr>
        <w:lastRenderedPageBreak/>
        <w:drawing>
          <wp:anchor distT="0" distB="0" distL="114300" distR="114300" simplePos="0" relativeHeight="251715584" behindDoc="0" locked="0" layoutInCell="1" allowOverlap="1" wp14:anchorId="7C636CBA" wp14:editId="61965D55">
            <wp:simplePos x="0" y="0"/>
            <wp:positionH relativeFrom="margin">
              <wp:posOffset>1019908</wp:posOffset>
            </wp:positionH>
            <wp:positionV relativeFrom="paragraph">
              <wp:posOffset>759411</wp:posOffset>
            </wp:positionV>
            <wp:extent cx="4314092" cy="5274166"/>
            <wp:effectExtent l="0" t="0" r="0" b="3175"/>
            <wp:wrapNone/>
            <wp:docPr id="1742070387" name="Picture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70387" name="Picture 2" descr="Diagram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092" cy="5274166"/>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Pr>
          <w:b/>
          <w:bCs w:val="0"/>
          <w:noProof/>
        </w:rPr>
        <w:t>9</w:t>
      </w:r>
      <w:r w:rsidR="009A17CB" w:rsidRPr="009A17CB">
        <w:rPr>
          <w:b/>
          <w:bCs w:val="0"/>
        </w:rPr>
        <w:fldChar w:fldCharType="end"/>
      </w:r>
      <w:r w:rsidR="009A17CB">
        <w:br/>
        <w:t xml:space="preserve"> </w:t>
      </w:r>
      <w:r w:rsidR="009A17CB" w:rsidRPr="009A17CB">
        <w:rPr>
          <w:i/>
          <w:iCs/>
        </w:rPr>
        <w:t>Diagrama de flujo del proceso.</w:t>
      </w:r>
      <w:bookmarkEnd w:id="266"/>
    </w:p>
    <w:p w14:paraId="6168A7C0" w14:textId="2E6A25FE" w:rsidR="00A624B5" w:rsidRDefault="00A624B5" w:rsidP="00A624B5">
      <w:pPr>
        <w:pStyle w:val="Caption"/>
        <w:ind w:firstLine="0"/>
        <w:rPr>
          <w:b/>
        </w:rPr>
      </w:pPr>
      <w:r>
        <w:br/>
      </w:r>
      <w:r w:rsidRPr="00115263">
        <w:rPr>
          <w:i/>
          <w:iCs/>
        </w:rPr>
        <w:t xml:space="preserve"> </w:t>
      </w:r>
    </w:p>
    <w:p w14:paraId="31749AF0" w14:textId="77777777" w:rsidR="00A624B5" w:rsidRDefault="00A624B5" w:rsidP="00C017BD"/>
    <w:p w14:paraId="3EBD9515" w14:textId="4C639733" w:rsidR="00A624B5" w:rsidRDefault="00A624B5" w:rsidP="00C017BD"/>
    <w:p w14:paraId="3564049A" w14:textId="72563EEE" w:rsidR="00A624B5" w:rsidRDefault="00A624B5" w:rsidP="00D563E2">
      <w:pPr>
        <w:jc w:val="center"/>
      </w:pPr>
    </w:p>
    <w:p w14:paraId="57C60C90" w14:textId="77777777" w:rsidR="00354846" w:rsidRDefault="00354846" w:rsidP="00D563E2">
      <w:pPr>
        <w:jc w:val="center"/>
      </w:pPr>
    </w:p>
    <w:p w14:paraId="46F461C3" w14:textId="77777777" w:rsidR="00354846" w:rsidRDefault="00354846" w:rsidP="00D563E2">
      <w:pPr>
        <w:jc w:val="center"/>
      </w:pPr>
    </w:p>
    <w:p w14:paraId="3B6CF74B" w14:textId="77777777" w:rsidR="00354846" w:rsidRDefault="00354846" w:rsidP="00D563E2">
      <w:pPr>
        <w:jc w:val="center"/>
      </w:pPr>
    </w:p>
    <w:p w14:paraId="69AAAD18" w14:textId="77777777" w:rsidR="00354846" w:rsidRDefault="00354846" w:rsidP="00D563E2">
      <w:pPr>
        <w:jc w:val="center"/>
      </w:pPr>
    </w:p>
    <w:p w14:paraId="313B5F3C" w14:textId="77777777" w:rsidR="00354846" w:rsidRDefault="00354846" w:rsidP="00354846">
      <w:pPr>
        <w:spacing w:line="360" w:lineRule="auto"/>
        <w:rPr>
          <w:i/>
          <w:iCs/>
          <w:sz w:val="20"/>
          <w:szCs w:val="22"/>
          <w:highlight w:val="yellow"/>
        </w:rPr>
      </w:pPr>
    </w:p>
    <w:p w14:paraId="0EB905A3" w14:textId="77777777" w:rsidR="00354846" w:rsidRDefault="00354846" w:rsidP="00354846">
      <w:pPr>
        <w:spacing w:line="360" w:lineRule="auto"/>
        <w:rPr>
          <w:i/>
          <w:iCs/>
          <w:sz w:val="20"/>
          <w:szCs w:val="22"/>
          <w:highlight w:val="yellow"/>
        </w:rPr>
      </w:pPr>
    </w:p>
    <w:p w14:paraId="49B1F1E8" w14:textId="77777777" w:rsidR="00354846" w:rsidRDefault="00354846" w:rsidP="00354846">
      <w:pPr>
        <w:spacing w:line="360" w:lineRule="auto"/>
        <w:rPr>
          <w:i/>
          <w:iCs/>
          <w:sz w:val="20"/>
          <w:szCs w:val="22"/>
          <w:highlight w:val="yellow"/>
        </w:rPr>
      </w:pPr>
    </w:p>
    <w:p w14:paraId="6667A2A3" w14:textId="77777777" w:rsidR="00354846" w:rsidRDefault="00354846" w:rsidP="00354846">
      <w:pPr>
        <w:spacing w:line="360" w:lineRule="auto"/>
        <w:rPr>
          <w:i/>
          <w:iCs/>
          <w:sz w:val="20"/>
          <w:szCs w:val="22"/>
          <w:highlight w:val="yellow"/>
        </w:rPr>
      </w:pPr>
    </w:p>
    <w:p w14:paraId="4AAF9A1D" w14:textId="77777777" w:rsidR="00354846" w:rsidRDefault="00354846" w:rsidP="00354846">
      <w:pPr>
        <w:spacing w:line="360" w:lineRule="auto"/>
        <w:rPr>
          <w:i/>
          <w:iCs/>
          <w:sz w:val="20"/>
          <w:szCs w:val="22"/>
          <w:highlight w:val="yellow"/>
        </w:rPr>
      </w:pPr>
    </w:p>
    <w:p w14:paraId="6DA7DB19" w14:textId="77777777" w:rsidR="00354846" w:rsidRDefault="00354846" w:rsidP="00354846">
      <w:pPr>
        <w:spacing w:line="360" w:lineRule="auto"/>
        <w:rPr>
          <w:i/>
          <w:iCs/>
          <w:sz w:val="20"/>
          <w:szCs w:val="22"/>
          <w:highlight w:val="yellow"/>
        </w:rPr>
      </w:pPr>
    </w:p>
    <w:p w14:paraId="54B0F2E8" w14:textId="77777777" w:rsidR="00354846" w:rsidRDefault="00354846" w:rsidP="00354846">
      <w:pPr>
        <w:spacing w:line="360" w:lineRule="auto"/>
        <w:rPr>
          <w:i/>
          <w:iCs/>
          <w:sz w:val="20"/>
          <w:szCs w:val="22"/>
          <w:highlight w:val="yellow"/>
        </w:rPr>
      </w:pPr>
    </w:p>
    <w:p w14:paraId="780AE086" w14:textId="77777777" w:rsidR="00B15B40" w:rsidRDefault="00B15B40" w:rsidP="009519BF">
      <w:pPr>
        <w:spacing w:line="360" w:lineRule="auto"/>
        <w:ind w:firstLine="0"/>
        <w:rPr>
          <w:i/>
          <w:iCs/>
          <w:sz w:val="20"/>
          <w:szCs w:val="22"/>
          <w:highlight w:val="yellow"/>
        </w:rPr>
      </w:pPr>
    </w:p>
    <w:p w14:paraId="32A3169C" w14:textId="77777777" w:rsidR="009E27D2" w:rsidRDefault="009E27D2" w:rsidP="009519BF">
      <w:pPr>
        <w:spacing w:line="360" w:lineRule="auto"/>
        <w:ind w:firstLine="0"/>
        <w:rPr>
          <w:i/>
          <w:iCs/>
          <w:sz w:val="20"/>
          <w:szCs w:val="22"/>
          <w:highlight w:val="yellow"/>
        </w:rPr>
      </w:pPr>
    </w:p>
    <w:p w14:paraId="6927D960" w14:textId="77777777" w:rsidR="009E27D2" w:rsidRDefault="009E27D2" w:rsidP="009519BF">
      <w:pPr>
        <w:spacing w:line="360" w:lineRule="auto"/>
        <w:ind w:firstLine="0"/>
        <w:rPr>
          <w:i/>
          <w:iCs/>
          <w:sz w:val="20"/>
          <w:szCs w:val="22"/>
          <w:highlight w:val="yellow"/>
        </w:rPr>
      </w:pPr>
    </w:p>
    <w:p w14:paraId="08758127" w14:textId="77777777" w:rsidR="00B15B40" w:rsidRDefault="00B15B40" w:rsidP="009519BF">
      <w:pPr>
        <w:spacing w:line="360" w:lineRule="auto"/>
        <w:ind w:firstLine="0"/>
        <w:rPr>
          <w:i/>
          <w:iCs/>
          <w:sz w:val="20"/>
          <w:szCs w:val="22"/>
          <w:highlight w:val="yellow"/>
        </w:rPr>
      </w:pPr>
    </w:p>
    <w:p w14:paraId="60F17229" w14:textId="6976AA70" w:rsidR="00D563E2" w:rsidRPr="006348EA" w:rsidRDefault="00D563E2" w:rsidP="00354846">
      <w:pPr>
        <w:spacing w:line="360" w:lineRule="auto"/>
        <w:rPr>
          <w:sz w:val="20"/>
          <w:szCs w:val="22"/>
        </w:rPr>
      </w:pPr>
      <w:r w:rsidRPr="006348EA">
        <w:rPr>
          <w:i/>
          <w:iCs/>
          <w:sz w:val="20"/>
          <w:szCs w:val="22"/>
        </w:rPr>
        <w:t xml:space="preserve">Nota. </w:t>
      </w:r>
      <w:r w:rsidRPr="006348EA">
        <w:rPr>
          <w:sz w:val="20"/>
          <w:szCs w:val="22"/>
        </w:rPr>
        <w:t>Diagrama de flujo de proceso: Asignación e información previa del proyecto</w:t>
      </w:r>
    </w:p>
    <w:p w14:paraId="29B573AD" w14:textId="2D65A825" w:rsidR="00D563E2" w:rsidRDefault="00D563E2" w:rsidP="00354846">
      <w:pPr>
        <w:spacing w:line="360" w:lineRule="auto"/>
        <w:rPr>
          <w:rFonts w:cs="Arial"/>
          <w:sz w:val="20"/>
          <w:szCs w:val="20"/>
        </w:rPr>
      </w:pPr>
      <w:r w:rsidRPr="006348EA">
        <w:rPr>
          <w:rFonts w:cs="Arial"/>
          <w:sz w:val="20"/>
          <w:szCs w:val="20"/>
        </w:rPr>
        <w:t>Fuente: Elaboración</w:t>
      </w:r>
      <w:r w:rsidRPr="00354846">
        <w:rPr>
          <w:rFonts w:cs="Arial"/>
          <w:sz w:val="20"/>
          <w:szCs w:val="20"/>
        </w:rPr>
        <w:t xml:space="preserve"> propia, basado en análisis de la gestión de la organización RIVATA ARQUITECTURA.</w:t>
      </w:r>
    </w:p>
    <w:p w14:paraId="75E22384" w14:textId="77777777" w:rsidR="00B750D3" w:rsidRPr="00354846" w:rsidRDefault="00B750D3" w:rsidP="00354846">
      <w:pPr>
        <w:spacing w:line="360" w:lineRule="auto"/>
        <w:rPr>
          <w:sz w:val="20"/>
          <w:szCs w:val="22"/>
        </w:rPr>
      </w:pPr>
    </w:p>
    <w:p w14:paraId="632B464A" w14:textId="272753B3" w:rsidR="00C017BD" w:rsidRDefault="00F76F8E" w:rsidP="00C017BD">
      <w:r>
        <w:t>Este proceso es el único del grupo de inicio, y ayuda a definir y formalizar el responsable del proyecto, tanto al colaborador como a la organización como tal, de manera que la comunicación sea más eficiente.</w:t>
      </w:r>
    </w:p>
    <w:p w14:paraId="2268389D" w14:textId="09233C68" w:rsidR="001014DB" w:rsidRDefault="001014DB" w:rsidP="001014DB">
      <w:pPr>
        <w:pStyle w:val="Heading4"/>
        <w:numPr>
          <w:ilvl w:val="3"/>
          <w:numId w:val="1"/>
        </w:numPr>
      </w:pPr>
      <w:bookmarkStart w:id="267" w:name="_Toc207128444"/>
      <w:r>
        <w:lastRenderedPageBreak/>
        <w:t>Definición de la estructura de trabajo</w:t>
      </w:r>
      <w:bookmarkEnd w:id="267"/>
    </w:p>
    <w:p w14:paraId="04A3CE2A" w14:textId="15A2DBC0" w:rsidR="001014DB" w:rsidRDefault="001014DB" w:rsidP="001014DB">
      <w:r>
        <w:t xml:space="preserve">Este proceso pretende mejorar la planificación de los proyectos, así como también ayudar a controlarlos. Se inicia como una revisión de los principales documentos del proyecto. De ahí es que la organización debe determinar cuáles son los entregables del proyecto, identificar las actividades necesarias para hacer realidad los entregables y ajustarse a fechas ya establecidas. En la </w:t>
      </w:r>
      <w:r w:rsidR="00B750D3">
        <w:t>F</w:t>
      </w:r>
      <w:r>
        <w:t xml:space="preserve">igura </w:t>
      </w:r>
      <w:r w:rsidR="00354846">
        <w:t>10</w:t>
      </w:r>
      <w:r>
        <w:t xml:space="preserve"> se muestra el diagrama de flujo del proceso.</w:t>
      </w:r>
    </w:p>
    <w:p w14:paraId="377AF865" w14:textId="4AFF5FA9" w:rsidR="009A17CB" w:rsidRDefault="00354846" w:rsidP="009A17CB">
      <w:pPr>
        <w:pStyle w:val="Caption"/>
        <w:ind w:firstLine="0"/>
      </w:pPr>
      <w:bookmarkStart w:id="268" w:name="_Toc207128284"/>
      <w:r>
        <w:rPr>
          <w:noProof/>
        </w:rPr>
        <w:drawing>
          <wp:anchor distT="0" distB="0" distL="114300" distR="114300" simplePos="0" relativeHeight="251716608" behindDoc="0" locked="0" layoutInCell="1" allowOverlap="1" wp14:anchorId="4504D921" wp14:editId="779AD3DE">
            <wp:simplePos x="0" y="0"/>
            <wp:positionH relativeFrom="column">
              <wp:posOffset>1248937</wp:posOffset>
            </wp:positionH>
            <wp:positionV relativeFrom="paragraph">
              <wp:posOffset>554200</wp:posOffset>
            </wp:positionV>
            <wp:extent cx="4030345" cy="4739268"/>
            <wp:effectExtent l="0" t="0" r="8255" b="4445"/>
            <wp:wrapNone/>
            <wp:docPr id="11436746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1814" cy="4740995"/>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Pr>
          <w:b/>
          <w:bCs w:val="0"/>
          <w:noProof/>
        </w:rPr>
        <w:t>10</w:t>
      </w:r>
      <w:r w:rsidR="009A17CB" w:rsidRPr="009A17CB">
        <w:rPr>
          <w:b/>
          <w:bCs w:val="0"/>
        </w:rPr>
        <w:fldChar w:fldCharType="end"/>
      </w:r>
      <w:r w:rsidR="009A17CB">
        <w:br/>
      </w:r>
      <w:r w:rsidR="009A17CB" w:rsidRPr="009A17CB">
        <w:rPr>
          <w:i/>
          <w:iCs/>
        </w:rPr>
        <w:t xml:space="preserve"> Diagrama de flujo del proceso</w:t>
      </w:r>
      <w:bookmarkEnd w:id="268"/>
    </w:p>
    <w:p w14:paraId="6F9AFC41" w14:textId="689F86B3" w:rsidR="001014DB" w:rsidRPr="001014DB" w:rsidRDefault="001014DB" w:rsidP="001014DB">
      <w:pPr>
        <w:jc w:val="center"/>
      </w:pPr>
    </w:p>
    <w:p w14:paraId="0DA78524" w14:textId="77777777" w:rsidR="00354846" w:rsidRDefault="00354846" w:rsidP="001014DB">
      <w:pPr>
        <w:rPr>
          <w:i/>
          <w:iCs/>
          <w:highlight w:val="yellow"/>
        </w:rPr>
      </w:pPr>
    </w:p>
    <w:p w14:paraId="43EE5C60" w14:textId="77777777" w:rsidR="00354846" w:rsidRDefault="00354846" w:rsidP="001014DB">
      <w:pPr>
        <w:rPr>
          <w:i/>
          <w:iCs/>
          <w:highlight w:val="yellow"/>
        </w:rPr>
      </w:pPr>
    </w:p>
    <w:p w14:paraId="7221507F" w14:textId="77777777" w:rsidR="00354846" w:rsidRDefault="00354846" w:rsidP="001014DB">
      <w:pPr>
        <w:rPr>
          <w:i/>
          <w:iCs/>
          <w:highlight w:val="yellow"/>
        </w:rPr>
      </w:pPr>
    </w:p>
    <w:p w14:paraId="18BD6F08" w14:textId="77777777" w:rsidR="00354846" w:rsidRDefault="00354846" w:rsidP="001014DB">
      <w:pPr>
        <w:rPr>
          <w:i/>
          <w:iCs/>
          <w:highlight w:val="yellow"/>
        </w:rPr>
      </w:pPr>
    </w:p>
    <w:p w14:paraId="18E422CE" w14:textId="77777777" w:rsidR="00354846" w:rsidRDefault="00354846" w:rsidP="001014DB">
      <w:pPr>
        <w:rPr>
          <w:i/>
          <w:iCs/>
          <w:highlight w:val="yellow"/>
        </w:rPr>
      </w:pPr>
    </w:p>
    <w:p w14:paraId="481C475F" w14:textId="77777777" w:rsidR="00354846" w:rsidRDefault="00354846" w:rsidP="001014DB">
      <w:pPr>
        <w:rPr>
          <w:i/>
          <w:iCs/>
          <w:highlight w:val="yellow"/>
        </w:rPr>
      </w:pPr>
    </w:p>
    <w:p w14:paraId="71F3956F" w14:textId="77777777" w:rsidR="00354846" w:rsidRDefault="00354846" w:rsidP="001014DB">
      <w:pPr>
        <w:rPr>
          <w:i/>
          <w:iCs/>
          <w:highlight w:val="yellow"/>
        </w:rPr>
      </w:pPr>
    </w:p>
    <w:p w14:paraId="53432303" w14:textId="77777777" w:rsidR="00354846" w:rsidRDefault="00354846" w:rsidP="001014DB">
      <w:pPr>
        <w:rPr>
          <w:i/>
          <w:iCs/>
          <w:highlight w:val="yellow"/>
        </w:rPr>
      </w:pPr>
    </w:p>
    <w:p w14:paraId="78DFD057" w14:textId="77777777" w:rsidR="00354846" w:rsidRDefault="00354846" w:rsidP="001014DB">
      <w:pPr>
        <w:rPr>
          <w:i/>
          <w:iCs/>
          <w:highlight w:val="yellow"/>
        </w:rPr>
      </w:pPr>
    </w:p>
    <w:p w14:paraId="25C885F2" w14:textId="77777777" w:rsidR="00354846" w:rsidRDefault="00354846" w:rsidP="001014DB">
      <w:pPr>
        <w:rPr>
          <w:i/>
          <w:iCs/>
          <w:highlight w:val="yellow"/>
        </w:rPr>
      </w:pPr>
    </w:p>
    <w:p w14:paraId="31EE81F5" w14:textId="77777777" w:rsidR="00354846" w:rsidRDefault="00354846" w:rsidP="001014DB">
      <w:pPr>
        <w:rPr>
          <w:i/>
          <w:iCs/>
          <w:highlight w:val="yellow"/>
        </w:rPr>
      </w:pPr>
    </w:p>
    <w:p w14:paraId="5C4054FB" w14:textId="77777777" w:rsidR="00354846" w:rsidRDefault="00354846" w:rsidP="001014DB">
      <w:pPr>
        <w:rPr>
          <w:i/>
          <w:iCs/>
          <w:highlight w:val="yellow"/>
        </w:rPr>
      </w:pPr>
    </w:p>
    <w:p w14:paraId="27A66CFE" w14:textId="77777777" w:rsidR="00354846" w:rsidRDefault="00354846" w:rsidP="00354846">
      <w:pPr>
        <w:spacing w:line="360" w:lineRule="auto"/>
        <w:rPr>
          <w:i/>
          <w:iCs/>
          <w:sz w:val="20"/>
          <w:szCs w:val="22"/>
          <w:highlight w:val="yellow"/>
        </w:rPr>
      </w:pPr>
    </w:p>
    <w:p w14:paraId="1D0F4B17" w14:textId="77777777" w:rsidR="00354846" w:rsidRPr="006348EA" w:rsidRDefault="00354846" w:rsidP="00354846">
      <w:pPr>
        <w:spacing w:line="360" w:lineRule="auto"/>
        <w:rPr>
          <w:i/>
          <w:iCs/>
          <w:sz w:val="20"/>
          <w:szCs w:val="22"/>
        </w:rPr>
      </w:pPr>
    </w:p>
    <w:p w14:paraId="1242AD7B" w14:textId="36B01B2C" w:rsidR="001014DB" w:rsidRPr="00354846" w:rsidRDefault="001014DB" w:rsidP="00354846">
      <w:pPr>
        <w:spacing w:line="360" w:lineRule="auto"/>
        <w:rPr>
          <w:rFonts w:cs="Arial"/>
          <w:sz w:val="20"/>
          <w:szCs w:val="20"/>
        </w:rPr>
      </w:pPr>
      <w:r w:rsidRPr="006348EA">
        <w:rPr>
          <w:i/>
          <w:iCs/>
          <w:sz w:val="20"/>
          <w:szCs w:val="22"/>
        </w:rPr>
        <w:t xml:space="preserve">Nota. </w:t>
      </w:r>
      <w:r w:rsidRPr="006348EA">
        <w:rPr>
          <w:sz w:val="20"/>
          <w:szCs w:val="22"/>
        </w:rPr>
        <w:t xml:space="preserve">Diagrama de flujo de proceso: </w:t>
      </w:r>
      <w:r w:rsidRPr="006348EA">
        <w:rPr>
          <w:i/>
          <w:iCs/>
          <w:sz w:val="20"/>
          <w:szCs w:val="22"/>
        </w:rPr>
        <w:t>Definición de la estructura de trabajo</w:t>
      </w:r>
      <w:r w:rsidRPr="006348EA">
        <w:rPr>
          <w:rFonts w:cs="Arial"/>
          <w:sz w:val="20"/>
          <w:szCs w:val="20"/>
        </w:rPr>
        <w:t xml:space="preserve"> Fuente: Elaboración propia, basado en</w:t>
      </w:r>
      <w:r w:rsidRPr="00354846">
        <w:rPr>
          <w:rFonts w:cs="Arial"/>
          <w:sz w:val="20"/>
          <w:szCs w:val="20"/>
        </w:rPr>
        <w:t xml:space="preserve"> análisis de la gestión de la organización RIVATA ARQUITECTURA.</w:t>
      </w:r>
    </w:p>
    <w:p w14:paraId="658C8943" w14:textId="77777777" w:rsidR="00354846" w:rsidRPr="00990623" w:rsidRDefault="00354846" w:rsidP="00354846">
      <w:pPr>
        <w:ind w:firstLine="0"/>
      </w:pPr>
    </w:p>
    <w:p w14:paraId="03B108BB" w14:textId="1D88FDFD" w:rsidR="001014DB" w:rsidRDefault="001014DB" w:rsidP="001014DB">
      <w:r>
        <w:lastRenderedPageBreak/>
        <w:t>Este proceso es uno de los más importantes, ya que define la línea base del tiempo con la que se trabajará el proyecto.</w:t>
      </w:r>
    </w:p>
    <w:p w14:paraId="1076BF11" w14:textId="2F4BE0D0" w:rsidR="00D201E8" w:rsidRDefault="00D201E8" w:rsidP="00D201E8">
      <w:pPr>
        <w:pStyle w:val="Heading4"/>
        <w:numPr>
          <w:ilvl w:val="3"/>
          <w:numId w:val="1"/>
        </w:numPr>
      </w:pPr>
      <w:bookmarkStart w:id="269" w:name="_Toc207128445"/>
      <w:r>
        <w:t>Definición de recursos</w:t>
      </w:r>
      <w:bookmarkEnd w:id="269"/>
    </w:p>
    <w:p w14:paraId="66A21C44" w14:textId="34BB1797" w:rsidR="00D201E8" w:rsidRDefault="00C11018" w:rsidP="00354846">
      <w:r>
        <w:t>El proceso de definición de los recursos pretende determinar cuáles son los recursos necesarios para obtener los entregables del proyecto.</w:t>
      </w:r>
    </w:p>
    <w:p w14:paraId="1F1B3487" w14:textId="52E003B4" w:rsidR="00354846" w:rsidRDefault="00354846" w:rsidP="00354846"/>
    <w:p w14:paraId="26FD7493" w14:textId="2B848530" w:rsidR="00D201E8" w:rsidRDefault="00354846" w:rsidP="009A17CB">
      <w:pPr>
        <w:pStyle w:val="Caption"/>
        <w:ind w:firstLine="0"/>
        <w:rPr>
          <w:i/>
          <w:iCs/>
        </w:rPr>
      </w:pPr>
      <w:bookmarkStart w:id="270" w:name="_Toc207128285"/>
      <w:r>
        <w:rPr>
          <w:noProof/>
        </w:rPr>
        <w:drawing>
          <wp:anchor distT="0" distB="0" distL="114300" distR="114300" simplePos="0" relativeHeight="251717632" behindDoc="0" locked="0" layoutInCell="1" allowOverlap="1" wp14:anchorId="3F89D8E8" wp14:editId="54B89DD1">
            <wp:simplePos x="0" y="0"/>
            <wp:positionH relativeFrom="margin">
              <wp:align>center</wp:align>
            </wp:positionH>
            <wp:positionV relativeFrom="paragraph">
              <wp:posOffset>653671</wp:posOffset>
            </wp:positionV>
            <wp:extent cx="3687097" cy="4772166"/>
            <wp:effectExtent l="0" t="0" r="8890" b="0"/>
            <wp:wrapNone/>
            <wp:docPr id="19904598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7097" cy="4772166"/>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Pr>
          <w:b/>
          <w:bCs w:val="0"/>
          <w:noProof/>
        </w:rPr>
        <w:t>11</w:t>
      </w:r>
      <w:r w:rsidR="009A17CB" w:rsidRPr="009A17CB">
        <w:rPr>
          <w:b/>
          <w:bCs w:val="0"/>
        </w:rPr>
        <w:fldChar w:fldCharType="end"/>
      </w:r>
      <w:r w:rsidR="009A17CB">
        <w:br/>
      </w:r>
      <w:r w:rsidR="009A17CB" w:rsidRPr="009A17CB">
        <w:rPr>
          <w:i/>
          <w:iCs/>
        </w:rPr>
        <w:t xml:space="preserve">  Diagrama de flujo del proceso</w:t>
      </w:r>
      <w:bookmarkEnd w:id="270"/>
      <w:r w:rsidR="00D201E8">
        <w:br/>
      </w:r>
    </w:p>
    <w:p w14:paraId="0C328670" w14:textId="3582B039" w:rsidR="00354846" w:rsidRDefault="00354846" w:rsidP="00354846"/>
    <w:p w14:paraId="308256A7" w14:textId="77777777" w:rsidR="00354846" w:rsidRDefault="00354846" w:rsidP="00354846"/>
    <w:p w14:paraId="119CEB67" w14:textId="77777777" w:rsidR="00354846" w:rsidRDefault="00354846" w:rsidP="00354846"/>
    <w:p w14:paraId="22C28FE7" w14:textId="77777777" w:rsidR="00354846" w:rsidRDefault="00354846" w:rsidP="00354846"/>
    <w:p w14:paraId="226DD3EF" w14:textId="77777777" w:rsidR="00354846" w:rsidRDefault="00354846" w:rsidP="00354846"/>
    <w:p w14:paraId="3968F99C" w14:textId="77777777" w:rsidR="00354846" w:rsidRDefault="00354846" w:rsidP="00354846"/>
    <w:p w14:paraId="32E3BDBA" w14:textId="77777777" w:rsidR="00354846" w:rsidRDefault="00354846" w:rsidP="00354846"/>
    <w:p w14:paraId="1E20AE8B" w14:textId="77777777" w:rsidR="00354846" w:rsidRDefault="00354846" w:rsidP="00354846"/>
    <w:p w14:paraId="0DD5E51C" w14:textId="77777777" w:rsidR="00354846" w:rsidRDefault="00354846" w:rsidP="00354846"/>
    <w:p w14:paraId="169E9514" w14:textId="77777777" w:rsidR="00354846" w:rsidRDefault="00354846" w:rsidP="00354846"/>
    <w:p w14:paraId="49818704" w14:textId="77777777" w:rsidR="00354846" w:rsidRPr="00354846" w:rsidRDefault="00354846" w:rsidP="00354846"/>
    <w:p w14:paraId="0B66DF36" w14:textId="6F1235BE" w:rsidR="00D201E8" w:rsidRPr="00D201E8" w:rsidRDefault="00D201E8" w:rsidP="00C3467F">
      <w:pPr>
        <w:jc w:val="center"/>
      </w:pPr>
    </w:p>
    <w:p w14:paraId="47C76B78" w14:textId="77777777" w:rsidR="00354846" w:rsidRDefault="00354846" w:rsidP="00354846">
      <w:pPr>
        <w:spacing w:line="276" w:lineRule="auto"/>
        <w:rPr>
          <w:i/>
          <w:iCs/>
          <w:sz w:val="20"/>
          <w:szCs w:val="22"/>
          <w:highlight w:val="yellow"/>
        </w:rPr>
      </w:pPr>
    </w:p>
    <w:p w14:paraId="761BB9FD" w14:textId="77777777" w:rsidR="00354846" w:rsidRDefault="00354846" w:rsidP="00354846">
      <w:pPr>
        <w:spacing w:line="276" w:lineRule="auto"/>
        <w:rPr>
          <w:i/>
          <w:iCs/>
          <w:sz w:val="20"/>
          <w:szCs w:val="22"/>
          <w:highlight w:val="yellow"/>
        </w:rPr>
      </w:pPr>
    </w:p>
    <w:p w14:paraId="460728E3" w14:textId="77777777" w:rsidR="00354846" w:rsidRDefault="00354846" w:rsidP="00354846">
      <w:pPr>
        <w:spacing w:line="276" w:lineRule="auto"/>
        <w:rPr>
          <w:i/>
          <w:iCs/>
          <w:sz w:val="20"/>
          <w:szCs w:val="22"/>
          <w:highlight w:val="yellow"/>
        </w:rPr>
      </w:pPr>
    </w:p>
    <w:p w14:paraId="48281CE7" w14:textId="21644FA7" w:rsidR="00354846" w:rsidRPr="00B750D3" w:rsidRDefault="00D201E8" w:rsidP="00B750D3">
      <w:pPr>
        <w:spacing w:line="360" w:lineRule="auto"/>
        <w:rPr>
          <w:i/>
          <w:iCs/>
          <w:sz w:val="20"/>
          <w:szCs w:val="22"/>
        </w:rPr>
      </w:pPr>
      <w:r w:rsidRPr="006348EA">
        <w:rPr>
          <w:i/>
          <w:iCs/>
          <w:sz w:val="20"/>
          <w:szCs w:val="22"/>
        </w:rPr>
        <w:t xml:space="preserve">Nota. </w:t>
      </w:r>
      <w:r w:rsidRPr="006348EA">
        <w:rPr>
          <w:sz w:val="20"/>
          <w:szCs w:val="22"/>
        </w:rPr>
        <w:t>Diagrama</w:t>
      </w:r>
      <w:r w:rsidRPr="00354846">
        <w:rPr>
          <w:sz w:val="20"/>
          <w:szCs w:val="22"/>
        </w:rPr>
        <w:t xml:space="preserve"> de flujo de proceso: </w:t>
      </w:r>
      <w:r w:rsidRPr="00354846">
        <w:rPr>
          <w:i/>
          <w:iCs/>
          <w:sz w:val="20"/>
          <w:szCs w:val="22"/>
        </w:rPr>
        <w:t>Definición de recursos</w:t>
      </w:r>
      <w:r w:rsidR="00B750D3">
        <w:rPr>
          <w:i/>
          <w:iCs/>
          <w:sz w:val="20"/>
          <w:szCs w:val="22"/>
        </w:rPr>
        <w:t xml:space="preserve">. </w:t>
      </w:r>
      <w:r w:rsidRPr="00354846">
        <w:rPr>
          <w:rFonts w:cs="Arial"/>
          <w:sz w:val="20"/>
          <w:szCs w:val="20"/>
        </w:rPr>
        <w:t>Elaboración propia, basado en análisis de la gestión de la organización RIVATA ARQUITECTURA.</w:t>
      </w:r>
    </w:p>
    <w:p w14:paraId="6589C48B" w14:textId="6FBEA830" w:rsidR="00720743" w:rsidRDefault="00720743" w:rsidP="00720743">
      <w:pPr>
        <w:pStyle w:val="Heading4"/>
        <w:numPr>
          <w:ilvl w:val="3"/>
          <w:numId w:val="1"/>
        </w:numPr>
      </w:pPr>
      <w:bookmarkStart w:id="271" w:name="_Toc207128446"/>
      <w:r>
        <w:lastRenderedPageBreak/>
        <w:t>Gestión de recursos</w:t>
      </w:r>
      <w:bookmarkEnd w:id="271"/>
    </w:p>
    <w:p w14:paraId="4E920DAA" w14:textId="06EC065E" w:rsidR="00720743" w:rsidRDefault="00720743" w:rsidP="00720743">
      <w:r>
        <w:t xml:space="preserve">El proceso de gestionar los recursos es la creación de los entregables. Inicia con la fase de ejecución, la cual es iterativa entre lo planificado y la ejecución real de trabajo. Este proceso debe establecer los roles y responsabilidades de cada colaborador de manera que tengan claridad en su trabajo. En la </w:t>
      </w:r>
      <w:r w:rsidR="00B750D3">
        <w:t>F</w:t>
      </w:r>
      <w:r>
        <w:t>igura 1</w:t>
      </w:r>
      <w:r w:rsidR="00B750D3">
        <w:t>2</w:t>
      </w:r>
      <w:r>
        <w:t xml:space="preserve"> se muestra el diagrama de flujo del proceso.</w:t>
      </w:r>
    </w:p>
    <w:p w14:paraId="54230EFE" w14:textId="3492A1AF" w:rsidR="00720743" w:rsidRDefault="00B750D3" w:rsidP="009A17CB">
      <w:pPr>
        <w:pStyle w:val="Caption"/>
        <w:ind w:firstLine="0"/>
        <w:rPr>
          <w:i/>
          <w:iCs/>
        </w:rPr>
      </w:pPr>
      <w:bookmarkStart w:id="272" w:name="_Toc207128286"/>
      <w:r>
        <w:rPr>
          <w:noProof/>
        </w:rPr>
        <w:drawing>
          <wp:anchor distT="0" distB="0" distL="114300" distR="114300" simplePos="0" relativeHeight="251718656" behindDoc="0" locked="0" layoutInCell="1" allowOverlap="1" wp14:anchorId="4869F3CB" wp14:editId="6DEFDADD">
            <wp:simplePos x="0" y="0"/>
            <wp:positionH relativeFrom="margin">
              <wp:posOffset>995533</wp:posOffset>
            </wp:positionH>
            <wp:positionV relativeFrom="paragraph">
              <wp:posOffset>942438</wp:posOffset>
            </wp:positionV>
            <wp:extent cx="4179432" cy="4689231"/>
            <wp:effectExtent l="0" t="0" r="0" b="0"/>
            <wp:wrapNone/>
            <wp:docPr id="1811976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9432" cy="4689231"/>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Pr>
          <w:b/>
          <w:bCs w:val="0"/>
          <w:noProof/>
        </w:rPr>
        <w:t>12</w:t>
      </w:r>
      <w:r w:rsidR="009A17CB" w:rsidRPr="009A17CB">
        <w:rPr>
          <w:b/>
          <w:bCs w:val="0"/>
        </w:rPr>
        <w:fldChar w:fldCharType="end"/>
      </w:r>
      <w:r w:rsidR="009A17CB">
        <w:t xml:space="preserve"> </w:t>
      </w:r>
      <w:r w:rsidR="009A17CB">
        <w:br/>
      </w:r>
      <w:r w:rsidR="009A17CB" w:rsidRPr="009A17CB">
        <w:rPr>
          <w:i/>
          <w:iCs/>
        </w:rPr>
        <w:t>Diagrama de flujo del proceso</w:t>
      </w:r>
      <w:bookmarkEnd w:id="272"/>
      <w:r w:rsidR="00720743">
        <w:br/>
      </w:r>
    </w:p>
    <w:p w14:paraId="13CCD870" w14:textId="7517FEB0" w:rsidR="0025636A" w:rsidRPr="0025636A" w:rsidRDefault="0025636A" w:rsidP="0025636A">
      <w:pPr>
        <w:jc w:val="center"/>
      </w:pPr>
    </w:p>
    <w:p w14:paraId="2759363C" w14:textId="16679C7A" w:rsidR="00720743" w:rsidRDefault="00720743" w:rsidP="00720743">
      <w:pPr>
        <w:jc w:val="center"/>
      </w:pPr>
    </w:p>
    <w:p w14:paraId="1F1447AF" w14:textId="77777777" w:rsidR="00B750D3" w:rsidRDefault="00B750D3" w:rsidP="00720743">
      <w:pPr>
        <w:jc w:val="center"/>
      </w:pPr>
    </w:p>
    <w:p w14:paraId="5FA0BFEF" w14:textId="77777777" w:rsidR="00B750D3" w:rsidRDefault="00B750D3" w:rsidP="00720743">
      <w:pPr>
        <w:jc w:val="center"/>
      </w:pPr>
    </w:p>
    <w:p w14:paraId="7A59ECA1" w14:textId="77777777" w:rsidR="00B750D3" w:rsidRDefault="00B750D3" w:rsidP="00720743">
      <w:pPr>
        <w:jc w:val="center"/>
      </w:pPr>
    </w:p>
    <w:p w14:paraId="0381F54F" w14:textId="77777777" w:rsidR="00B750D3" w:rsidRDefault="00B750D3" w:rsidP="00720743">
      <w:pPr>
        <w:jc w:val="center"/>
      </w:pPr>
    </w:p>
    <w:p w14:paraId="14F3F411" w14:textId="77777777" w:rsidR="00B750D3" w:rsidRDefault="00B750D3" w:rsidP="00720743">
      <w:pPr>
        <w:jc w:val="center"/>
      </w:pPr>
    </w:p>
    <w:p w14:paraId="4EBDE392" w14:textId="77777777" w:rsidR="00B750D3" w:rsidRDefault="00B750D3" w:rsidP="00720743">
      <w:pPr>
        <w:jc w:val="center"/>
      </w:pPr>
    </w:p>
    <w:p w14:paraId="00528830" w14:textId="77777777" w:rsidR="00B750D3" w:rsidRDefault="00B750D3" w:rsidP="00720743">
      <w:pPr>
        <w:jc w:val="center"/>
      </w:pPr>
    </w:p>
    <w:p w14:paraId="0D73734E" w14:textId="77777777" w:rsidR="00B750D3" w:rsidRDefault="00B750D3" w:rsidP="00720743">
      <w:pPr>
        <w:jc w:val="center"/>
      </w:pPr>
    </w:p>
    <w:p w14:paraId="29C2052F" w14:textId="77777777" w:rsidR="00B750D3" w:rsidRDefault="00B750D3" w:rsidP="00720743">
      <w:pPr>
        <w:jc w:val="center"/>
      </w:pPr>
    </w:p>
    <w:p w14:paraId="26E12856" w14:textId="77777777" w:rsidR="00B750D3" w:rsidRPr="00720743" w:rsidRDefault="00B750D3" w:rsidP="00720743">
      <w:pPr>
        <w:jc w:val="center"/>
      </w:pPr>
    </w:p>
    <w:p w14:paraId="191E2952" w14:textId="77777777" w:rsidR="00B750D3" w:rsidRDefault="00B750D3" w:rsidP="00B750D3">
      <w:pPr>
        <w:spacing w:line="360" w:lineRule="auto"/>
        <w:rPr>
          <w:i/>
          <w:iCs/>
          <w:sz w:val="20"/>
          <w:szCs w:val="22"/>
          <w:highlight w:val="yellow"/>
        </w:rPr>
      </w:pPr>
    </w:p>
    <w:p w14:paraId="3F0D80F5" w14:textId="77777777" w:rsidR="00B750D3" w:rsidRDefault="00B750D3" w:rsidP="00B750D3">
      <w:pPr>
        <w:spacing w:line="360" w:lineRule="auto"/>
        <w:rPr>
          <w:i/>
          <w:iCs/>
          <w:sz w:val="20"/>
          <w:szCs w:val="22"/>
          <w:highlight w:val="yellow"/>
        </w:rPr>
      </w:pPr>
    </w:p>
    <w:p w14:paraId="51E431EA" w14:textId="77777777" w:rsidR="00B750D3" w:rsidRDefault="00B750D3" w:rsidP="00B750D3">
      <w:pPr>
        <w:spacing w:line="360" w:lineRule="auto"/>
        <w:rPr>
          <w:i/>
          <w:iCs/>
          <w:sz w:val="20"/>
          <w:szCs w:val="22"/>
          <w:highlight w:val="yellow"/>
        </w:rPr>
      </w:pPr>
    </w:p>
    <w:p w14:paraId="77AFECC1" w14:textId="77777777" w:rsidR="00B750D3" w:rsidRPr="006348EA" w:rsidRDefault="00B750D3" w:rsidP="00B750D3">
      <w:pPr>
        <w:spacing w:line="360" w:lineRule="auto"/>
        <w:rPr>
          <w:i/>
          <w:iCs/>
          <w:sz w:val="20"/>
          <w:szCs w:val="22"/>
        </w:rPr>
      </w:pPr>
    </w:p>
    <w:p w14:paraId="74C9CFBA" w14:textId="2EAE81A2" w:rsidR="00720743" w:rsidRDefault="00720743" w:rsidP="00B750D3">
      <w:pPr>
        <w:spacing w:line="360" w:lineRule="auto"/>
        <w:rPr>
          <w:rFonts w:cs="Arial"/>
          <w:sz w:val="20"/>
          <w:szCs w:val="20"/>
        </w:rPr>
      </w:pPr>
      <w:r w:rsidRPr="006348EA">
        <w:rPr>
          <w:i/>
          <w:iCs/>
          <w:sz w:val="20"/>
          <w:szCs w:val="22"/>
        </w:rPr>
        <w:t xml:space="preserve">Nota. </w:t>
      </w:r>
      <w:r w:rsidRPr="006348EA">
        <w:rPr>
          <w:sz w:val="20"/>
          <w:szCs w:val="22"/>
        </w:rPr>
        <w:t xml:space="preserve">Diagrama de flujo de proceso: </w:t>
      </w:r>
      <w:r w:rsidRPr="006348EA">
        <w:rPr>
          <w:i/>
          <w:iCs/>
          <w:sz w:val="20"/>
          <w:szCs w:val="22"/>
        </w:rPr>
        <w:t>Gestión de recursos</w:t>
      </w:r>
      <w:r w:rsidR="00B750D3" w:rsidRPr="006348EA">
        <w:rPr>
          <w:i/>
          <w:iCs/>
          <w:sz w:val="20"/>
          <w:szCs w:val="22"/>
        </w:rPr>
        <w:t xml:space="preserve">. </w:t>
      </w:r>
      <w:r w:rsidRPr="006348EA">
        <w:rPr>
          <w:rFonts w:cs="Arial"/>
          <w:sz w:val="20"/>
          <w:szCs w:val="20"/>
        </w:rPr>
        <w:t>Elaboración propia, basado en análisis de la gestión</w:t>
      </w:r>
      <w:r w:rsidRPr="00B750D3">
        <w:rPr>
          <w:rFonts w:cs="Arial"/>
          <w:sz w:val="20"/>
          <w:szCs w:val="20"/>
        </w:rPr>
        <w:t xml:space="preserve"> de la organización RIVATA ARQUITECTURA.</w:t>
      </w:r>
    </w:p>
    <w:p w14:paraId="7E964642" w14:textId="77777777" w:rsidR="00B750D3" w:rsidRPr="00B750D3" w:rsidRDefault="00B750D3" w:rsidP="00B750D3">
      <w:pPr>
        <w:spacing w:line="360" w:lineRule="auto"/>
        <w:rPr>
          <w:i/>
          <w:iCs/>
          <w:sz w:val="20"/>
          <w:szCs w:val="22"/>
        </w:rPr>
      </w:pPr>
    </w:p>
    <w:p w14:paraId="17A94666" w14:textId="3590D486" w:rsidR="007F4088" w:rsidRDefault="007F4088" w:rsidP="007F4088">
      <w:pPr>
        <w:pStyle w:val="Heading4"/>
        <w:numPr>
          <w:ilvl w:val="3"/>
          <w:numId w:val="1"/>
        </w:numPr>
      </w:pPr>
      <w:bookmarkStart w:id="273" w:name="_Toc207128447"/>
      <w:r>
        <w:lastRenderedPageBreak/>
        <w:t>Seguimiento y control de los cambios</w:t>
      </w:r>
      <w:bookmarkEnd w:id="273"/>
    </w:p>
    <w:p w14:paraId="3D0CADEE" w14:textId="34B097B0" w:rsidR="007F4088" w:rsidRDefault="00A478AA" w:rsidP="00B750D3">
      <w:r>
        <w:t xml:space="preserve">El proceso de seguimiento y control de los cambios es un proceso que debe llevarse de forma ordenada. La solicitud de cambio debe venir por parte del cliente o algún representante </w:t>
      </w:r>
      <w:proofErr w:type="gramStart"/>
      <w:r>
        <w:t>del mismo</w:t>
      </w:r>
      <w:proofErr w:type="gramEnd"/>
      <w:r>
        <w:t>.</w:t>
      </w:r>
      <w:r w:rsidR="00B750D3">
        <w:t xml:space="preserve"> </w:t>
      </w:r>
      <w:r>
        <w:t xml:space="preserve">Una vez el cambio haya sido aprobado, se debe comunicar a los interesados del proyecto, se deben de actualizar los documentos, presupuesto, planos y por </w:t>
      </w:r>
      <w:r w:rsidR="00B750D3">
        <w:t>último</w:t>
      </w:r>
      <w:r>
        <w:t xml:space="preserve"> se debe dar seguimiento a que el cambio sea ejecutado. </w:t>
      </w:r>
      <w:r w:rsidR="007F4088">
        <w:t xml:space="preserve">En la </w:t>
      </w:r>
      <w:r w:rsidR="00B750D3">
        <w:t>F</w:t>
      </w:r>
      <w:r w:rsidR="007F4088">
        <w:t>igura 1</w:t>
      </w:r>
      <w:r w:rsidR="00B750D3">
        <w:t>3</w:t>
      </w:r>
      <w:r w:rsidR="007F4088">
        <w:t xml:space="preserve"> se muestra el diagrama de flujo del proceso.</w:t>
      </w:r>
    </w:p>
    <w:p w14:paraId="0A9BC011" w14:textId="4A97877E" w:rsidR="007F4088" w:rsidRDefault="00B750D3" w:rsidP="009A17CB">
      <w:pPr>
        <w:pStyle w:val="Caption"/>
        <w:ind w:firstLine="0"/>
        <w:rPr>
          <w:i/>
          <w:iCs/>
        </w:rPr>
      </w:pPr>
      <w:bookmarkStart w:id="274" w:name="_Toc207128287"/>
      <w:r>
        <w:rPr>
          <w:noProof/>
        </w:rPr>
        <w:drawing>
          <wp:anchor distT="0" distB="0" distL="114300" distR="114300" simplePos="0" relativeHeight="251719680" behindDoc="0" locked="0" layoutInCell="1" allowOverlap="1" wp14:anchorId="7C07D16D" wp14:editId="7C7D7A94">
            <wp:simplePos x="0" y="0"/>
            <wp:positionH relativeFrom="column">
              <wp:posOffset>1137138</wp:posOffset>
            </wp:positionH>
            <wp:positionV relativeFrom="paragraph">
              <wp:posOffset>594018</wp:posOffset>
            </wp:positionV>
            <wp:extent cx="3620924" cy="4665785"/>
            <wp:effectExtent l="0" t="0" r="0" b="1905"/>
            <wp:wrapNone/>
            <wp:docPr id="1856405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9108" cy="4702101"/>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Pr>
          <w:b/>
          <w:bCs w:val="0"/>
          <w:noProof/>
        </w:rPr>
        <w:t>13</w:t>
      </w:r>
      <w:r w:rsidR="009A17CB" w:rsidRPr="009A17CB">
        <w:rPr>
          <w:b/>
          <w:bCs w:val="0"/>
        </w:rPr>
        <w:fldChar w:fldCharType="end"/>
      </w:r>
      <w:r w:rsidR="009A17CB">
        <w:t xml:space="preserve"> </w:t>
      </w:r>
      <w:r w:rsidR="009A17CB">
        <w:br/>
      </w:r>
      <w:r w:rsidR="009A17CB" w:rsidRPr="008D312A">
        <w:t xml:space="preserve"> </w:t>
      </w:r>
      <w:r w:rsidR="009A17CB" w:rsidRPr="009A17CB">
        <w:rPr>
          <w:i/>
          <w:iCs/>
        </w:rPr>
        <w:t>Diagrama de flujo del proceso</w:t>
      </w:r>
      <w:bookmarkEnd w:id="274"/>
      <w:r w:rsidR="007F4088">
        <w:br/>
      </w:r>
    </w:p>
    <w:p w14:paraId="5B2A60E7" w14:textId="77777777" w:rsidR="00B750D3" w:rsidRDefault="00B750D3" w:rsidP="00A478AA">
      <w:pPr>
        <w:jc w:val="center"/>
      </w:pPr>
    </w:p>
    <w:p w14:paraId="073F9C3C" w14:textId="77777777" w:rsidR="00B750D3" w:rsidRDefault="00B750D3" w:rsidP="00A478AA">
      <w:pPr>
        <w:jc w:val="center"/>
      </w:pPr>
    </w:p>
    <w:p w14:paraId="35451923" w14:textId="77777777" w:rsidR="00B750D3" w:rsidRDefault="00B750D3" w:rsidP="00A478AA">
      <w:pPr>
        <w:jc w:val="center"/>
      </w:pPr>
    </w:p>
    <w:p w14:paraId="1D1A3C59" w14:textId="77777777" w:rsidR="00B750D3" w:rsidRDefault="00B750D3" w:rsidP="00A478AA">
      <w:pPr>
        <w:jc w:val="center"/>
      </w:pPr>
    </w:p>
    <w:p w14:paraId="4EF89F8F" w14:textId="77777777" w:rsidR="00B750D3" w:rsidRDefault="00B750D3" w:rsidP="00A478AA">
      <w:pPr>
        <w:jc w:val="center"/>
      </w:pPr>
    </w:p>
    <w:p w14:paraId="3B9006C4" w14:textId="77777777" w:rsidR="00B750D3" w:rsidRDefault="00B750D3" w:rsidP="00A478AA">
      <w:pPr>
        <w:jc w:val="center"/>
      </w:pPr>
    </w:p>
    <w:p w14:paraId="4CC60C0D" w14:textId="77777777" w:rsidR="00B750D3" w:rsidRDefault="00B750D3" w:rsidP="00A478AA">
      <w:pPr>
        <w:jc w:val="center"/>
      </w:pPr>
    </w:p>
    <w:p w14:paraId="163C95EF" w14:textId="77777777" w:rsidR="00B750D3" w:rsidRDefault="00B750D3" w:rsidP="00A478AA">
      <w:pPr>
        <w:jc w:val="center"/>
      </w:pPr>
    </w:p>
    <w:p w14:paraId="09EDCC21" w14:textId="77777777" w:rsidR="00B750D3" w:rsidRDefault="00B750D3" w:rsidP="00A478AA">
      <w:pPr>
        <w:jc w:val="center"/>
      </w:pPr>
    </w:p>
    <w:p w14:paraId="218CDEEB" w14:textId="77777777" w:rsidR="00B750D3" w:rsidRDefault="00B750D3" w:rsidP="00A478AA">
      <w:pPr>
        <w:jc w:val="center"/>
      </w:pPr>
    </w:p>
    <w:p w14:paraId="69D0467C" w14:textId="45723CE9" w:rsidR="007F4088" w:rsidRDefault="007F4088" w:rsidP="00A478AA">
      <w:pPr>
        <w:jc w:val="center"/>
      </w:pPr>
    </w:p>
    <w:p w14:paraId="1358ABEC" w14:textId="77777777" w:rsidR="00B750D3" w:rsidRDefault="00B750D3" w:rsidP="007F4088">
      <w:pPr>
        <w:rPr>
          <w:i/>
          <w:iCs/>
          <w:highlight w:val="yellow"/>
        </w:rPr>
      </w:pPr>
    </w:p>
    <w:p w14:paraId="5C585178" w14:textId="77777777" w:rsidR="00B750D3" w:rsidRDefault="00B750D3" w:rsidP="00B750D3">
      <w:pPr>
        <w:spacing w:line="360" w:lineRule="auto"/>
        <w:ind w:firstLine="0"/>
        <w:rPr>
          <w:i/>
          <w:iCs/>
          <w:sz w:val="20"/>
          <w:szCs w:val="22"/>
          <w:highlight w:val="yellow"/>
        </w:rPr>
      </w:pPr>
    </w:p>
    <w:p w14:paraId="57115A47" w14:textId="77777777" w:rsidR="00B750D3" w:rsidRDefault="00B750D3" w:rsidP="00B750D3">
      <w:pPr>
        <w:spacing w:line="360" w:lineRule="auto"/>
        <w:ind w:firstLine="0"/>
        <w:rPr>
          <w:i/>
          <w:iCs/>
          <w:sz w:val="20"/>
          <w:szCs w:val="22"/>
          <w:highlight w:val="yellow"/>
        </w:rPr>
      </w:pPr>
    </w:p>
    <w:p w14:paraId="06E7F850" w14:textId="5D598B70" w:rsidR="00B750D3" w:rsidRPr="00B750D3" w:rsidRDefault="007F4088" w:rsidP="00B750D3">
      <w:pPr>
        <w:spacing w:line="360" w:lineRule="auto"/>
        <w:ind w:firstLine="0"/>
        <w:rPr>
          <w:rFonts w:cs="Arial"/>
          <w:sz w:val="20"/>
          <w:szCs w:val="20"/>
        </w:rPr>
      </w:pPr>
      <w:r w:rsidRPr="006348EA">
        <w:rPr>
          <w:i/>
          <w:iCs/>
          <w:sz w:val="20"/>
          <w:szCs w:val="22"/>
        </w:rPr>
        <w:t xml:space="preserve">Nota. </w:t>
      </w:r>
      <w:r w:rsidRPr="006348EA">
        <w:rPr>
          <w:sz w:val="20"/>
          <w:szCs w:val="22"/>
        </w:rPr>
        <w:t xml:space="preserve">Diagrama de flujo de proceso: </w:t>
      </w:r>
      <w:r w:rsidRPr="006348EA">
        <w:rPr>
          <w:i/>
          <w:iCs/>
          <w:sz w:val="20"/>
          <w:szCs w:val="22"/>
        </w:rPr>
        <w:t>Seguimiento y control de cambios</w:t>
      </w:r>
      <w:r w:rsidR="00B750D3" w:rsidRPr="006348EA">
        <w:rPr>
          <w:i/>
          <w:iCs/>
          <w:sz w:val="20"/>
          <w:szCs w:val="22"/>
        </w:rPr>
        <w:t xml:space="preserve">. </w:t>
      </w:r>
      <w:r w:rsidRPr="006348EA">
        <w:rPr>
          <w:rFonts w:cs="Arial"/>
          <w:sz w:val="20"/>
          <w:szCs w:val="20"/>
        </w:rPr>
        <w:t>Elaboración propia, basado en</w:t>
      </w:r>
      <w:r w:rsidRPr="00B750D3">
        <w:rPr>
          <w:rFonts w:cs="Arial"/>
          <w:sz w:val="20"/>
          <w:szCs w:val="20"/>
        </w:rPr>
        <w:t xml:space="preserve"> análisis de la gestión de la organización RIVATA ARQUITECTURA.</w:t>
      </w:r>
    </w:p>
    <w:p w14:paraId="09A35CD9" w14:textId="19B3198D" w:rsidR="00A478AA" w:rsidRDefault="00A478AA" w:rsidP="007F4088">
      <w:pPr>
        <w:rPr>
          <w:rFonts w:cs="Arial"/>
          <w:szCs w:val="22"/>
        </w:rPr>
      </w:pPr>
      <w:r>
        <w:rPr>
          <w:rFonts w:cs="Arial"/>
          <w:szCs w:val="22"/>
        </w:rPr>
        <w:lastRenderedPageBreak/>
        <w:t>Este proceso tiene como responsable al director de proyecto y tiene como objetivo registrar formalmente los cambios del proyecto, con el objetivo de tener un respaldo ante el cliente.</w:t>
      </w:r>
    </w:p>
    <w:p w14:paraId="408D0AB1" w14:textId="5ED089C4" w:rsidR="003C41E9" w:rsidRDefault="003C41E9" w:rsidP="003C41E9">
      <w:pPr>
        <w:pStyle w:val="Heading4"/>
        <w:numPr>
          <w:ilvl w:val="3"/>
          <w:numId w:val="1"/>
        </w:numPr>
      </w:pPr>
      <w:bookmarkStart w:id="275" w:name="_Toc207128448"/>
      <w:r>
        <w:t>Cierre del proyecto</w:t>
      </w:r>
      <w:bookmarkEnd w:id="275"/>
    </w:p>
    <w:p w14:paraId="14F316EE" w14:textId="477CBBE4" w:rsidR="003C41E9" w:rsidRDefault="00C72CFB" w:rsidP="00B750D3">
      <w:r>
        <w:t>El cierre del proyecto es el proceso que da fin al proyecto, deben analizarse todos los documentos del proyecto, y gestionarse las acciones necesarias para que el cliente reciba el entregable a satisfacción.</w:t>
      </w:r>
      <w:r w:rsidR="00B750D3">
        <w:t xml:space="preserve"> </w:t>
      </w:r>
      <w:r>
        <w:t xml:space="preserve">Una vez cerrado todos los documentos, es necesarios revisar las lecciones aprendidas y los activos de los procesos de la organización. </w:t>
      </w:r>
      <w:r w:rsidR="003C41E9">
        <w:t xml:space="preserve">En la </w:t>
      </w:r>
      <w:r w:rsidR="00B750D3">
        <w:t>F</w:t>
      </w:r>
      <w:r w:rsidR="003C41E9">
        <w:t>igura 1</w:t>
      </w:r>
      <w:r w:rsidR="00B750D3">
        <w:t>4</w:t>
      </w:r>
      <w:r w:rsidR="003C41E9">
        <w:t xml:space="preserve"> se muestra el diagrama de flujo del proceso.</w:t>
      </w:r>
    </w:p>
    <w:p w14:paraId="7FCA1F6A" w14:textId="588FD7AF" w:rsidR="003C41E9" w:rsidRDefault="00B750D3" w:rsidP="009A17CB">
      <w:pPr>
        <w:pStyle w:val="Caption"/>
        <w:ind w:firstLine="0"/>
        <w:rPr>
          <w:i/>
          <w:iCs/>
        </w:rPr>
      </w:pPr>
      <w:bookmarkStart w:id="276" w:name="_Toc207128288"/>
      <w:r>
        <w:rPr>
          <w:noProof/>
        </w:rPr>
        <w:drawing>
          <wp:anchor distT="0" distB="0" distL="114300" distR="114300" simplePos="0" relativeHeight="251720704" behindDoc="0" locked="0" layoutInCell="1" allowOverlap="1" wp14:anchorId="2F12EE56" wp14:editId="2B3BC2D0">
            <wp:simplePos x="0" y="0"/>
            <wp:positionH relativeFrom="column">
              <wp:posOffset>1242646</wp:posOffset>
            </wp:positionH>
            <wp:positionV relativeFrom="paragraph">
              <wp:posOffset>643060</wp:posOffset>
            </wp:positionV>
            <wp:extent cx="3678888" cy="4220307"/>
            <wp:effectExtent l="0" t="0" r="0" b="8890"/>
            <wp:wrapNone/>
            <wp:docPr id="10505919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5662" cy="4228077"/>
                    </a:xfrm>
                    <a:prstGeom prst="rect">
                      <a:avLst/>
                    </a:prstGeom>
                    <a:noFill/>
                  </pic:spPr>
                </pic:pic>
              </a:graphicData>
            </a:graphic>
            <wp14:sizeRelH relativeFrom="page">
              <wp14:pctWidth>0</wp14:pctWidth>
            </wp14:sizeRelH>
            <wp14:sizeRelV relativeFrom="page">
              <wp14:pctHeight>0</wp14:pctHeight>
            </wp14:sizeRelV>
          </wp:anchor>
        </w:drawing>
      </w:r>
      <w:r w:rsidR="009A17CB" w:rsidRPr="009A17CB">
        <w:rPr>
          <w:b/>
          <w:bCs w:val="0"/>
        </w:rPr>
        <w:t xml:space="preserve">Figura </w:t>
      </w:r>
      <w:r w:rsidR="009A17CB" w:rsidRPr="009A17CB">
        <w:rPr>
          <w:b/>
          <w:bCs w:val="0"/>
        </w:rPr>
        <w:fldChar w:fldCharType="begin"/>
      </w:r>
      <w:r w:rsidR="009A17CB" w:rsidRPr="009A17CB">
        <w:rPr>
          <w:b/>
          <w:bCs w:val="0"/>
        </w:rPr>
        <w:instrText xml:space="preserve"> SEQ Figura \* ARABIC </w:instrText>
      </w:r>
      <w:r w:rsidR="009A17CB" w:rsidRPr="009A17CB">
        <w:rPr>
          <w:b/>
          <w:bCs w:val="0"/>
        </w:rPr>
        <w:fldChar w:fldCharType="separate"/>
      </w:r>
      <w:r w:rsidR="009A17CB" w:rsidRPr="009A17CB">
        <w:rPr>
          <w:b/>
          <w:bCs w:val="0"/>
          <w:noProof/>
        </w:rPr>
        <w:t>14</w:t>
      </w:r>
      <w:r w:rsidR="009A17CB" w:rsidRPr="009A17CB">
        <w:rPr>
          <w:b/>
          <w:bCs w:val="0"/>
        </w:rPr>
        <w:fldChar w:fldCharType="end"/>
      </w:r>
      <w:r w:rsidR="009A17CB">
        <w:t xml:space="preserve"> </w:t>
      </w:r>
      <w:r w:rsidR="009A17CB">
        <w:br/>
      </w:r>
      <w:r w:rsidR="009A17CB" w:rsidRPr="009A17CB">
        <w:rPr>
          <w:i/>
          <w:iCs/>
        </w:rPr>
        <w:t>Diagrama de flujo del proceso</w:t>
      </w:r>
      <w:bookmarkEnd w:id="276"/>
      <w:r w:rsidR="003C41E9">
        <w:br/>
      </w:r>
    </w:p>
    <w:p w14:paraId="36A67C61" w14:textId="77777777" w:rsidR="00B750D3" w:rsidRDefault="00B750D3" w:rsidP="00C72CFB">
      <w:pPr>
        <w:jc w:val="center"/>
      </w:pPr>
    </w:p>
    <w:p w14:paraId="5965B60B" w14:textId="77777777" w:rsidR="00B750D3" w:rsidRDefault="00B750D3" w:rsidP="00C72CFB">
      <w:pPr>
        <w:jc w:val="center"/>
      </w:pPr>
    </w:p>
    <w:p w14:paraId="28AD2A9B" w14:textId="77777777" w:rsidR="00B750D3" w:rsidRDefault="00B750D3" w:rsidP="00C72CFB">
      <w:pPr>
        <w:jc w:val="center"/>
      </w:pPr>
    </w:p>
    <w:p w14:paraId="6D26E39E" w14:textId="77777777" w:rsidR="00B750D3" w:rsidRDefault="00B750D3" w:rsidP="00C72CFB">
      <w:pPr>
        <w:jc w:val="center"/>
      </w:pPr>
    </w:p>
    <w:p w14:paraId="2B83E4E3" w14:textId="77777777" w:rsidR="00B750D3" w:rsidRDefault="00B750D3" w:rsidP="00C72CFB">
      <w:pPr>
        <w:jc w:val="center"/>
      </w:pPr>
    </w:p>
    <w:p w14:paraId="163D08C7" w14:textId="77777777" w:rsidR="00B750D3" w:rsidRDefault="00B750D3" w:rsidP="00C72CFB">
      <w:pPr>
        <w:jc w:val="center"/>
      </w:pPr>
    </w:p>
    <w:p w14:paraId="47EE5C10" w14:textId="77777777" w:rsidR="00B750D3" w:rsidRDefault="00B750D3" w:rsidP="00C72CFB">
      <w:pPr>
        <w:jc w:val="center"/>
      </w:pPr>
    </w:p>
    <w:p w14:paraId="45CD5AB9" w14:textId="515F8576" w:rsidR="00C72CFB" w:rsidRDefault="00C72CFB" w:rsidP="00C72CFB">
      <w:pPr>
        <w:jc w:val="center"/>
      </w:pPr>
    </w:p>
    <w:p w14:paraId="4111DD24" w14:textId="77777777" w:rsidR="00B750D3" w:rsidRDefault="00B750D3" w:rsidP="00C72CFB">
      <w:pPr>
        <w:jc w:val="center"/>
      </w:pPr>
    </w:p>
    <w:p w14:paraId="30E1D2D5" w14:textId="77777777" w:rsidR="00B750D3" w:rsidRPr="00C72CFB" w:rsidRDefault="00B750D3" w:rsidP="00C72CFB">
      <w:pPr>
        <w:jc w:val="center"/>
      </w:pPr>
    </w:p>
    <w:p w14:paraId="12D793A4" w14:textId="77777777" w:rsidR="00B750D3" w:rsidRDefault="00B750D3" w:rsidP="00B750D3">
      <w:pPr>
        <w:spacing w:line="360" w:lineRule="auto"/>
        <w:rPr>
          <w:i/>
          <w:iCs/>
          <w:sz w:val="20"/>
          <w:szCs w:val="22"/>
          <w:highlight w:val="yellow"/>
        </w:rPr>
      </w:pPr>
    </w:p>
    <w:p w14:paraId="2037DD66" w14:textId="77777777" w:rsidR="00B750D3" w:rsidRDefault="00B750D3" w:rsidP="00B750D3">
      <w:pPr>
        <w:spacing w:line="360" w:lineRule="auto"/>
        <w:rPr>
          <w:i/>
          <w:iCs/>
          <w:sz w:val="20"/>
          <w:szCs w:val="22"/>
          <w:highlight w:val="yellow"/>
        </w:rPr>
      </w:pPr>
    </w:p>
    <w:p w14:paraId="42345355" w14:textId="77777777" w:rsidR="000F2F74" w:rsidRDefault="000F2F74" w:rsidP="00B750D3">
      <w:pPr>
        <w:spacing w:line="360" w:lineRule="auto"/>
        <w:rPr>
          <w:i/>
          <w:iCs/>
          <w:sz w:val="20"/>
          <w:szCs w:val="22"/>
        </w:rPr>
      </w:pPr>
    </w:p>
    <w:p w14:paraId="3C529970" w14:textId="27715771" w:rsidR="00C1074B" w:rsidRDefault="003C41E9" w:rsidP="00B750D3">
      <w:pPr>
        <w:spacing w:line="360" w:lineRule="auto"/>
        <w:rPr>
          <w:i/>
          <w:iCs/>
          <w:sz w:val="20"/>
          <w:szCs w:val="22"/>
        </w:rPr>
      </w:pPr>
      <w:r w:rsidRPr="006348EA">
        <w:rPr>
          <w:i/>
          <w:iCs/>
          <w:sz w:val="20"/>
          <w:szCs w:val="22"/>
        </w:rPr>
        <w:lastRenderedPageBreak/>
        <w:t xml:space="preserve">Nota. </w:t>
      </w:r>
      <w:r w:rsidRPr="006348EA">
        <w:rPr>
          <w:sz w:val="20"/>
          <w:szCs w:val="22"/>
        </w:rPr>
        <w:t>Diagrama</w:t>
      </w:r>
      <w:r w:rsidRPr="00B750D3">
        <w:rPr>
          <w:sz w:val="20"/>
          <w:szCs w:val="22"/>
        </w:rPr>
        <w:t xml:space="preserve"> de flujo de proceso: </w:t>
      </w:r>
      <w:r w:rsidRPr="00B750D3">
        <w:rPr>
          <w:i/>
          <w:iCs/>
          <w:sz w:val="20"/>
          <w:szCs w:val="22"/>
        </w:rPr>
        <w:t>Cierre del proyecto</w:t>
      </w:r>
      <w:r w:rsidR="00B750D3">
        <w:rPr>
          <w:i/>
          <w:iCs/>
          <w:sz w:val="20"/>
          <w:szCs w:val="22"/>
        </w:rPr>
        <w:t xml:space="preserve">. </w:t>
      </w:r>
      <w:r w:rsidRPr="00B750D3">
        <w:rPr>
          <w:rFonts w:cs="Arial"/>
          <w:sz w:val="20"/>
          <w:szCs w:val="20"/>
        </w:rPr>
        <w:t>Elaboración propia, basado en análisis de la gestión de la organización RIVATA ARQUITECTURA</w:t>
      </w:r>
      <w:r>
        <w:rPr>
          <w:rFonts w:cs="Arial"/>
          <w:szCs w:val="22"/>
        </w:rPr>
        <w:t>.</w:t>
      </w:r>
    </w:p>
    <w:p w14:paraId="4998CA5B" w14:textId="77777777" w:rsidR="00B750D3" w:rsidRPr="00B750D3" w:rsidRDefault="00B750D3" w:rsidP="00B750D3">
      <w:pPr>
        <w:spacing w:line="360" w:lineRule="auto"/>
        <w:rPr>
          <w:i/>
          <w:iCs/>
          <w:sz w:val="20"/>
          <w:szCs w:val="22"/>
        </w:rPr>
      </w:pPr>
    </w:p>
    <w:p w14:paraId="4D2EC8EE" w14:textId="777B55C5" w:rsidR="008B2A39" w:rsidRPr="008B2A39" w:rsidRDefault="0027016E" w:rsidP="008B2A39">
      <w:pPr>
        <w:pStyle w:val="Heading4"/>
      </w:pPr>
      <w:bookmarkStart w:id="277" w:name="_Toc207128449"/>
      <w:r>
        <w:t>Plantillas de los procesos</w:t>
      </w:r>
      <w:bookmarkEnd w:id="277"/>
    </w:p>
    <w:p w14:paraId="504A61E2" w14:textId="463CF43F" w:rsidR="0027016E" w:rsidRDefault="00694300" w:rsidP="0027016E">
      <w:r>
        <w:t>Como complemento de los procesos se desarrollaron plantillas asociadas con cada proceso</w:t>
      </w:r>
      <w:r w:rsidR="0003455F">
        <w:t xml:space="preserve">, en la </w:t>
      </w:r>
      <w:r w:rsidR="00B750D3">
        <w:t>T</w:t>
      </w:r>
      <w:r w:rsidR="0003455F">
        <w:t>abla 1</w:t>
      </w:r>
      <w:r w:rsidR="00735E10">
        <w:t>7</w:t>
      </w:r>
      <w:r w:rsidR="0003455F">
        <w:t xml:space="preserve">, muestra un listado con </w:t>
      </w:r>
      <w:r w:rsidR="00C7185F">
        <w:t>las plantillas y el proceso en el que intervienen.</w:t>
      </w:r>
    </w:p>
    <w:p w14:paraId="6FEB17AE" w14:textId="4EBC9305" w:rsidR="0003455F" w:rsidRDefault="00826A24" w:rsidP="00826A24">
      <w:pPr>
        <w:pStyle w:val="Caption"/>
        <w:ind w:firstLine="0"/>
        <w:rPr>
          <w:i/>
          <w:iCs/>
        </w:rPr>
      </w:pPr>
      <w:bookmarkStart w:id="278" w:name="_Toc207128305"/>
      <w:r w:rsidRPr="00826A24">
        <w:rPr>
          <w:b/>
          <w:bCs w:val="0"/>
        </w:rPr>
        <w:t xml:space="preserve">Tabla </w:t>
      </w:r>
      <w:r w:rsidRPr="00826A24">
        <w:rPr>
          <w:b/>
          <w:bCs w:val="0"/>
        </w:rPr>
        <w:fldChar w:fldCharType="begin"/>
      </w:r>
      <w:r w:rsidRPr="00826A24">
        <w:rPr>
          <w:b/>
          <w:bCs w:val="0"/>
        </w:rPr>
        <w:instrText xml:space="preserve"> SEQ Tabla \* ARABIC </w:instrText>
      </w:r>
      <w:r w:rsidRPr="00826A24">
        <w:rPr>
          <w:b/>
          <w:bCs w:val="0"/>
        </w:rPr>
        <w:fldChar w:fldCharType="separate"/>
      </w:r>
      <w:r w:rsidR="00C10643">
        <w:rPr>
          <w:b/>
          <w:bCs w:val="0"/>
          <w:noProof/>
        </w:rPr>
        <w:t>17</w:t>
      </w:r>
      <w:r w:rsidRPr="00826A24">
        <w:rPr>
          <w:b/>
          <w:bCs w:val="0"/>
        </w:rPr>
        <w:fldChar w:fldCharType="end"/>
      </w:r>
      <w:r>
        <w:t xml:space="preserve"> </w:t>
      </w:r>
      <w:r w:rsidRPr="00AA4260">
        <w:t xml:space="preserve"> </w:t>
      </w:r>
      <w:r>
        <w:br/>
      </w:r>
      <w:r w:rsidRPr="00826A24">
        <w:rPr>
          <w:i/>
          <w:iCs/>
        </w:rPr>
        <w:t>Listado de plantillas por proceso</w:t>
      </w:r>
      <w:bookmarkEnd w:id="278"/>
    </w:p>
    <w:tbl>
      <w:tblPr>
        <w:tblStyle w:val="TableGrid"/>
        <w:tblW w:w="0" w:type="auto"/>
        <w:tblLook w:val="04A0" w:firstRow="1" w:lastRow="0" w:firstColumn="1" w:lastColumn="0" w:noHBand="0" w:noVBand="1"/>
      </w:tblPr>
      <w:tblGrid>
        <w:gridCol w:w="1870"/>
        <w:gridCol w:w="1870"/>
        <w:gridCol w:w="2735"/>
        <w:gridCol w:w="1207"/>
        <w:gridCol w:w="1604"/>
      </w:tblGrid>
      <w:tr w:rsidR="004217F3" w14:paraId="576C05E1" w14:textId="77777777" w:rsidTr="0072797F">
        <w:tc>
          <w:tcPr>
            <w:tcW w:w="1870" w:type="dxa"/>
          </w:tcPr>
          <w:p w14:paraId="2868D896" w14:textId="785F9846" w:rsidR="004217F3" w:rsidRDefault="004217F3" w:rsidP="0072797F">
            <w:pPr>
              <w:ind w:firstLine="0"/>
              <w:jc w:val="center"/>
            </w:pPr>
            <w:r w:rsidRPr="004217F3">
              <w:rPr>
                <w:b/>
                <w:bCs/>
                <w:lang w:val="en-US"/>
              </w:rPr>
              <w:t>Código</w:t>
            </w:r>
          </w:p>
        </w:tc>
        <w:tc>
          <w:tcPr>
            <w:tcW w:w="1870" w:type="dxa"/>
          </w:tcPr>
          <w:p w14:paraId="5949BDB8" w14:textId="2FAE1862" w:rsidR="004217F3" w:rsidRDefault="004217F3" w:rsidP="0072797F">
            <w:pPr>
              <w:ind w:firstLine="0"/>
              <w:jc w:val="center"/>
            </w:pPr>
            <w:proofErr w:type="spellStart"/>
            <w:r>
              <w:rPr>
                <w:b/>
                <w:bCs/>
                <w:lang w:val="en-US"/>
              </w:rPr>
              <w:t>Proceso</w:t>
            </w:r>
            <w:proofErr w:type="spellEnd"/>
          </w:p>
        </w:tc>
        <w:tc>
          <w:tcPr>
            <w:tcW w:w="2735" w:type="dxa"/>
          </w:tcPr>
          <w:p w14:paraId="7D0023C4" w14:textId="78D14388" w:rsidR="004217F3" w:rsidRDefault="004217F3" w:rsidP="0072797F">
            <w:pPr>
              <w:ind w:firstLine="0"/>
              <w:jc w:val="center"/>
            </w:pPr>
            <w:r>
              <w:rPr>
                <w:b/>
                <w:bCs/>
                <w:lang w:val="en-US"/>
              </w:rPr>
              <w:t xml:space="preserve">Nombre de la </w:t>
            </w:r>
            <w:proofErr w:type="spellStart"/>
            <w:r>
              <w:rPr>
                <w:b/>
                <w:bCs/>
                <w:lang w:val="en-US"/>
              </w:rPr>
              <w:t>plantilla</w:t>
            </w:r>
            <w:proofErr w:type="spellEnd"/>
          </w:p>
        </w:tc>
        <w:tc>
          <w:tcPr>
            <w:tcW w:w="1207" w:type="dxa"/>
          </w:tcPr>
          <w:p w14:paraId="096913F0" w14:textId="6658533F" w:rsidR="004217F3" w:rsidRDefault="008C65A9" w:rsidP="0072797F">
            <w:pPr>
              <w:ind w:firstLine="0"/>
              <w:jc w:val="center"/>
            </w:pPr>
            <w:proofErr w:type="spellStart"/>
            <w:r>
              <w:rPr>
                <w:b/>
                <w:bCs/>
                <w:lang w:val="en-US"/>
              </w:rPr>
              <w:t>Tabla</w:t>
            </w:r>
            <w:proofErr w:type="spellEnd"/>
          </w:p>
        </w:tc>
        <w:tc>
          <w:tcPr>
            <w:tcW w:w="1604" w:type="dxa"/>
          </w:tcPr>
          <w:p w14:paraId="1F2E89DF" w14:textId="1B28CF0D" w:rsidR="004217F3" w:rsidRDefault="00C77DF8" w:rsidP="0072797F">
            <w:pPr>
              <w:ind w:firstLine="0"/>
              <w:jc w:val="center"/>
            </w:pPr>
            <w:proofErr w:type="spellStart"/>
            <w:r w:rsidRPr="00C77DF8">
              <w:rPr>
                <w:b/>
                <w:bCs/>
                <w:lang w:val="en-US"/>
              </w:rPr>
              <w:t>Responsable</w:t>
            </w:r>
            <w:proofErr w:type="spellEnd"/>
          </w:p>
        </w:tc>
      </w:tr>
      <w:tr w:rsidR="00990623" w14:paraId="58575659" w14:textId="77777777" w:rsidTr="0072797F">
        <w:tc>
          <w:tcPr>
            <w:tcW w:w="1870" w:type="dxa"/>
          </w:tcPr>
          <w:p w14:paraId="662A68B8" w14:textId="7B1959E3" w:rsidR="00990623" w:rsidRDefault="00344C63" w:rsidP="00990623">
            <w:pPr>
              <w:ind w:firstLine="0"/>
            </w:pPr>
            <w:r>
              <w:t>PL-01</w:t>
            </w:r>
          </w:p>
        </w:tc>
        <w:tc>
          <w:tcPr>
            <w:tcW w:w="1870" w:type="dxa"/>
          </w:tcPr>
          <w:p w14:paraId="04004ED6" w14:textId="192F6F49" w:rsidR="00990623" w:rsidRDefault="00FC12C4" w:rsidP="00990623">
            <w:pPr>
              <w:ind w:firstLine="0"/>
            </w:pPr>
            <w:r>
              <w:t>Asignación e información previa al proyecto</w:t>
            </w:r>
          </w:p>
        </w:tc>
        <w:tc>
          <w:tcPr>
            <w:tcW w:w="2735" w:type="dxa"/>
          </w:tcPr>
          <w:p w14:paraId="1ADD221D" w14:textId="278E7B8B" w:rsidR="00990623" w:rsidRDefault="00587147" w:rsidP="00990623">
            <w:pPr>
              <w:ind w:firstLine="0"/>
            </w:pPr>
            <w:r>
              <w:t>Acta de constitución del proyecto</w:t>
            </w:r>
          </w:p>
        </w:tc>
        <w:tc>
          <w:tcPr>
            <w:tcW w:w="1207" w:type="dxa"/>
          </w:tcPr>
          <w:p w14:paraId="3072791E" w14:textId="16D8B58B" w:rsidR="00990623" w:rsidRDefault="008C65A9" w:rsidP="00665372">
            <w:pPr>
              <w:ind w:firstLine="0"/>
              <w:jc w:val="center"/>
            </w:pPr>
            <w:r>
              <w:t>18</w:t>
            </w:r>
          </w:p>
        </w:tc>
        <w:tc>
          <w:tcPr>
            <w:tcW w:w="1604" w:type="dxa"/>
          </w:tcPr>
          <w:p w14:paraId="329D51C9" w14:textId="1A9D8798" w:rsidR="00990623" w:rsidRDefault="00C77DF8" w:rsidP="00990623">
            <w:pPr>
              <w:ind w:firstLine="0"/>
            </w:pPr>
            <w:r>
              <w:t>Gerente   general</w:t>
            </w:r>
          </w:p>
        </w:tc>
      </w:tr>
      <w:tr w:rsidR="00990623" w14:paraId="04A35AC3" w14:textId="77777777" w:rsidTr="0072797F">
        <w:tc>
          <w:tcPr>
            <w:tcW w:w="1870" w:type="dxa"/>
          </w:tcPr>
          <w:p w14:paraId="2998755E" w14:textId="66669AC1" w:rsidR="00990623" w:rsidRDefault="00344C63" w:rsidP="00990623">
            <w:pPr>
              <w:ind w:firstLine="0"/>
            </w:pPr>
            <w:r>
              <w:t>PL-02</w:t>
            </w:r>
          </w:p>
        </w:tc>
        <w:tc>
          <w:tcPr>
            <w:tcW w:w="1870" w:type="dxa"/>
          </w:tcPr>
          <w:p w14:paraId="58DB533D" w14:textId="1C8367EE" w:rsidR="00990623" w:rsidRDefault="00B46876" w:rsidP="00990623">
            <w:pPr>
              <w:ind w:firstLine="0"/>
            </w:pPr>
            <w:r>
              <w:t>Definición de la estructura de trabajo</w:t>
            </w:r>
          </w:p>
        </w:tc>
        <w:tc>
          <w:tcPr>
            <w:tcW w:w="2735" w:type="dxa"/>
          </w:tcPr>
          <w:p w14:paraId="71153EEC" w14:textId="18B4AEB8" w:rsidR="00990623" w:rsidRDefault="00587147" w:rsidP="00990623">
            <w:pPr>
              <w:ind w:firstLine="0"/>
            </w:pPr>
            <w:r>
              <w:t>Lista de equipos del proyecto</w:t>
            </w:r>
          </w:p>
        </w:tc>
        <w:tc>
          <w:tcPr>
            <w:tcW w:w="1207" w:type="dxa"/>
          </w:tcPr>
          <w:p w14:paraId="571BD5ED" w14:textId="63BF439D" w:rsidR="00990623" w:rsidRDefault="00752270" w:rsidP="001C0EDD">
            <w:pPr>
              <w:ind w:firstLine="0"/>
              <w:jc w:val="center"/>
            </w:pPr>
            <w:r>
              <w:t>-</w:t>
            </w:r>
          </w:p>
        </w:tc>
        <w:tc>
          <w:tcPr>
            <w:tcW w:w="1604" w:type="dxa"/>
          </w:tcPr>
          <w:p w14:paraId="61EAB80B" w14:textId="0DBF7CC0" w:rsidR="0072797F" w:rsidRDefault="0072797F" w:rsidP="00990623">
            <w:pPr>
              <w:ind w:firstLine="0"/>
            </w:pPr>
            <w:r>
              <w:t>Director</w:t>
            </w:r>
          </w:p>
        </w:tc>
      </w:tr>
      <w:tr w:rsidR="00990623" w14:paraId="418181E9" w14:textId="77777777" w:rsidTr="0072797F">
        <w:tc>
          <w:tcPr>
            <w:tcW w:w="1870" w:type="dxa"/>
          </w:tcPr>
          <w:p w14:paraId="09DD9960" w14:textId="086BD683" w:rsidR="00990623" w:rsidRDefault="00344C63" w:rsidP="00990623">
            <w:pPr>
              <w:ind w:firstLine="0"/>
            </w:pPr>
            <w:r>
              <w:t>PL-03</w:t>
            </w:r>
          </w:p>
        </w:tc>
        <w:tc>
          <w:tcPr>
            <w:tcW w:w="1870" w:type="dxa"/>
          </w:tcPr>
          <w:p w14:paraId="1551A3A3" w14:textId="464AB73E" w:rsidR="00990623" w:rsidRDefault="00D86341" w:rsidP="00990623">
            <w:pPr>
              <w:ind w:firstLine="0"/>
            </w:pPr>
            <w:r>
              <w:t xml:space="preserve">Identificación y respuestas al riesgo </w:t>
            </w:r>
          </w:p>
        </w:tc>
        <w:tc>
          <w:tcPr>
            <w:tcW w:w="2735" w:type="dxa"/>
          </w:tcPr>
          <w:p w14:paraId="77FF5AAF" w14:textId="58A38974" w:rsidR="00990623" w:rsidRDefault="00AD3065" w:rsidP="00990623">
            <w:pPr>
              <w:ind w:firstLine="0"/>
            </w:pPr>
            <w:r>
              <w:t>Registro de Riesgos</w:t>
            </w:r>
          </w:p>
        </w:tc>
        <w:tc>
          <w:tcPr>
            <w:tcW w:w="1207" w:type="dxa"/>
          </w:tcPr>
          <w:p w14:paraId="1A46EDCD" w14:textId="631879B5" w:rsidR="00990623" w:rsidRDefault="00C37B2E" w:rsidP="001C0EDD">
            <w:pPr>
              <w:ind w:firstLine="0"/>
              <w:jc w:val="center"/>
            </w:pPr>
            <w:r>
              <w:t>19</w:t>
            </w:r>
          </w:p>
        </w:tc>
        <w:tc>
          <w:tcPr>
            <w:tcW w:w="1604" w:type="dxa"/>
          </w:tcPr>
          <w:p w14:paraId="2E1D9FA0" w14:textId="24E4D54F" w:rsidR="00990623" w:rsidRDefault="00AD3065" w:rsidP="00990623">
            <w:pPr>
              <w:ind w:firstLine="0"/>
            </w:pPr>
            <w:r>
              <w:t>Director</w:t>
            </w:r>
          </w:p>
        </w:tc>
      </w:tr>
      <w:tr w:rsidR="00990623" w14:paraId="04AF8B0B" w14:textId="77777777" w:rsidTr="0072797F">
        <w:tc>
          <w:tcPr>
            <w:tcW w:w="1870" w:type="dxa"/>
          </w:tcPr>
          <w:p w14:paraId="206197BF" w14:textId="5CA80D9E" w:rsidR="00990623" w:rsidRDefault="00344C63" w:rsidP="00990623">
            <w:pPr>
              <w:ind w:firstLine="0"/>
            </w:pPr>
            <w:r>
              <w:t>PL-04</w:t>
            </w:r>
          </w:p>
        </w:tc>
        <w:tc>
          <w:tcPr>
            <w:tcW w:w="1870" w:type="dxa"/>
          </w:tcPr>
          <w:p w14:paraId="5B073488" w14:textId="124A0BC4" w:rsidR="00990623" w:rsidRDefault="00D86341" w:rsidP="00990623">
            <w:pPr>
              <w:ind w:firstLine="0"/>
            </w:pPr>
            <w:r>
              <w:t>Cierre del proyecto</w:t>
            </w:r>
          </w:p>
        </w:tc>
        <w:tc>
          <w:tcPr>
            <w:tcW w:w="2735" w:type="dxa"/>
          </w:tcPr>
          <w:p w14:paraId="3E771D73" w14:textId="742FE765" w:rsidR="00990623" w:rsidRDefault="001726BD" w:rsidP="00990623">
            <w:pPr>
              <w:ind w:firstLine="0"/>
            </w:pPr>
            <w:r>
              <w:t>Lecciones aprendidas</w:t>
            </w:r>
          </w:p>
        </w:tc>
        <w:tc>
          <w:tcPr>
            <w:tcW w:w="1207" w:type="dxa"/>
          </w:tcPr>
          <w:p w14:paraId="7AB188A9" w14:textId="4EAE8B85" w:rsidR="00990623" w:rsidRDefault="00C37B2E" w:rsidP="001C0EDD">
            <w:pPr>
              <w:ind w:firstLine="0"/>
              <w:jc w:val="center"/>
            </w:pPr>
            <w:r>
              <w:t>20</w:t>
            </w:r>
          </w:p>
        </w:tc>
        <w:tc>
          <w:tcPr>
            <w:tcW w:w="1604" w:type="dxa"/>
          </w:tcPr>
          <w:p w14:paraId="07D4AAF7" w14:textId="2530BB90" w:rsidR="00990623" w:rsidRDefault="001726BD" w:rsidP="00990623">
            <w:pPr>
              <w:ind w:firstLine="0"/>
            </w:pPr>
            <w:r>
              <w:t>Director</w:t>
            </w:r>
          </w:p>
        </w:tc>
      </w:tr>
    </w:tbl>
    <w:p w14:paraId="66B0548C" w14:textId="766510B1" w:rsidR="00990623" w:rsidRPr="00990623" w:rsidRDefault="0072797F" w:rsidP="00990623">
      <w:r w:rsidRPr="004F271B">
        <w:rPr>
          <w:rFonts w:cs="Arial"/>
          <w:szCs w:val="22"/>
        </w:rPr>
        <w:t>Fuente: Elaboración propia, información suministrada por RIVATA ARQUITECTURA</w:t>
      </w:r>
      <w:r w:rsidR="00FC4EF6">
        <w:rPr>
          <w:rFonts w:cs="Arial"/>
          <w:szCs w:val="22"/>
        </w:rPr>
        <w:t>.</w:t>
      </w:r>
    </w:p>
    <w:p w14:paraId="74655E99" w14:textId="31F180CB" w:rsidR="0003455F" w:rsidRDefault="008B2A39" w:rsidP="00115CF1">
      <w:pPr>
        <w:pStyle w:val="Heading4"/>
        <w:numPr>
          <w:ilvl w:val="3"/>
          <w:numId w:val="1"/>
        </w:numPr>
      </w:pPr>
      <w:bookmarkStart w:id="279" w:name="_Toc207128450"/>
      <w:r>
        <w:lastRenderedPageBreak/>
        <w:t>Pl</w:t>
      </w:r>
      <w:r w:rsidR="00E004BC">
        <w:t>antilla PL-01. Acta de constitución del proyecto</w:t>
      </w:r>
      <w:bookmarkEnd w:id="279"/>
    </w:p>
    <w:p w14:paraId="64430AAF" w14:textId="7A084220" w:rsidR="00E004BC" w:rsidRDefault="00E004BC" w:rsidP="00E004BC">
      <w:r>
        <w:t xml:space="preserve">La plantilla de acta de constitución del proyecto </w:t>
      </w:r>
      <w:r w:rsidR="00B564AB">
        <w:t xml:space="preserve">posee </w:t>
      </w:r>
      <w:r w:rsidR="00665372">
        <w:t>una descripción de los objetivos del proyecto a nivel macro y define los hitos principales, así como requisitos de alto nivel que pueden necesitar y los riesgos que se hayan logrado identificar hasta ese momento.</w:t>
      </w:r>
      <w:r w:rsidR="00E30EC0">
        <w:t xml:space="preserve"> De manera muy general hace reconocimiento de los </w:t>
      </w:r>
      <w:r w:rsidR="00C36438">
        <w:t>principales interesados del proyecto con su respectivo rol.</w:t>
      </w:r>
      <w:r w:rsidR="00762A2E">
        <w:t xml:space="preserve"> En la tabla 18, la plantilla de </w:t>
      </w:r>
      <w:r w:rsidR="007D0ED3">
        <w:t>acta de constitución del proyecto pertenece al grupo de proceso de inicio y lo que pretende es formalizar el inicio del proyecto, la asignación del director.</w:t>
      </w:r>
    </w:p>
    <w:p w14:paraId="07420DDB" w14:textId="77777777" w:rsidR="003143DD" w:rsidRDefault="003143DD" w:rsidP="00E004BC"/>
    <w:p w14:paraId="5D2902EB" w14:textId="26E7CB66" w:rsidR="003143DD" w:rsidRPr="00826A24" w:rsidRDefault="00826A24" w:rsidP="00826A24">
      <w:pPr>
        <w:pStyle w:val="Caption"/>
        <w:ind w:firstLine="0"/>
        <w:rPr>
          <w:i/>
          <w:iCs/>
        </w:rPr>
      </w:pPr>
      <w:bookmarkStart w:id="280" w:name="_Toc207128306"/>
      <w:r w:rsidRPr="00826A24">
        <w:rPr>
          <w:b/>
          <w:bCs w:val="0"/>
        </w:rPr>
        <w:t xml:space="preserve">Tabla </w:t>
      </w:r>
      <w:r w:rsidRPr="00826A24">
        <w:rPr>
          <w:b/>
          <w:bCs w:val="0"/>
        </w:rPr>
        <w:fldChar w:fldCharType="begin"/>
      </w:r>
      <w:r w:rsidRPr="00826A24">
        <w:rPr>
          <w:b/>
          <w:bCs w:val="0"/>
        </w:rPr>
        <w:instrText xml:space="preserve"> SEQ Tabla \* ARABIC </w:instrText>
      </w:r>
      <w:r w:rsidRPr="00826A24">
        <w:rPr>
          <w:b/>
          <w:bCs w:val="0"/>
        </w:rPr>
        <w:fldChar w:fldCharType="separate"/>
      </w:r>
      <w:r w:rsidR="00C10643">
        <w:rPr>
          <w:b/>
          <w:bCs w:val="0"/>
          <w:noProof/>
        </w:rPr>
        <w:t>18</w:t>
      </w:r>
      <w:r w:rsidRPr="00826A24">
        <w:rPr>
          <w:b/>
          <w:bCs w:val="0"/>
        </w:rPr>
        <w:fldChar w:fldCharType="end"/>
      </w:r>
      <w:r>
        <w:br/>
      </w:r>
      <w:r w:rsidRPr="00826A24">
        <w:rPr>
          <w:i/>
          <w:iCs/>
        </w:rPr>
        <w:t xml:space="preserve"> Plantilla PL-01. Acta de constitución del proyecto</w:t>
      </w:r>
      <w:bookmarkEnd w:id="280"/>
    </w:p>
    <w:tbl>
      <w:tblPr>
        <w:tblW w:w="7960" w:type="dxa"/>
        <w:jc w:val="center"/>
        <w:tblLook w:val="04A0" w:firstRow="1" w:lastRow="0" w:firstColumn="1" w:lastColumn="0" w:noHBand="0" w:noVBand="1"/>
      </w:tblPr>
      <w:tblGrid>
        <w:gridCol w:w="3980"/>
        <w:gridCol w:w="3980"/>
      </w:tblGrid>
      <w:tr w:rsidR="00AF5896" w:rsidRPr="0038301E" w14:paraId="3F3EC763"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35BD6E57" w14:textId="77777777" w:rsidR="00AF5896" w:rsidRPr="0038301E" w:rsidRDefault="00AF5896" w:rsidP="00B25F6F">
            <w:pPr>
              <w:spacing w:line="240" w:lineRule="auto"/>
              <w:ind w:firstLine="0"/>
              <w:jc w:val="center"/>
              <w:rPr>
                <w:rFonts w:ascii="Times New Roman" w:hAnsi="Times New Roman"/>
                <w:color w:val="000000"/>
                <w:sz w:val="24"/>
                <w:lang w:val="en-US" w:eastAsia="en-US"/>
              </w:rPr>
            </w:pPr>
            <w:r w:rsidRPr="0038301E">
              <w:rPr>
                <w:rFonts w:ascii="Times New Roman" w:hAnsi="Times New Roman"/>
                <w:color w:val="000000"/>
                <w:sz w:val="24"/>
                <w:szCs w:val="22"/>
                <w:lang w:eastAsia="en-US"/>
              </w:rPr>
              <w:t>ACTA DEL PROYECTO</w:t>
            </w:r>
          </w:p>
        </w:tc>
      </w:tr>
      <w:tr w:rsidR="00AF5896" w:rsidRPr="0038301E" w14:paraId="226709F6" w14:textId="77777777" w:rsidTr="00B25F6F">
        <w:trPr>
          <w:trHeight w:val="312"/>
          <w:jc w:val="center"/>
        </w:trPr>
        <w:tc>
          <w:tcPr>
            <w:tcW w:w="3980" w:type="dxa"/>
            <w:tcBorders>
              <w:top w:val="nil"/>
              <w:left w:val="single" w:sz="4" w:space="0" w:color="auto"/>
              <w:bottom w:val="single" w:sz="4" w:space="0" w:color="auto"/>
              <w:right w:val="single" w:sz="4" w:space="0" w:color="auto"/>
            </w:tcBorders>
            <w:vAlign w:val="center"/>
            <w:hideMark/>
          </w:tcPr>
          <w:p w14:paraId="6673FB40"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z w:val="24"/>
                <w:szCs w:val="22"/>
                <w:lang w:eastAsia="en-US"/>
              </w:rPr>
              <w:t>Nombre de Proyecto</w:t>
            </w:r>
          </w:p>
        </w:tc>
        <w:tc>
          <w:tcPr>
            <w:tcW w:w="3980" w:type="dxa"/>
            <w:tcBorders>
              <w:top w:val="nil"/>
              <w:left w:val="nil"/>
              <w:bottom w:val="single" w:sz="4" w:space="0" w:color="auto"/>
              <w:right w:val="single" w:sz="4" w:space="0" w:color="auto"/>
            </w:tcBorders>
            <w:vAlign w:val="center"/>
            <w:hideMark/>
          </w:tcPr>
          <w:p w14:paraId="0A7AC1BC"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5B53FF27" w14:textId="77777777" w:rsidTr="00B25F6F">
        <w:trPr>
          <w:trHeight w:val="312"/>
          <w:jc w:val="center"/>
        </w:trPr>
        <w:tc>
          <w:tcPr>
            <w:tcW w:w="3980" w:type="dxa"/>
            <w:tcBorders>
              <w:top w:val="nil"/>
              <w:left w:val="single" w:sz="4" w:space="0" w:color="auto"/>
              <w:bottom w:val="single" w:sz="4" w:space="0" w:color="auto"/>
              <w:right w:val="single" w:sz="4" w:space="0" w:color="auto"/>
            </w:tcBorders>
            <w:vAlign w:val="center"/>
            <w:hideMark/>
          </w:tcPr>
          <w:p w14:paraId="65F5F2D7"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z w:val="24"/>
                <w:szCs w:val="22"/>
                <w:lang w:eastAsia="en-US"/>
              </w:rPr>
              <w:t>Patrocinador del Proyecto</w:t>
            </w:r>
          </w:p>
        </w:tc>
        <w:tc>
          <w:tcPr>
            <w:tcW w:w="3980" w:type="dxa"/>
            <w:tcBorders>
              <w:top w:val="nil"/>
              <w:left w:val="nil"/>
              <w:bottom w:val="single" w:sz="4" w:space="0" w:color="auto"/>
              <w:right w:val="single" w:sz="4" w:space="0" w:color="auto"/>
            </w:tcBorders>
            <w:vAlign w:val="center"/>
            <w:hideMark/>
          </w:tcPr>
          <w:p w14:paraId="2771FF18"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6E64B2C3" w14:textId="77777777" w:rsidTr="00B25F6F">
        <w:trPr>
          <w:trHeight w:val="312"/>
          <w:jc w:val="center"/>
        </w:trPr>
        <w:tc>
          <w:tcPr>
            <w:tcW w:w="3980" w:type="dxa"/>
            <w:tcBorders>
              <w:top w:val="nil"/>
              <w:left w:val="single" w:sz="4" w:space="0" w:color="auto"/>
              <w:bottom w:val="single" w:sz="4" w:space="0" w:color="auto"/>
              <w:right w:val="single" w:sz="4" w:space="0" w:color="auto"/>
            </w:tcBorders>
            <w:vAlign w:val="center"/>
            <w:hideMark/>
          </w:tcPr>
          <w:p w14:paraId="4070674A"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pacing w:val="-2"/>
                <w:sz w:val="24"/>
                <w:szCs w:val="22"/>
                <w:lang w:eastAsia="en-US"/>
              </w:rPr>
              <w:t>Fecha</w:t>
            </w:r>
          </w:p>
        </w:tc>
        <w:tc>
          <w:tcPr>
            <w:tcW w:w="3980" w:type="dxa"/>
            <w:tcBorders>
              <w:top w:val="nil"/>
              <w:left w:val="nil"/>
              <w:bottom w:val="single" w:sz="4" w:space="0" w:color="auto"/>
              <w:right w:val="single" w:sz="4" w:space="0" w:color="auto"/>
            </w:tcBorders>
            <w:vAlign w:val="center"/>
            <w:hideMark/>
          </w:tcPr>
          <w:p w14:paraId="33375FD8"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4E9BE507" w14:textId="77777777" w:rsidTr="00B25F6F">
        <w:trPr>
          <w:trHeight w:val="312"/>
          <w:jc w:val="center"/>
        </w:trPr>
        <w:tc>
          <w:tcPr>
            <w:tcW w:w="3980" w:type="dxa"/>
            <w:tcBorders>
              <w:top w:val="nil"/>
              <w:left w:val="single" w:sz="4" w:space="0" w:color="auto"/>
              <w:bottom w:val="single" w:sz="4" w:space="0" w:color="auto"/>
              <w:right w:val="single" w:sz="4" w:space="0" w:color="auto"/>
            </w:tcBorders>
            <w:vAlign w:val="center"/>
            <w:hideMark/>
          </w:tcPr>
          <w:p w14:paraId="282AE61E"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z w:val="24"/>
                <w:szCs w:val="22"/>
                <w:lang w:eastAsia="en-US"/>
              </w:rPr>
              <w:t>Lugar del proyecto</w:t>
            </w:r>
          </w:p>
        </w:tc>
        <w:tc>
          <w:tcPr>
            <w:tcW w:w="3980" w:type="dxa"/>
            <w:tcBorders>
              <w:top w:val="nil"/>
              <w:left w:val="nil"/>
              <w:bottom w:val="single" w:sz="4" w:space="0" w:color="auto"/>
              <w:right w:val="single" w:sz="4" w:space="0" w:color="auto"/>
            </w:tcBorders>
            <w:vAlign w:val="center"/>
            <w:hideMark/>
          </w:tcPr>
          <w:p w14:paraId="10CAC95E"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40A6F15A" w14:textId="77777777" w:rsidTr="00B25F6F">
        <w:trPr>
          <w:trHeight w:val="624"/>
          <w:jc w:val="center"/>
        </w:trPr>
        <w:tc>
          <w:tcPr>
            <w:tcW w:w="3980" w:type="dxa"/>
            <w:tcBorders>
              <w:top w:val="nil"/>
              <w:left w:val="single" w:sz="4" w:space="0" w:color="auto"/>
              <w:bottom w:val="single" w:sz="4" w:space="0" w:color="auto"/>
              <w:right w:val="single" w:sz="4" w:space="0" w:color="auto"/>
            </w:tcBorders>
            <w:vAlign w:val="center"/>
            <w:hideMark/>
          </w:tcPr>
          <w:p w14:paraId="4DAE1B21" w14:textId="77777777" w:rsidR="00AF5896" w:rsidRPr="0038301E" w:rsidRDefault="00AF5896" w:rsidP="00B25F6F">
            <w:pPr>
              <w:spacing w:line="240" w:lineRule="auto"/>
              <w:ind w:firstLine="0"/>
              <w:rPr>
                <w:rFonts w:ascii="Times New Roman" w:hAnsi="Times New Roman"/>
                <w:color w:val="000000"/>
                <w:sz w:val="24"/>
                <w:lang w:eastAsia="en-US"/>
              </w:rPr>
            </w:pPr>
            <w:r w:rsidRPr="0038301E">
              <w:rPr>
                <w:rFonts w:ascii="Times New Roman" w:hAnsi="Times New Roman"/>
                <w:color w:val="000000"/>
                <w:sz w:val="24"/>
                <w:szCs w:val="22"/>
                <w:lang w:eastAsia="en-US"/>
              </w:rPr>
              <w:t>Fecha de inicio del proyecto</w:t>
            </w:r>
          </w:p>
        </w:tc>
        <w:tc>
          <w:tcPr>
            <w:tcW w:w="3980" w:type="dxa"/>
            <w:tcBorders>
              <w:top w:val="nil"/>
              <w:left w:val="nil"/>
              <w:bottom w:val="single" w:sz="4" w:space="0" w:color="auto"/>
              <w:right w:val="single" w:sz="4" w:space="0" w:color="auto"/>
            </w:tcBorders>
            <w:vAlign w:val="center"/>
            <w:hideMark/>
          </w:tcPr>
          <w:p w14:paraId="2B5395CF" w14:textId="77777777" w:rsidR="00AF5896" w:rsidRPr="0038301E" w:rsidRDefault="00AF5896" w:rsidP="00B25F6F">
            <w:pPr>
              <w:spacing w:line="240" w:lineRule="auto"/>
              <w:ind w:firstLine="0"/>
              <w:rPr>
                <w:rFonts w:ascii="Times New Roman" w:hAnsi="Times New Roman"/>
                <w:color w:val="000000"/>
                <w:sz w:val="24"/>
                <w:lang w:eastAsia="en-US"/>
              </w:rPr>
            </w:pPr>
            <w:r w:rsidRPr="0038301E">
              <w:rPr>
                <w:rFonts w:ascii="Times New Roman" w:hAnsi="Times New Roman"/>
                <w:color w:val="000000"/>
                <w:sz w:val="24"/>
                <w:szCs w:val="22"/>
                <w:lang w:eastAsia="en-US"/>
              </w:rPr>
              <w:t>Fecha tentativa de finalización del proyecto</w:t>
            </w:r>
          </w:p>
        </w:tc>
      </w:tr>
      <w:tr w:rsidR="00AF5896" w:rsidRPr="0038301E" w14:paraId="0B48A40F" w14:textId="77777777" w:rsidTr="00B25F6F">
        <w:trPr>
          <w:trHeight w:val="288"/>
          <w:jc w:val="center"/>
        </w:trPr>
        <w:tc>
          <w:tcPr>
            <w:tcW w:w="3980" w:type="dxa"/>
            <w:tcBorders>
              <w:top w:val="nil"/>
              <w:left w:val="single" w:sz="4" w:space="0" w:color="auto"/>
              <w:bottom w:val="single" w:sz="4" w:space="0" w:color="auto"/>
              <w:right w:val="single" w:sz="4" w:space="0" w:color="auto"/>
            </w:tcBorders>
            <w:vAlign w:val="center"/>
            <w:hideMark/>
          </w:tcPr>
          <w:p w14:paraId="5F85EAA7" w14:textId="77777777" w:rsidR="00AF5896" w:rsidRPr="0038301E" w:rsidRDefault="00AF5896" w:rsidP="00B25F6F">
            <w:pPr>
              <w:spacing w:line="240" w:lineRule="auto"/>
              <w:ind w:firstLine="0"/>
              <w:rPr>
                <w:rFonts w:ascii="Times New Roman" w:hAnsi="Times New Roman"/>
                <w:color w:val="000000"/>
                <w:szCs w:val="22"/>
                <w:lang w:eastAsia="en-US"/>
              </w:rPr>
            </w:pPr>
            <w:r w:rsidRPr="0038301E">
              <w:rPr>
                <w:rFonts w:ascii="Times New Roman" w:hAnsi="Times New Roman"/>
                <w:color w:val="000000"/>
                <w:szCs w:val="22"/>
                <w:lang w:eastAsia="en-US"/>
              </w:rPr>
              <w:t> </w:t>
            </w:r>
          </w:p>
        </w:tc>
        <w:tc>
          <w:tcPr>
            <w:tcW w:w="3980" w:type="dxa"/>
            <w:tcBorders>
              <w:top w:val="nil"/>
              <w:left w:val="nil"/>
              <w:bottom w:val="single" w:sz="4" w:space="0" w:color="auto"/>
              <w:right w:val="single" w:sz="4" w:space="0" w:color="auto"/>
            </w:tcBorders>
            <w:vAlign w:val="center"/>
            <w:hideMark/>
          </w:tcPr>
          <w:p w14:paraId="2F87E428" w14:textId="77777777" w:rsidR="00AF5896" w:rsidRPr="0038301E" w:rsidRDefault="00AF5896" w:rsidP="00B25F6F">
            <w:pPr>
              <w:spacing w:line="240" w:lineRule="auto"/>
              <w:ind w:firstLine="0"/>
              <w:rPr>
                <w:rFonts w:ascii="Times New Roman" w:hAnsi="Times New Roman"/>
                <w:color w:val="000000"/>
                <w:szCs w:val="22"/>
                <w:lang w:eastAsia="en-US"/>
              </w:rPr>
            </w:pPr>
            <w:r w:rsidRPr="0038301E">
              <w:rPr>
                <w:rFonts w:ascii="Times New Roman" w:hAnsi="Times New Roman"/>
                <w:color w:val="000000"/>
                <w:szCs w:val="22"/>
                <w:lang w:eastAsia="en-US"/>
              </w:rPr>
              <w:t> </w:t>
            </w:r>
          </w:p>
        </w:tc>
      </w:tr>
      <w:tr w:rsidR="00AF5896" w:rsidRPr="0038301E" w14:paraId="7E7F1C99" w14:textId="77777777" w:rsidTr="00B25F6F">
        <w:trPr>
          <w:trHeight w:val="816"/>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7CCA7889" w14:textId="77777777" w:rsidR="00AF5896" w:rsidRPr="0038301E" w:rsidRDefault="00AF5896" w:rsidP="00B25F6F">
            <w:pPr>
              <w:spacing w:line="240" w:lineRule="auto"/>
              <w:ind w:firstLine="0"/>
              <w:rPr>
                <w:rFonts w:ascii="Times New Roman" w:hAnsi="Times New Roman"/>
                <w:color w:val="000000"/>
                <w:sz w:val="24"/>
                <w:lang w:eastAsia="en-US"/>
              </w:rPr>
            </w:pPr>
            <w:r w:rsidRPr="0038301E">
              <w:rPr>
                <w:rFonts w:ascii="Times New Roman" w:hAnsi="Times New Roman"/>
                <w:color w:val="000000"/>
                <w:sz w:val="24"/>
                <w:szCs w:val="22"/>
                <w:lang w:eastAsia="en-US"/>
              </w:rPr>
              <w:t>Objetivos del proyecto (general y específicos)</w:t>
            </w:r>
          </w:p>
        </w:tc>
      </w:tr>
      <w:tr w:rsidR="00AF5896" w:rsidRPr="0038301E" w14:paraId="57AB9F1D" w14:textId="77777777" w:rsidTr="00B25F6F">
        <w:trPr>
          <w:trHeight w:val="312"/>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6D790B19"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pacing w:val="-2"/>
                <w:sz w:val="24"/>
                <w:szCs w:val="22"/>
                <w:lang w:eastAsia="en-US"/>
              </w:rPr>
              <w:t>General:</w:t>
            </w:r>
          </w:p>
        </w:tc>
      </w:tr>
      <w:tr w:rsidR="00AF5896" w:rsidRPr="0038301E" w14:paraId="2A36A68C"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6E03FE10"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50AE1DBD" w14:textId="77777777" w:rsidTr="00B25F6F">
        <w:trPr>
          <w:trHeight w:val="312"/>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0DA010B8"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pacing w:val="-2"/>
                <w:sz w:val="24"/>
                <w:szCs w:val="22"/>
                <w:lang w:eastAsia="en-US"/>
              </w:rPr>
              <w:t>Específicos:</w:t>
            </w:r>
          </w:p>
        </w:tc>
      </w:tr>
      <w:tr w:rsidR="00AF5896" w:rsidRPr="0038301E" w14:paraId="1B67906F"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42B7ACA8"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3CE2CF2D"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6F1CBF46"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089BE54A"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6432B6CE"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r w:rsidR="00AF5896" w:rsidRPr="0038301E" w14:paraId="31637C63" w14:textId="77777777" w:rsidTr="00B25F6F">
        <w:trPr>
          <w:trHeight w:val="106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5FB8034D" w14:textId="77777777" w:rsidR="00AF5896" w:rsidRPr="0038301E" w:rsidRDefault="00AF5896" w:rsidP="00B25F6F">
            <w:pPr>
              <w:spacing w:line="240" w:lineRule="auto"/>
              <w:ind w:firstLine="0"/>
              <w:rPr>
                <w:rFonts w:ascii="Times New Roman" w:hAnsi="Times New Roman"/>
                <w:color w:val="000000"/>
                <w:sz w:val="24"/>
                <w:lang w:eastAsia="en-US"/>
              </w:rPr>
            </w:pPr>
            <w:r w:rsidRPr="0038301E">
              <w:rPr>
                <w:rFonts w:ascii="Times New Roman" w:hAnsi="Times New Roman"/>
                <w:color w:val="000000"/>
                <w:sz w:val="24"/>
                <w:szCs w:val="22"/>
                <w:lang w:eastAsia="en-US"/>
              </w:rPr>
              <w:t>Descripción del producto o servicio que generará el proyecto</w:t>
            </w:r>
          </w:p>
        </w:tc>
      </w:tr>
      <w:tr w:rsidR="00AF5896" w:rsidRPr="0038301E" w14:paraId="4B9239E4"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50A7AC85" w14:textId="77777777" w:rsidR="00AF5896" w:rsidRPr="0038301E" w:rsidRDefault="00AF5896" w:rsidP="00B25F6F">
            <w:pPr>
              <w:spacing w:line="240" w:lineRule="auto"/>
              <w:ind w:firstLine="0"/>
              <w:rPr>
                <w:rFonts w:ascii="Times New Roman" w:hAnsi="Times New Roman"/>
                <w:color w:val="000000"/>
                <w:szCs w:val="22"/>
                <w:lang w:eastAsia="en-US"/>
              </w:rPr>
            </w:pPr>
            <w:r w:rsidRPr="0038301E">
              <w:rPr>
                <w:rFonts w:ascii="Times New Roman" w:hAnsi="Times New Roman"/>
                <w:color w:val="000000"/>
                <w:szCs w:val="22"/>
                <w:lang w:eastAsia="en-US"/>
              </w:rPr>
              <w:t> </w:t>
            </w:r>
          </w:p>
        </w:tc>
      </w:tr>
      <w:tr w:rsidR="00AF5896" w:rsidRPr="0038301E" w14:paraId="4626ED42" w14:textId="77777777" w:rsidTr="00B25F6F">
        <w:trPr>
          <w:trHeight w:val="816"/>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43C3B5EC" w14:textId="77777777" w:rsidR="00AF5896" w:rsidRPr="0038301E" w:rsidRDefault="00AF5896" w:rsidP="00B25F6F">
            <w:pPr>
              <w:spacing w:line="240" w:lineRule="auto"/>
              <w:ind w:firstLine="0"/>
              <w:rPr>
                <w:rFonts w:ascii="Times New Roman" w:hAnsi="Times New Roman"/>
                <w:color w:val="000000"/>
                <w:sz w:val="24"/>
                <w:lang w:eastAsia="en-US"/>
              </w:rPr>
            </w:pPr>
            <w:r w:rsidRPr="0038301E">
              <w:rPr>
                <w:rFonts w:ascii="Times New Roman" w:hAnsi="Times New Roman"/>
                <w:color w:val="000000"/>
                <w:sz w:val="24"/>
                <w:szCs w:val="22"/>
                <w:lang w:eastAsia="en-US"/>
              </w:rPr>
              <w:lastRenderedPageBreak/>
              <w:t xml:space="preserve">Nombre del </w:t>
            </w:r>
            <w:proofErr w:type="gramStart"/>
            <w:r w:rsidRPr="0038301E">
              <w:rPr>
                <w:rFonts w:ascii="Times New Roman" w:hAnsi="Times New Roman"/>
                <w:color w:val="000000"/>
                <w:sz w:val="24"/>
                <w:szCs w:val="22"/>
                <w:lang w:eastAsia="en-US"/>
              </w:rPr>
              <w:t>Director</w:t>
            </w:r>
            <w:proofErr w:type="gramEnd"/>
            <w:r w:rsidRPr="0038301E">
              <w:rPr>
                <w:rFonts w:ascii="Times New Roman" w:hAnsi="Times New Roman"/>
                <w:color w:val="000000"/>
                <w:sz w:val="24"/>
                <w:szCs w:val="22"/>
                <w:lang w:eastAsia="en-US"/>
              </w:rPr>
              <w:t xml:space="preserve"> de proyecto</w:t>
            </w:r>
          </w:p>
        </w:tc>
      </w:tr>
      <w:tr w:rsidR="00AF5896" w:rsidRPr="0038301E" w14:paraId="7916C9CC"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5E68E49A" w14:textId="77777777" w:rsidR="00AF5896" w:rsidRPr="0038301E" w:rsidRDefault="00AF5896" w:rsidP="00B25F6F">
            <w:pPr>
              <w:spacing w:line="240" w:lineRule="auto"/>
              <w:ind w:firstLine="0"/>
              <w:rPr>
                <w:rFonts w:ascii="Times New Roman" w:hAnsi="Times New Roman"/>
                <w:color w:val="000000"/>
                <w:szCs w:val="22"/>
                <w:lang w:eastAsia="en-US"/>
              </w:rPr>
            </w:pPr>
            <w:r w:rsidRPr="0038301E">
              <w:rPr>
                <w:rFonts w:ascii="Times New Roman" w:hAnsi="Times New Roman"/>
                <w:color w:val="000000"/>
                <w:szCs w:val="22"/>
                <w:lang w:eastAsia="en-US"/>
              </w:rPr>
              <w:t> </w:t>
            </w:r>
          </w:p>
        </w:tc>
      </w:tr>
      <w:tr w:rsidR="00AF5896" w:rsidRPr="0038301E" w14:paraId="4F295B11" w14:textId="77777777" w:rsidTr="00B25F6F">
        <w:trPr>
          <w:trHeight w:val="312"/>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7A489FDA" w14:textId="77777777" w:rsidR="00AF5896" w:rsidRPr="0038301E" w:rsidRDefault="00AF5896" w:rsidP="00B25F6F">
            <w:pPr>
              <w:spacing w:line="240" w:lineRule="auto"/>
              <w:ind w:firstLine="0"/>
              <w:rPr>
                <w:rFonts w:ascii="Times New Roman" w:hAnsi="Times New Roman"/>
                <w:color w:val="000000"/>
                <w:sz w:val="24"/>
                <w:lang w:val="en-US" w:eastAsia="en-US"/>
              </w:rPr>
            </w:pPr>
            <w:r w:rsidRPr="0038301E">
              <w:rPr>
                <w:rFonts w:ascii="Times New Roman" w:hAnsi="Times New Roman"/>
                <w:color w:val="000000"/>
                <w:sz w:val="24"/>
                <w:szCs w:val="22"/>
                <w:lang w:eastAsia="en-US"/>
              </w:rPr>
              <w:t>Principales Riesgos</w:t>
            </w:r>
          </w:p>
        </w:tc>
      </w:tr>
      <w:tr w:rsidR="00AF5896" w:rsidRPr="0038301E" w14:paraId="4D03B10A" w14:textId="77777777" w:rsidTr="00B25F6F">
        <w:trPr>
          <w:trHeight w:val="288"/>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0097722C" w14:textId="77777777" w:rsidR="00AF5896" w:rsidRPr="0038301E" w:rsidRDefault="00AF5896" w:rsidP="00B25F6F">
            <w:pPr>
              <w:spacing w:line="240" w:lineRule="auto"/>
              <w:ind w:firstLine="0"/>
              <w:rPr>
                <w:rFonts w:ascii="Times New Roman" w:hAnsi="Times New Roman"/>
                <w:color w:val="000000"/>
                <w:szCs w:val="22"/>
                <w:lang w:val="en-US" w:eastAsia="en-US"/>
              </w:rPr>
            </w:pPr>
            <w:r w:rsidRPr="0038301E">
              <w:rPr>
                <w:rFonts w:ascii="Times New Roman" w:hAnsi="Times New Roman"/>
                <w:color w:val="000000"/>
                <w:szCs w:val="22"/>
                <w:lang w:eastAsia="en-US"/>
              </w:rPr>
              <w:t> </w:t>
            </w:r>
          </w:p>
        </w:tc>
      </w:tr>
    </w:tbl>
    <w:p w14:paraId="5DBDE573" w14:textId="77777777" w:rsidR="003143DD" w:rsidRDefault="003143DD" w:rsidP="007A24B8">
      <w:pPr>
        <w:ind w:firstLine="0"/>
      </w:pPr>
    </w:p>
    <w:p w14:paraId="23C16F0F" w14:textId="6044CFB1" w:rsidR="00A33C32" w:rsidRDefault="00A33C32" w:rsidP="00A33C32">
      <w:pPr>
        <w:pStyle w:val="Heading4"/>
        <w:numPr>
          <w:ilvl w:val="3"/>
          <w:numId w:val="1"/>
        </w:numPr>
      </w:pPr>
      <w:bookmarkStart w:id="281" w:name="_Toc207128451"/>
      <w:r>
        <w:t>Plantilla PL-02. Hoja de recursos</w:t>
      </w:r>
      <w:bookmarkEnd w:id="281"/>
    </w:p>
    <w:p w14:paraId="4ECE4D6B" w14:textId="2124A03D" w:rsidR="00A33C32" w:rsidRDefault="00A33C32" w:rsidP="00A33C32">
      <w:r>
        <w:t xml:space="preserve">La plantilla de hoja de </w:t>
      </w:r>
      <w:r w:rsidR="00E94CC7">
        <w:t>recursos</w:t>
      </w:r>
      <w:r>
        <w:t xml:space="preserve"> es parte del grupo de procesos de planificación y se encuentra en </w:t>
      </w:r>
      <w:r w:rsidR="00752270">
        <w:t>proceso</w:t>
      </w:r>
      <w:r w:rsidR="00E94CC7">
        <w:t>. Esta hoja pretende planificar un aproximado de recursos humanos en cada una de las tareas. Pretende además asignar un responsable por tarea y las fechas aproximadas de inicio y de fin. También pretende tener una idea del comportamiento en cuanto al volumen de personal en un momento determinado en el proyecto, con la cual se quiere poder ir moviendo el personal a otros proyectos.</w:t>
      </w:r>
    </w:p>
    <w:p w14:paraId="6DDF0F30" w14:textId="7ACDA721" w:rsidR="00651FB5" w:rsidRDefault="00651FB5" w:rsidP="00651FB5">
      <w:pPr>
        <w:pStyle w:val="Heading4"/>
        <w:numPr>
          <w:ilvl w:val="3"/>
          <w:numId w:val="1"/>
        </w:numPr>
      </w:pPr>
      <w:bookmarkStart w:id="282" w:name="_Toc207128452"/>
      <w:r>
        <w:t>Plantilla PL-0</w:t>
      </w:r>
      <w:r w:rsidR="001726BD">
        <w:t>3</w:t>
      </w:r>
      <w:r>
        <w:t>. Registro de riesgos</w:t>
      </w:r>
      <w:bookmarkEnd w:id="282"/>
    </w:p>
    <w:p w14:paraId="2156925C" w14:textId="5EFFFBBD" w:rsidR="00651FB5" w:rsidRDefault="00AB0CA2" w:rsidP="00651FB5">
      <w:r>
        <w:t xml:space="preserve">En la plantilla se debe realizar una descripción del riesgo, se debe determinar el área de impacto entre costo, tiempo y alcance, así como la probabilidad, la cual es subjetiva respecto al conocimiento del director. </w:t>
      </w:r>
    </w:p>
    <w:p w14:paraId="1EC6D420" w14:textId="72EA157D" w:rsidR="009B3634" w:rsidRDefault="00D25FCD" w:rsidP="009B3634">
      <w:r>
        <w:t>Basado en la prioridad, se debe escoger un plan de acción con la estrategia que corresponda.</w:t>
      </w:r>
      <w:r w:rsidR="009B3634">
        <w:t xml:space="preserve"> En la tabla 19, la plantilla de riesgo</w:t>
      </w:r>
      <w:r w:rsidR="004E42EA">
        <w:t>s pretende mantener un plan y clasificar los riesgos.</w:t>
      </w:r>
    </w:p>
    <w:p w14:paraId="1EFE1716" w14:textId="77777777" w:rsidR="008C2557" w:rsidRDefault="008C2557" w:rsidP="004E42EA">
      <w:pPr>
        <w:ind w:firstLine="0"/>
      </w:pPr>
    </w:p>
    <w:p w14:paraId="3886A4AB" w14:textId="77777777" w:rsidR="004E42EA" w:rsidRDefault="004E42EA" w:rsidP="004E42EA">
      <w:pPr>
        <w:ind w:firstLine="0"/>
      </w:pPr>
    </w:p>
    <w:p w14:paraId="52C149FA" w14:textId="77777777" w:rsidR="004E42EA" w:rsidRDefault="004E42EA" w:rsidP="004E42EA">
      <w:pPr>
        <w:ind w:firstLine="0"/>
      </w:pPr>
    </w:p>
    <w:p w14:paraId="1B66FE5E" w14:textId="77777777" w:rsidR="004E42EA" w:rsidRDefault="004E42EA" w:rsidP="004E42EA">
      <w:pPr>
        <w:ind w:firstLine="0"/>
      </w:pPr>
    </w:p>
    <w:p w14:paraId="6876BA68" w14:textId="5A0A86E7" w:rsidR="008C2557" w:rsidRDefault="008C2557" w:rsidP="009B22FA">
      <w:pPr>
        <w:pStyle w:val="Caption"/>
        <w:ind w:firstLine="0"/>
        <w:rPr>
          <w:b/>
          <w:bCs w:val="0"/>
        </w:rPr>
      </w:pPr>
    </w:p>
    <w:p w14:paraId="7A9C1A1E" w14:textId="7FC709CA" w:rsidR="00826A24" w:rsidRPr="00826A24" w:rsidRDefault="00826A24" w:rsidP="00826A24">
      <w:pPr>
        <w:pStyle w:val="Caption"/>
        <w:ind w:firstLine="0"/>
      </w:pPr>
      <w:bookmarkStart w:id="283" w:name="_Toc207128307"/>
      <w:r w:rsidRPr="00826A24">
        <w:rPr>
          <w:b/>
          <w:bCs w:val="0"/>
        </w:rPr>
        <w:lastRenderedPageBreak/>
        <w:t xml:space="preserve">Tabla </w:t>
      </w:r>
      <w:r w:rsidRPr="00826A24">
        <w:rPr>
          <w:b/>
          <w:bCs w:val="0"/>
        </w:rPr>
        <w:fldChar w:fldCharType="begin"/>
      </w:r>
      <w:r w:rsidRPr="00826A24">
        <w:rPr>
          <w:b/>
          <w:bCs w:val="0"/>
        </w:rPr>
        <w:instrText xml:space="preserve"> SEQ Tabla \* ARABIC </w:instrText>
      </w:r>
      <w:r w:rsidRPr="00826A24">
        <w:rPr>
          <w:b/>
          <w:bCs w:val="0"/>
        </w:rPr>
        <w:fldChar w:fldCharType="separate"/>
      </w:r>
      <w:r w:rsidR="00C10643">
        <w:rPr>
          <w:b/>
          <w:bCs w:val="0"/>
          <w:noProof/>
        </w:rPr>
        <w:t>19</w:t>
      </w:r>
      <w:r w:rsidRPr="00826A24">
        <w:rPr>
          <w:b/>
          <w:bCs w:val="0"/>
        </w:rPr>
        <w:fldChar w:fldCharType="end"/>
      </w:r>
      <w:r>
        <w:t xml:space="preserve"> </w:t>
      </w:r>
      <w:r>
        <w:br/>
      </w:r>
      <w:r w:rsidRPr="00826A24">
        <w:rPr>
          <w:i/>
          <w:iCs/>
        </w:rPr>
        <w:t>Plantilla PL-01. Registro de riesgos</w:t>
      </w:r>
      <w:bookmarkEnd w:id="283"/>
    </w:p>
    <w:tbl>
      <w:tblPr>
        <w:tblW w:w="10576" w:type="dxa"/>
        <w:jc w:val="center"/>
        <w:tblCellMar>
          <w:top w:w="15" w:type="dxa"/>
        </w:tblCellMar>
        <w:tblLook w:val="04A0" w:firstRow="1" w:lastRow="0" w:firstColumn="1" w:lastColumn="0" w:noHBand="0" w:noVBand="1"/>
      </w:tblPr>
      <w:tblGrid>
        <w:gridCol w:w="960"/>
        <w:gridCol w:w="1280"/>
        <w:gridCol w:w="960"/>
        <w:gridCol w:w="960"/>
        <w:gridCol w:w="1069"/>
        <w:gridCol w:w="1356"/>
        <w:gridCol w:w="1042"/>
        <w:gridCol w:w="1145"/>
        <w:gridCol w:w="960"/>
        <w:gridCol w:w="1323"/>
        <w:gridCol w:w="222"/>
      </w:tblGrid>
      <w:tr w:rsidR="008C2557" w:rsidRPr="008C2557" w14:paraId="0BBCC839" w14:textId="77777777" w:rsidTr="008C2557">
        <w:trPr>
          <w:gridAfter w:val="1"/>
          <w:wAfter w:w="36" w:type="dxa"/>
          <w:trHeight w:val="336"/>
          <w:jc w:val="center"/>
        </w:trPr>
        <w:tc>
          <w:tcPr>
            <w:tcW w:w="2240" w:type="dxa"/>
            <w:gridSpan w:val="2"/>
            <w:tcBorders>
              <w:top w:val="single" w:sz="4" w:space="0" w:color="auto"/>
              <w:left w:val="single" w:sz="4" w:space="0" w:color="auto"/>
              <w:bottom w:val="single" w:sz="4" w:space="0" w:color="auto"/>
              <w:right w:val="single" w:sz="4" w:space="0" w:color="auto"/>
            </w:tcBorders>
            <w:noWrap/>
            <w:vAlign w:val="center"/>
            <w:hideMark/>
          </w:tcPr>
          <w:p w14:paraId="68F22C79"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color w:val="000000"/>
                <w:szCs w:val="22"/>
                <w:lang w:eastAsia="en-US"/>
              </w:rPr>
              <w:t>Identificación</w:t>
            </w:r>
          </w:p>
        </w:tc>
        <w:tc>
          <w:tcPr>
            <w:tcW w:w="2880" w:type="dxa"/>
            <w:gridSpan w:val="3"/>
            <w:tcBorders>
              <w:top w:val="single" w:sz="4" w:space="0" w:color="auto"/>
              <w:left w:val="nil"/>
              <w:bottom w:val="single" w:sz="4" w:space="0" w:color="auto"/>
              <w:right w:val="single" w:sz="4" w:space="0" w:color="000000"/>
            </w:tcBorders>
            <w:noWrap/>
            <w:vAlign w:val="center"/>
            <w:hideMark/>
          </w:tcPr>
          <w:p w14:paraId="2DA11B50"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Valoración</w:t>
            </w:r>
          </w:p>
        </w:tc>
        <w:tc>
          <w:tcPr>
            <w:tcW w:w="5420" w:type="dxa"/>
            <w:gridSpan w:val="5"/>
            <w:tcBorders>
              <w:top w:val="single" w:sz="4" w:space="0" w:color="auto"/>
              <w:left w:val="nil"/>
              <w:bottom w:val="single" w:sz="4" w:space="0" w:color="auto"/>
              <w:right w:val="single" w:sz="4" w:space="0" w:color="auto"/>
            </w:tcBorders>
            <w:noWrap/>
            <w:vAlign w:val="center"/>
            <w:hideMark/>
          </w:tcPr>
          <w:p w14:paraId="18A1A17C"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Plan de Acción</w:t>
            </w:r>
          </w:p>
        </w:tc>
      </w:tr>
      <w:tr w:rsidR="008C2557" w:rsidRPr="008C2557" w14:paraId="32686124" w14:textId="77777777" w:rsidTr="008C2557">
        <w:trPr>
          <w:gridAfter w:val="1"/>
          <w:wAfter w:w="36" w:type="dxa"/>
          <w:trHeight w:val="576"/>
          <w:jc w:val="center"/>
        </w:trPr>
        <w:tc>
          <w:tcPr>
            <w:tcW w:w="960" w:type="dxa"/>
            <w:tcBorders>
              <w:top w:val="nil"/>
              <w:left w:val="single" w:sz="4" w:space="0" w:color="auto"/>
              <w:bottom w:val="single" w:sz="4" w:space="0" w:color="auto"/>
              <w:right w:val="single" w:sz="4" w:space="0" w:color="auto"/>
            </w:tcBorders>
            <w:vAlign w:val="center"/>
            <w:hideMark/>
          </w:tcPr>
          <w:p w14:paraId="6459F2B2"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No. Riesgo</w:t>
            </w:r>
          </w:p>
        </w:tc>
        <w:tc>
          <w:tcPr>
            <w:tcW w:w="1280" w:type="dxa"/>
            <w:tcBorders>
              <w:top w:val="nil"/>
              <w:left w:val="nil"/>
              <w:bottom w:val="single" w:sz="4" w:space="0" w:color="auto"/>
              <w:right w:val="single" w:sz="4" w:space="0" w:color="auto"/>
            </w:tcBorders>
            <w:vAlign w:val="center"/>
            <w:hideMark/>
          </w:tcPr>
          <w:p w14:paraId="69C07525"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Descripción del Riesgo</w:t>
            </w:r>
          </w:p>
        </w:tc>
        <w:tc>
          <w:tcPr>
            <w:tcW w:w="960" w:type="dxa"/>
            <w:tcBorders>
              <w:top w:val="nil"/>
              <w:left w:val="nil"/>
              <w:bottom w:val="single" w:sz="4" w:space="0" w:color="auto"/>
              <w:right w:val="single" w:sz="4" w:space="0" w:color="auto"/>
            </w:tcBorders>
            <w:vAlign w:val="center"/>
            <w:hideMark/>
          </w:tcPr>
          <w:p w14:paraId="175B0E85"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Impacto</w:t>
            </w:r>
          </w:p>
        </w:tc>
        <w:tc>
          <w:tcPr>
            <w:tcW w:w="960" w:type="dxa"/>
            <w:tcBorders>
              <w:top w:val="nil"/>
              <w:left w:val="nil"/>
              <w:bottom w:val="single" w:sz="4" w:space="0" w:color="auto"/>
              <w:right w:val="single" w:sz="4" w:space="0" w:color="auto"/>
            </w:tcBorders>
            <w:vAlign w:val="center"/>
            <w:hideMark/>
          </w:tcPr>
          <w:p w14:paraId="1B48C462" w14:textId="77777777" w:rsidR="008C2557" w:rsidRPr="008C2557" w:rsidRDefault="008C2557" w:rsidP="008C2557">
            <w:pPr>
              <w:spacing w:line="240" w:lineRule="auto"/>
              <w:ind w:firstLine="0"/>
              <w:jc w:val="center"/>
              <w:rPr>
                <w:rFonts w:ascii="Aptos Narrow" w:hAnsi="Aptos Narrow"/>
                <w:color w:val="000000"/>
                <w:szCs w:val="22"/>
                <w:lang w:val="en-US" w:eastAsia="en-US"/>
              </w:rPr>
            </w:pPr>
            <w:proofErr w:type="spellStart"/>
            <w:r w:rsidRPr="008C2557">
              <w:rPr>
                <w:rFonts w:ascii="Aptos Narrow" w:hAnsi="Aptos Narrow"/>
                <w:szCs w:val="22"/>
                <w:lang w:eastAsia="en-US"/>
              </w:rPr>
              <w:t>Prob</w:t>
            </w:r>
            <w:proofErr w:type="spellEnd"/>
            <w:r w:rsidRPr="008C2557">
              <w:rPr>
                <w:rFonts w:ascii="Aptos Narrow" w:hAnsi="Aptos Narrow"/>
                <w:szCs w:val="22"/>
                <w:lang w:eastAsia="en-US"/>
              </w:rPr>
              <w:t>.</w:t>
            </w:r>
            <w:r w:rsidRPr="008C2557">
              <w:rPr>
                <w:rFonts w:ascii="Aptos Narrow" w:hAnsi="Aptos Narrow"/>
                <w:szCs w:val="22"/>
                <w:lang w:eastAsia="en-US"/>
              </w:rPr>
              <w:br/>
              <w:t>(%)</w:t>
            </w:r>
          </w:p>
        </w:tc>
        <w:tc>
          <w:tcPr>
            <w:tcW w:w="960" w:type="dxa"/>
            <w:tcBorders>
              <w:top w:val="nil"/>
              <w:left w:val="nil"/>
              <w:bottom w:val="single" w:sz="4" w:space="0" w:color="auto"/>
              <w:right w:val="single" w:sz="4" w:space="0" w:color="auto"/>
            </w:tcBorders>
            <w:vAlign w:val="center"/>
            <w:hideMark/>
          </w:tcPr>
          <w:p w14:paraId="51A2A2B1"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Categoría</w:t>
            </w:r>
          </w:p>
        </w:tc>
        <w:tc>
          <w:tcPr>
            <w:tcW w:w="1220" w:type="dxa"/>
            <w:tcBorders>
              <w:top w:val="nil"/>
              <w:left w:val="nil"/>
              <w:bottom w:val="single" w:sz="4" w:space="0" w:color="auto"/>
              <w:right w:val="single" w:sz="4" w:space="0" w:color="auto"/>
            </w:tcBorders>
            <w:vAlign w:val="center"/>
            <w:hideMark/>
          </w:tcPr>
          <w:p w14:paraId="674837E4"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Responsable</w:t>
            </w:r>
          </w:p>
        </w:tc>
        <w:tc>
          <w:tcPr>
            <w:tcW w:w="960" w:type="dxa"/>
            <w:tcBorders>
              <w:top w:val="nil"/>
              <w:left w:val="nil"/>
              <w:bottom w:val="single" w:sz="4" w:space="0" w:color="auto"/>
              <w:right w:val="single" w:sz="4" w:space="0" w:color="auto"/>
            </w:tcBorders>
            <w:vAlign w:val="center"/>
            <w:hideMark/>
          </w:tcPr>
          <w:p w14:paraId="58950CA1"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Situación extrema</w:t>
            </w:r>
          </w:p>
        </w:tc>
        <w:tc>
          <w:tcPr>
            <w:tcW w:w="1060" w:type="dxa"/>
            <w:tcBorders>
              <w:top w:val="nil"/>
              <w:left w:val="nil"/>
              <w:bottom w:val="single" w:sz="4" w:space="0" w:color="auto"/>
              <w:right w:val="single" w:sz="4" w:space="0" w:color="auto"/>
            </w:tcBorders>
            <w:vAlign w:val="center"/>
            <w:hideMark/>
          </w:tcPr>
          <w:p w14:paraId="69125E6B"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Tipo de Respuesta</w:t>
            </w:r>
          </w:p>
        </w:tc>
        <w:tc>
          <w:tcPr>
            <w:tcW w:w="960" w:type="dxa"/>
            <w:tcBorders>
              <w:top w:val="nil"/>
              <w:left w:val="nil"/>
              <w:bottom w:val="single" w:sz="4" w:space="0" w:color="auto"/>
              <w:right w:val="single" w:sz="4" w:space="0" w:color="auto"/>
            </w:tcBorders>
            <w:vAlign w:val="center"/>
            <w:hideMark/>
          </w:tcPr>
          <w:p w14:paraId="00BD1839"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Acción</w:t>
            </w:r>
          </w:p>
        </w:tc>
        <w:tc>
          <w:tcPr>
            <w:tcW w:w="1220" w:type="dxa"/>
            <w:tcBorders>
              <w:top w:val="nil"/>
              <w:left w:val="nil"/>
              <w:bottom w:val="single" w:sz="4" w:space="0" w:color="auto"/>
              <w:right w:val="single" w:sz="4" w:space="0" w:color="auto"/>
            </w:tcBorders>
            <w:vAlign w:val="center"/>
            <w:hideMark/>
          </w:tcPr>
          <w:p w14:paraId="71570504"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Presupuesto</w:t>
            </w:r>
          </w:p>
        </w:tc>
      </w:tr>
      <w:tr w:rsidR="008C2557" w:rsidRPr="008C2557" w14:paraId="1D9AA949" w14:textId="77777777" w:rsidTr="008C2557">
        <w:trPr>
          <w:gridAfter w:val="1"/>
          <w:wAfter w:w="36" w:type="dxa"/>
          <w:trHeight w:val="288"/>
          <w:jc w:val="center"/>
        </w:trPr>
        <w:tc>
          <w:tcPr>
            <w:tcW w:w="960" w:type="dxa"/>
            <w:tcBorders>
              <w:top w:val="nil"/>
              <w:left w:val="single" w:sz="4" w:space="0" w:color="auto"/>
              <w:bottom w:val="single" w:sz="4" w:space="0" w:color="auto"/>
              <w:right w:val="single" w:sz="4" w:space="0" w:color="auto"/>
            </w:tcBorders>
            <w:noWrap/>
            <w:vAlign w:val="center"/>
            <w:hideMark/>
          </w:tcPr>
          <w:p w14:paraId="69637CAA"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1</w:t>
            </w:r>
          </w:p>
        </w:tc>
        <w:tc>
          <w:tcPr>
            <w:tcW w:w="1280" w:type="dxa"/>
            <w:tcBorders>
              <w:top w:val="nil"/>
              <w:left w:val="nil"/>
              <w:bottom w:val="single" w:sz="4" w:space="0" w:color="auto"/>
              <w:right w:val="single" w:sz="4" w:space="0" w:color="auto"/>
            </w:tcBorders>
            <w:noWrap/>
            <w:vAlign w:val="center"/>
            <w:hideMark/>
          </w:tcPr>
          <w:p w14:paraId="28B276C0"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2</w:t>
            </w:r>
          </w:p>
        </w:tc>
        <w:tc>
          <w:tcPr>
            <w:tcW w:w="960" w:type="dxa"/>
            <w:tcBorders>
              <w:top w:val="nil"/>
              <w:left w:val="nil"/>
              <w:bottom w:val="single" w:sz="4" w:space="0" w:color="auto"/>
              <w:right w:val="single" w:sz="4" w:space="0" w:color="auto"/>
            </w:tcBorders>
            <w:noWrap/>
            <w:vAlign w:val="center"/>
            <w:hideMark/>
          </w:tcPr>
          <w:p w14:paraId="61827A4A"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3</w:t>
            </w:r>
          </w:p>
        </w:tc>
        <w:tc>
          <w:tcPr>
            <w:tcW w:w="960" w:type="dxa"/>
            <w:tcBorders>
              <w:top w:val="nil"/>
              <w:left w:val="nil"/>
              <w:bottom w:val="single" w:sz="4" w:space="0" w:color="auto"/>
              <w:right w:val="single" w:sz="4" w:space="0" w:color="auto"/>
            </w:tcBorders>
            <w:noWrap/>
            <w:vAlign w:val="center"/>
            <w:hideMark/>
          </w:tcPr>
          <w:p w14:paraId="659A6137"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4</w:t>
            </w:r>
          </w:p>
        </w:tc>
        <w:tc>
          <w:tcPr>
            <w:tcW w:w="960" w:type="dxa"/>
            <w:tcBorders>
              <w:top w:val="nil"/>
              <w:left w:val="nil"/>
              <w:bottom w:val="single" w:sz="4" w:space="0" w:color="auto"/>
              <w:right w:val="single" w:sz="4" w:space="0" w:color="auto"/>
            </w:tcBorders>
            <w:noWrap/>
            <w:vAlign w:val="center"/>
            <w:hideMark/>
          </w:tcPr>
          <w:p w14:paraId="6E90703E"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5</w:t>
            </w:r>
          </w:p>
        </w:tc>
        <w:tc>
          <w:tcPr>
            <w:tcW w:w="1220" w:type="dxa"/>
            <w:tcBorders>
              <w:top w:val="nil"/>
              <w:left w:val="nil"/>
              <w:bottom w:val="single" w:sz="4" w:space="0" w:color="auto"/>
              <w:right w:val="single" w:sz="4" w:space="0" w:color="auto"/>
            </w:tcBorders>
            <w:noWrap/>
            <w:vAlign w:val="center"/>
            <w:hideMark/>
          </w:tcPr>
          <w:p w14:paraId="362EDEA1"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6</w:t>
            </w:r>
          </w:p>
        </w:tc>
        <w:tc>
          <w:tcPr>
            <w:tcW w:w="960" w:type="dxa"/>
            <w:tcBorders>
              <w:top w:val="nil"/>
              <w:left w:val="nil"/>
              <w:bottom w:val="single" w:sz="4" w:space="0" w:color="auto"/>
              <w:right w:val="single" w:sz="4" w:space="0" w:color="auto"/>
            </w:tcBorders>
            <w:noWrap/>
            <w:vAlign w:val="center"/>
            <w:hideMark/>
          </w:tcPr>
          <w:p w14:paraId="3F1F93BD"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7</w:t>
            </w:r>
          </w:p>
        </w:tc>
        <w:tc>
          <w:tcPr>
            <w:tcW w:w="1060" w:type="dxa"/>
            <w:tcBorders>
              <w:top w:val="nil"/>
              <w:left w:val="nil"/>
              <w:bottom w:val="single" w:sz="4" w:space="0" w:color="auto"/>
              <w:right w:val="single" w:sz="4" w:space="0" w:color="auto"/>
            </w:tcBorders>
            <w:noWrap/>
            <w:vAlign w:val="center"/>
            <w:hideMark/>
          </w:tcPr>
          <w:p w14:paraId="39739DEA"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8</w:t>
            </w:r>
          </w:p>
        </w:tc>
        <w:tc>
          <w:tcPr>
            <w:tcW w:w="960" w:type="dxa"/>
            <w:tcBorders>
              <w:top w:val="nil"/>
              <w:left w:val="nil"/>
              <w:bottom w:val="single" w:sz="4" w:space="0" w:color="auto"/>
              <w:right w:val="single" w:sz="4" w:space="0" w:color="auto"/>
            </w:tcBorders>
            <w:noWrap/>
            <w:vAlign w:val="center"/>
            <w:hideMark/>
          </w:tcPr>
          <w:p w14:paraId="237DF533"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9</w:t>
            </w:r>
          </w:p>
        </w:tc>
        <w:tc>
          <w:tcPr>
            <w:tcW w:w="1220" w:type="dxa"/>
            <w:tcBorders>
              <w:top w:val="nil"/>
              <w:left w:val="nil"/>
              <w:bottom w:val="single" w:sz="4" w:space="0" w:color="auto"/>
              <w:right w:val="single" w:sz="4" w:space="0" w:color="auto"/>
            </w:tcBorders>
            <w:noWrap/>
            <w:vAlign w:val="center"/>
            <w:hideMark/>
          </w:tcPr>
          <w:p w14:paraId="32345B2D" w14:textId="77777777" w:rsidR="008C2557" w:rsidRPr="008C2557" w:rsidRDefault="008C2557" w:rsidP="008C2557">
            <w:pPr>
              <w:spacing w:line="240" w:lineRule="auto"/>
              <w:ind w:firstLine="0"/>
              <w:jc w:val="center"/>
              <w:rPr>
                <w:rFonts w:ascii="Aptos Narrow" w:hAnsi="Aptos Narrow"/>
                <w:color w:val="000000"/>
                <w:szCs w:val="22"/>
                <w:lang w:val="en-US" w:eastAsia="en-US"/>
              </w:rPr>
            </w:pPr>
            <w:r w:rsidRPr="008C2557">
              <w:rPr>
                <w:rFonts w:ascii="Aptos Narrow" w:hAnsi="Aptos Narrow"/>
                <w:szCs w:val="22"/>
                <w:lang w:eastAsia="en-US"/>
              </w:rPr>
              <w:t>12</w:t>
            </w:r>
          </w:p>
        </w:tc>
      </w:tr>
      <w:tr w:rsidR="008C2557" w:rsidRPr="008C2557" w14:paraId="0CACDC11" w14:textId="77777777" w:rsidTr="008C2557">
        <w:trPr>
          <w:gridAfter w:val="1"/>
          <w:wAfter w:w="36" w:type="dxa"/>
          <w:trHeight w:val="288"/>
          <w:jc w:val="center"/>
        </w:trPr>
        <w:tc>
          <w:tcPr>
            <w:tcW w:w="960" w:type="dxa"/>
            <w:vMerge w:val="restart"/>
            <w:tcBorders>
              <w:top w:val="nil"/>
              <w:left w:val="single" w:sz="4" w:space="0" w:color="auto"/>
              <w:bottom w:val="single" w:sz="4" w:space="0" w:color="auto"/>
              <w:right w:val="single" w:sz="4" w:space="0" w:color="auto"/>
            </w:tcBorders>
            <w:vAlign w:val="center"/>
            <w:hideMark/>
          </w:tcPr>
          <w:p w14:paraId="515D2A7D"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80" w:type="dxa"/>
            <w:vMerge w:val="restart"/>
            <w:tcBorders>
              <w:top w:val="nil"/>
              <w:left w:val="single" w:sz="4" w:space="0" w:color="auto"/>
              <w:bottom w:val="single" w:sz="4" w:space="0" w:color="auto"/>
              <w:right w:val="single" w:sz="4" w:space="0" w:color="auto"/>
            </w:tcBorders>
            <w:vAlign w:val="center"/>
            <w:hideMark/>
          </w:tcPr>
          <w:p w14:paraId="7E33D67F"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25B8C538"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3C72AB38"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161F4DD3"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49F96042"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7EEE9E30"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060" w:type="dxa"/>
            <w:vMerge w:val="restart"/>
            <w:tcBorders>
              <w:top w:val="nil"/>
              <w:left w:val="single" w:sz="4" w:space="0" w:color="auto"/>
              <w:bottom w:val="single" w:sz="4" w:space="0" w:color="auto"/>
              <w:right w:val="single" w:sz="4" w:space="0" w:color="auto"/>
            </w:tcBorders>
            <w:vAlign w:val="center"/>
            <w:hideMark/>
          </w:tcPr>
          <w:p w14:paraId="23378BF4"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2500D480"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2BE50991"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r>
      <w:tr w:rsidR="008C2557" w:rsidRPr="008C2557" w14:paraId="248194BE" w14:textId="77777777" w:rsidTr="008C2557">
        <w:trPr>
          <w:trHeight w:val="288"/>
          <w:jc w:val="center"/>
        </w:trPr>
        <w:tc>
          <w:tcPr>
            <w:tcW w:w="960" w:type="dxa"/>
            <w:vMerge/>
            <w:tcBorders>
              <w:top w:val="nil"/>
              <w:left w:val="single" w:sz="4" w:space="0" w:color="auto"/>
              <w:bottom w:val="single" w:sz="4" w:space="0" w:color="auto"/>
              <w:right w:val="single" w:sz="4" w:space="0" w:color="auto"/>
            </w:tcBorders>
            <w:vAlign w:val="center"/>
            <w:hideMark/>
          </w:tcPr>
          <w:p w14:paraId="5E832A3A"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80" w:type="dxa"/>
            <w:vMerge/>
            <w:tcBorders>
              <w:top w:val="nil"/>
              <w:left w:val="single" w:sz="4" w:space="0" w:color="auto"/>
              <w:bottom w:val="single" w:sz="4" w:space="0" w:color="auto"/>
              <w:right w:val="single" w:sz="4" w:space="0" w:color="auto"/>
            </w:tcBorders>
            <w:vAlign w:val="center"/>
            <w:hideMark/>
          </w:tcPr>
          <w:p w14:paraId="68F7D9CB"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076B421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38D29A0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026B2708"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63C50B6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1952B8A0"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060" w:type="dxa"/>
            <w:vMerge/>
            <w:tcBorders>
              <w:top w:val="nil"/>
              <w:left w:val="single" w:sz="4" w:space="0" w:color="auto"/>
              <w:bottom w:val="single" w:sz="4" w:space="0" w:color="auto"/>
              <w:right w:val="single" w:sz="4" w:space="0" w:color="auto"/>
            </w:tcBorders>
            <w:vAlign w:val="center"/>
            <w:hideMark/>
          </w:tcPr>
          <w:p w14:paraId="15818C92"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25FA8A97"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17A39C9F"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36" w:type="dxa"/>
            <w:tcBorders>
              <w:top w:val="nil"/>
              <w:left w:val="nil"/>
              <w:bottom w:val="nil"/>
              <w:right w:val="nil"/>
            </w:tcBorders>
            <w:noWrap/>
            <w:vAlign w:val="bottom"/>
            <w:hideMark/>
          </w:tcPr>
          <w:p w14:paraId="7ABC4A76"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p>
        </w:tc>
      </w:tr>
      <w:tr w:rsidR="008C2557" w:rsidRPr="008C2557" w14:paraId="3CBC4F6C" w14:textId="77777777" w:rsidTr="008C2557">
        <w:trPr>
          <w:trHeight w:val="288"/>
          <w:jc w:val="center"/>
        </w:trPr>
        <w:tc>
          <w:tcPr>
            <w:tcW w:w="960" w:type="dxa"/>
            <w:vMerge w:val="restart"/>
            <w:tcBorders>
              <w:top w:val="nil"/>
              <w:left w:val="single" w:sz="4" w:space="0" w:color="auto"/>
              <w:bottom w:val="single" w:sz="4" w:space="0" w:color="auto"/>
              <w:right w:val="single" w:sz="4" w:space="0" w:color="auto"/>
            </w:tcBorders>
            <w:vAlign w:val="center"/>
            <w:hideMark/>
          </w:tcPr>
          <w:p w14:paraId="1A340AE0"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80" w:type="dxa"/>
            <w:vMerge w:val="restart"/>
            <w:tcBorders>
              <w:top w:val="nil"/>
              <w:left w:val="single" w:sz="4" w:space="0" w:color="auto"/>
              <w:bottom w:val="single" w:sz="4" w:space="0" w:color="auto"/>
              <w:right w:val="single" w:sz="4" w:space="0" w:color="auto"/>
            </w:tcBorders>
            <w:vAlign w:val="center"/>
            <w:hideMark/>
          </w:tcPr>
          <w:p w14:paraId="599202A6"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517C7AE3"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2F83357A"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57A74915"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47AB9A92"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1D55BB1E"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060" w:type="dxa"/>
            <w:vMerge w:val="restart"/>
            <w:tcBorders>
              <w:top w:val="nil"/>
              <w:left w:val="single" w:sz="4" w:space="0" w:color="auto"/>
              <w:bottom w:val="single" w:sz="4" w:space="0" w:color="auto"/>
              <w:right w:val="single" w:sz="4" w:space="0" w:color="auto"/>
            </w:tcBorders>
            <w:vAlign w:val="center"/>
            <w:hideMark/>
          </w:tcPr>
          <w:p w14:paraId="7CF82CD6"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57DCFDC2"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53FFEA98"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36" w:type="dxa"/>
            <w:vAlign w:val="center"/>
            <w:hideMark/>
          </w:tcPr>
          <w:p w14:paraId="1BD7B15F" w14:textId="77777777" w:rsidR="008C2557" w:rsidRPr="008C2557" w:rsidRDefault="008C2557" w:rsidP="008C2557">
            <w:pPr>
              <w:spacing w:line="240" w:lineRule="auto"/>
              <w:ind w:firstLine="0"/>
              <w:rPr>
                <w:rFonts w:ascii="Times New Roman" w:hAnsi="Times New Roman"/>
                <w:sz w:val="20"/>
                <w:szCs w:val="20"/>
                <w:lang w:val="en-US" w:eastAsia="en-US"/>
              </w:rPr>
            </w:pPr>
          </w:p>
        </w:tc>
      </w:tr>
      <w:tr w:rsidR="008C2557" w:rsidRPr="008C2557" w14:paraId="4B8E661E" w14:textId="77777777" w:rsidTr="008C2557">
        <w:trPr>
          <w:trHeight w:val="288"/>
          <w:jc w:val="center"/>
        </w:trPr>
        <w:tc>
          <w:tcPr>
            <w:tcW w:w="960" w:type="dxa"/>
            <w:vMerge/>
            <w:tcBorders>
              <w:top w:val="nil"/>
              <w:left w:val="single" w:sz="4" w:space="0" w:color="auto"/>
              <w:bottom w:val="single" w:sz="4" w:space="0" w:color="auto"/>
              <w:right w:val="single" w:sz="4" w:space="0" w:color="auto"/>
            </w:tcBorders>
            <w:vAlign w:val="center"/>
            <w:hideMark/>
          </w:tcPr>
          <w:p w14:paraId="1F3FA7C5"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80" w:type="dxa"/>
            <w:vMerge/>
            <w:tcBorders>
              <w:top w:val="nil"/>
              <w:left w:val="single" w:sz="4" w:space="0" w:color="auto"/>
              <w:bottom w:val="single" w:sz="4" w:space="0" w:color="auto"/>
              <w:right w:val="single" w:sz="4" w:space="0" w:color="auto"/>
            </w:tcBorders>
            <w:vAlign w:val="center"/>
            <w:hideMark/>
          </w:tcPr>
          <w:p w14:paraId="6813F99F"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615C266C"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273AD906"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17A48237"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1D2432F4"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10C36C3F"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060" w:type="dxa"/>
            <w:vMerge/>
            <w:tcBorders>
              <w:top w:val="nil"/>
              <w:left w:val="single" w:sz="4" w:space="0" w:color="auto"/>
              <w:bottom w:val="single" w:sz="4" w:space="0" w:color="auto"/>
              <w:right w:val="single" w:sz="4" w:space="0" w:color="auto"/>
            </w:tcBorders>
            <w:vAlign w:val="center"/>
            <w:hideMark/>
          </w:tcPr>
          <w:p w14:paraId="341C69CE"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4113D12A"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304BFD1E"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36" w:type="dxa"/>
            <w:tcBorders>
              <w:top w:val="nil"/>
              <w:left w:val="nil"/>
              <w:bottom w:val="nil"/>
              <w:right w:val="nil"/>
            </w:tcBorders>
            <w:noWrap/>
            <w:vAlign w:val="bottom"/>
            <w:hideMark/>
          </w:tcPr>
          <w:p w14:paraId="6E3A3EF6"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p>
        </w:tc>
      </w:tr>
      <w:tr w:rsidR="008C2557" w:rsidRPr="008C2557" w14:paraId="1FE76333" w14:textId="77777777" w:rsidTr="008C2557">
        <w:trPr>
          <w:trHeight w:val="288"/>
          <w:jc w:val="center"/>
        </w:trPr>
        <w:tc>
          <w:tcPr>
            <w:tcW w:w="960" w:type="dxa"/>
            <w:vMerge w:val="restart"/>
            <w:tcBorders>
              <w:top w:val="nil"/>
              <w:left w:val="single" w:sz="4" w:space="0" w:color="auto"/>
              <w:bottom w:val="single" w:sz="4" w:space="0" w:color="auto"/>
              <w:right w:val="single" w:sz="4" w:space="0" w:color="auto"/>
            </w:tcBorders>
            <w:vAlign w:val="center"/>
            <w:hideMark/>
          </w:tcPr>
          <w:p w14:paraId="30F06564"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80" w:type="dxa"/>
            <w:vMerge w:val="restart"/>
            <w:tcBorders>
              <w:top w:val="nil"/>
              <w:left w:val="single" w:sz="4" w:space="0" w:color="auto"/>
              <w:bottom w:val="single" w:sz="4" w:space="0" w:color="auto"/>
              <w:right w:val="single" w:sz="4" w:space="0" w:color="auto"/>
            </w:tcBorders>
            <w:vAlign w:val="center"/>
            <w:hideMark/>
          </w:tcPr>
          <w:p w14:paraId="116E74AA"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557E4E3C"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698C41A4"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44BF155B"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71A329A9"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1B821DED"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060" w:type="dxa"/>
            <w:vMerge w:val="restart"/>
            <w:tcBorders>
              <w:top w:val="nil"/>
              <w:left w:val="single" w:sz="4" w:space="0" w:color="auto"/>
              <w:bottom w:val="single" w:sz="4" w:space="0" w:color="auto"/>
              <w:right w:val="single" w:sz="4" w:space="0" w:color="auto"/>
            </w:tcBorders>
            <w:vAlign w:val="center"/>
            <w:hideMark/>
          </w:tcPr>
          <w:p w14:paraId="69C2C55E"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960" w:type="dxa"/>
            <w:vMerge w:val="restart"/>
            <w:tcBorders>
              <w:top w:val="nil"/>
              <w:left w:val="single" w:sz="4" w:space="0" w:color="auto"/>
              <w:bottom w:val="single" w:sz="4" w:space="0" w:color="auto"/>
              <w:right w:val="single" w:sz="4" w:space="0" w:color="auto"/>
            </w:tcBorders>
            <w:vAlign w:val="center"/>
            <w:hideMark/>
          </w:tcPr>
          <w:p w14:paraId="701A90CB"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1220" w:type="dxa"/>
            <w:vMerge w:val="restart"/>
            <w:tcBorders>
              <w:top w:val="nil"/>
              <w:left w:val="single" w:sz="4" w:space="0" w:color="auto"/>
              <w:bottom w:val="single" w:sz="4" w:space="0" w:color="auto"/>
              <w:right w:val="single" w:sz="4" w:space="0" w:color="auto"/>
            </w:tcBorders>
            <w:vAlign w:val="center"/>
            <w:hideMark/>
          </w:tcPr>
          <w:p w14:paraId="4631C04B"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r w:rsidRPr="008C2557">
              <w:rPr>
                <w:rFonts w:ascii="Times New Roman" w:hAnsi="Times New Roman"/>
                <w:color w:val="000000"/>
                <w:sz w:val="24"/>
                <w:lang w:eastAsia="en-US"/>
              </w:rPr>
              <w:t> </w:t>
            </w:r>
          </w:p>
        </w:tc>
        <w:tc>
          <w:tcPr>
            <w:tcW w:w="36" w:type="dxa"/>
            <w:vAlign w:val="center"/>
            <w:hideMark/>
          </w:tcPr>
          <w:p w14:paraId="7DAAE385" w14:textId="77777777" w:rsidR="008C2557" w:rsidRPr="008C2557" w:rsidRDefault="008C2557" w:rsidP="008C2557">
            <w:pPr>
              <w:spacing w:line="240" w:lineRule="auto"/>
              <w:ind w:firstLine="0"/>
              <w:rPr>
                <w:rFonts w:ascii="Times New Roman" w:hAnsi="Times New Roman"/>
                <w:sz w:val="20"/>
                <w:szCs w:val="20"/>
                <w:lang w:val="en-US" w:eastAsia="en-US"/>
              </w:rPr>
            </w:pPr>
          </w:p>
        </w:tc>
      </w:tr>
      <w:tr w:rsidR="008C2557" w:rsidRPr="008C2557" w14:paraId="6A316A9E" w14:textId="77777777" w:rsidTr="008C2557">
        <w:trPr>
          <w:trHeight w:val="288"/>
          <w:jc w:val="center"/>
        </w:trPr>
        <w:tc>
          <w:tcPr>
            <w:tcW w:w="960" w:type="dxa"/>
            <w:vMerge/>
            <w:tcBorders>
              <w:top w:val="nil"/>
              <w:left w:val="single" w:sz="4" w:space="0" w:color="auto"/>
              <w:bottom w:val="single" w:sz="4" w:space="0" w:color="auto"/>
              <w:right w:val="single" w:sz="4" w:space="0" w:color="auto"/>
            </w:tcBorders>
            <w:vAlign w:val="center"/>
            <w:hideMark/>
          </w:tcPr>
          <w:p w14:paraId="0AD55500"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80" w:type="dxa"/>
            <w:vMerge/>
            <w:tcBorders>
              <w:top w:val="nil"/>
              <w:left w:val="single" w:sz="4" w:space="0" w:color="auto"/>
              <w:bottom w:val="single" w:sz="4" w:space="0" w:color="auto"/>
              <w:right w:val="single" w:sz="4" w:space="0" w:color="auto"/>
            </w:tcBorders>
            <w:vAlign w:val="center"/>
            <w:hideMark/>
          </w:tcPr>
          <w:p w14:paraId="352AA0B1"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3F6368EA"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63BC9ED7"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56268308"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1E7DBD7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58D99BB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060" w:type="dxa"/>
            <w:vMerge/>
            <w:tcBorders>
              <w:top w:val="nil"/>
              <w:left w:val="single" w:sz="4" w:space="0" w:color="auto"/>
              <w:bottom w:val="single" w:sz="4" w:space="0" w:color="auto"/>
              <w:right w:val="single" w:sz="4" w:space="0" w:color="auto"/>
            </w:tcBorders>
            <w:vAlign w:val="center"/>
            <w:hideMark/>
          </w:tcPr>
          <w:p w14:paraId="2F370156"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960" w:type="dxa"/>
            <w:vMerge/>
            <w:tcBorders>
              <w:top w:val="nil"/>
              <w:left w:val="single" w:sz="4" w:space="0" w:color="auto"/>
              <w:bottom w:val="single" w:sz="4" w:space="0" w:color="auto"/>
              <w:right w:val="single" w:sz="4" w:space="0" w:color="auto"/>
            </w:tcBorders>
            <w:vAlign w:val="center"/>
            <w:hideMark/>
          </w:tcPr>
          <w:p w14:paraId="6C3B1BE1"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1220" w:type="dxa"/>
            <w:vMerge/>
            <w:tcBorders>
              <w:top w:val="nil"/>
              <w:left w:val="single" w:sz="4" w:space="0" w:color="auto"/>
              <w:bottom w:val="single" w:sz="4" w:space="0" w:color="auto"/>
              <w:right w:val="single" w:sz="4" w:space="0" w:color="auto"/>
            </w:tcBorders>
            <w:vAlign w:val="center"/>
            <w:hideMark/>
          </w:tcPr>
          <w:p w14:paraId="32A96633" w14:textId="77777777" w:rsidR="008C2557" w:rsidRPr="008C2557" w:rsidRDefault="008C2557" w:rsidP="008C2557">
            <w:pPr>
              <w:spacing w:line="240" w:lineRule="auto"/>
              <w:ind w:firstLine="0"/>
              <w:rPr>
                <w:rFonts w:ascii="Times New Roman" w:hAnsi="Times New Roman"/>
                <w:color w:val="000000"/>
                <w:sz w:val="24"/>
                <w:lang w:val="en-US" w:eastAsia="en-US"/>
              </w:rPr>
            </w:pPr>
          </w:p>
        </w:tc>
        <w:tc>
          <w:tcPr>
            <w:tcW w:w="36" w:type="dxa"/>
            <w:tcBorders>
              <w:top w:val="nil"/>
              <w:left w:val="nil"/>
              <w:bottom w:val="nil"/>
              <w:right w:val="nil"/>
            </w:tcBorders>
            <w:noWrap/>
            <w:vAlign w:val="bottom"/>
            <w:hideMark/>
          </w:tcPr>
          <w:p w14:paraId="27C275E4" w14:textId="77777777" w:rsidR="008C2557" w:rsidRPr="008C2557" w:rsidRDefault="008C2557" w:rsidP="008C2557">
            <w:pPr>
              <w:spacing w:line="240" w:lineRule="auto"/>
              <w:ind w:firstLine="0"/>
              <w:jc w:val="both"/>
              <w:rPr>
                <w:rFonts w:ascii="Times New Roman" w:hAnsi="Times New Roman"/>
                <w:color w:val="000000"/>
                <w:sz w:val="24"/>
                <w:lang w:val="en-US" w:eastAsia="en-US"/>
              </w:rPr>
            </w:pPr>
          </w:p>
        </w:tc>
      </w:tr>
    </w:tbl>
    <w:p w14:paraId="00004E19" w14:textId="77777777" w:rsidR="00B35797" w:rsidRPr="00E004BC" w:rsidRDefault="00B35797" w:rsidP="00651FB5"/>
    <w:p w14:paraId="7EEE5ED8" w14:textId="06D594E4" w:rsidR="001726BD" w:rsidRDefault="001726BD" w:rsidP="00873664">
      <w:pPr>
        <w:pStyle w:val="Heading4"/>
        <w:numPr>
          <w:ilvl w:val="3"/>
          <w:numId w:val="1"/>
        </w:numPr>
      </w:pPr>
      <w:bookmarkStart w:id="284" w:name="_Toc207128453"/>
      <w:r>
        <w:t>Plantilla PL-04. Lecciones aprendidas</w:t>
      </w:r>
      <w:bookmarkEnd w:id="284"/>
    </w:p>
    <w:p w14:paraId="35F1E125" w14:textId="2BD78E72" w:rsidR="007D4C63" w:rsidRDefault="007D4C63" w:rsidP="001B6312">
      <w:r>
        <w:t>Esta plantilla ayudará además al director del proyecto y al equipo, a presentar en una breve reunión de finalización del proyecto a presentar las lecciones aprendidas al resto de los colaboradores de la organización con el objetivo de evitar que se reproduzcan los problemas o con el fin de aprovechar las buenas prácticas.</w:t>
      </w:r>
      <w:r w:rsidR="008766B0">
        <w:t xml:space="preserve"> En la tabla </w:t>
      </w:r>
      <w:r w:rsidR="006F482C">
        <w:t>20</w:t>
      </w:r>
      <w:r w:rsidR="008766B0">
        <w:t xml:space="preserve">, </w:t>
      </w:r>
      <w:r w:rsidR="00873664">
        <w:t>la plantilla de lecciones aprendidas pretende recopilar las acciones que durante el proceso de gestión del proyecto generaron conocimiento y provocaron beneficios o problemas al proyecto.</w:t>
      </w:r>
    </w:p>
    <w:p w14:paraId="568061C0" w14:textId="77777777" w:rsidR="008F22C2" w:rsidRDefault="008F22C2" w:rsidP="001B6312"/>
    <w:p w14:paraId="7D279E26" w14:textId="77777777" w:rsidR="004E42EA" w:rsidRDefault="004E42EA" w:rsidP="001B6312"/>
    <w:p w14:paraId="19DD1AE4" w14:textId="77777777" w:rsidR="004E42EA" w:rsidRDefault="004E42EA" w:rsidP="001B6312"/>
    <w:p w14:paraId="63F7EE50" w14:textId="77777777" w:rsidR="004E42EA" w:rsidRDefault="004E42EA" w:rsidP="001B6312"/>
    <w:p w14:paraId="3F4D3516" w14:textId="77777777" w:rsidR="004E42EA" w:rsidRDefault="004E42EA" w:rsidP="001B6312"/>
    <w:p w14:paraId="15FCB765" w14:textId="77777777" w:rsidR="004E42EA" w:rsidRDefault="004E42EA" w:rsidP="001B6312"/>
    <w:p w14:paraId="149AE050" w14:textId="77777777" w:rsidR="009B22FA" w:rsidRDefault="009B22FA" w:rsidP="001B6312"/>
    <w:p w14:paraId="47C43859" w14:textId="69314176" w:rsidR="008F22C2" w:rsidRDefault="002F4D41" w:rsidP="002F4D41">
      <w:pPr>
        <w:pStyle w:val="Caption"/>
        <w:ind w:firstLine="0"/>
        <w:rPr>
          <w:i/>
          <w:iCs/>
        </w:rPr>
      </w:pPr>
      <w:bookmarkStart w:id="285" w:name="_Toc207128308"/>
      <w:r w:rsidRPr="002F4D41">
        <w:rPr>
          <w:b/>
          <w:bCs w:val="0"/>
        </w:rPr>
        <w:lastRenderedPageBreak/>
        <w:t xml:space="preserve">Tabla </w:t>
      </w:r>
      <w:r w:rsidRPr="002F4D41">
        <w:rPr>
          <w:b/>
          <w:bCs w:val="0"/>
        </w:rPr>
        <w:fldChar w:fldCharType="begin"/>
      </w:r>
      <w:r w:rsidRPr="002F4D41">
        <w:rPr>
          <w:b/>
          <w:bCs w:val="0"/>
        </w:rPr>
        <w:instrText xml:space="preserve"> SEQ Tabla \* ARABIC </w:instrText>
      </w:r>
      <w:r w:rsidRPr="002F4D41">
        <w:rPr>
          <w:b/>
          <w:bCs w:val="0"/>
        </w:rPr>
        <w:fldChar w:fldCharType="separate"/>
      </w:r>
      <w:r w:rsidR="00C10643">
        <w:rPr>
          <w:b/>
          <w:bCs w:val="0"/>
          <w:noProof/>
        </w:rPr>
        <w:t>20</w:t>
      </w:r>
      <w:r w:rsidRPr="002F4D41">
        <w:rPr>
          <w:b/>
          <w:bCs w:val="0"/>
        </w:rPr>
        <w:fldChar w:fldCharType="end"/>
      </w:r>
      <w:r>
        <w:t xml:space="preserve"> </w:t>
      </w:r>
      <w:r>
        <w:br/>
      </w:r>
      <w:r w:rsidRPr="002F4D41">
        <w:rPr>
          <w:i/>
          <w:iCs/>
        </w:rPr>
        <w:t>Plantilla PL-04. Lecciones aprendidas.</w:t>
      </w:r>
      <w:bookmarkEnd w:id="285"/>
      <w:r w:rsidR="008F22C2">
        <w:br/>
      </w:r>
    </w:p>
    <w:tbl>
      <w:tblPr>
        <w:tblW w:w="7960" w:type="dxa"/>
        <w:jc w:val="center"/>
        <w:tblLook w:val="04A0" w:firstRow="1" w:lastRow="0" w:firstColumn="1" w:lastColumn="0" w:noHBand="0" w:noVBand="1"/>
      </w:tblPr>
      <w:tblGrid>
        <w:gridCol w:w="3980"/>
        <w:gridCol w:w="3980"/>
      </w:tblGrid>
      <w:tr w:rsidR="003F238A" w:rsidRPr="0003057E" w14:paraId="540243DC"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auto"/>
            </w:tcBorders>
            <w:vAlign w:val="center"/>
            <w:hideMark/>
          </w:tcPr>
          <w:p w14:paraId="03D66C38"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r w:rsidRPr="0003057E">
              <w:rPr>
                <w:rFonts w:ascii="Times New Roman" w:hAnsi="Times New Roman"/>
                <w:color w:val="000000"/>
                <w:sz w:val="24"/>
                <w:szCs w:val="22"/>
                <w:lang w:eastAsia="en-US"/>
              </w:rPr>
              <w:t>LECCIONES APRENDIDAS</w:t>
            </w:r>
          </w:p>
        </w:tc>
      </w:tr>
      <w:tr w:rsidR="003F238A" w:rsidRPr="0003057E" w14:paraId="66A24C0B"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000000"/>
            </w:tcBorders>
            <w:vAlign w:val="center"/>
            <w:hideMark/>
          </w:tcPr>
          <w:p w14:paraId="75F22C81"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Inicio</w:t>
            </w:r>
            <w:proofErr w:type="spellEnd"/>
          </w:p>
        </w:tc>
      </w:tr>
      <w:tr w:rsidR="003F238A" w:rsidRPr="0003057E" w14:paraId="66B81B7F" w14:textId="77777777" w:rsidTr="00B25F6F">
        <w:trPr>
          <w:trHeight w:val="648"/>
          <w:jc w:val="center"/>
        </w:trPr>
        <w:tc>
          <w:tcPr>
            <w:tcW w:w="3980" w:type="dxa"/>
            <w:tcBorders>
              <w:top w:val="nil"/>
              <w:left w:val="single" w:sz="4" w:space="0" w:color="auto"/>
              <w:bottom w:val="single" w:sz="4" w:space="0" w:color="auto"/>
              <w:right w:val="single" w:sz="4" w:space="0" w:color="auto"/>
            </w:tcBorders>
            <w:vAlign w:val="center"/>
            <w:hideMark/>
          </w:tcPr>
          <w:p w14:paraId="7B4C3382" w14:textId="77777777" w:rsidR="003F238A" w:rsidRPr="0003057E" w:rsidRDefault="003F238A" w:rsidP="00B25F6F">
            <w:pPr>
              <w:spacing w:line="240" w:lineRule="auto"/>
              <w:ind w:firstLine="0"/>
              <w:rPr>
                <w:rFonts w:ascii="Times New Roman" w:hAnsi="Times New Roman"/>
                <w:color w:val="000000"/>
                <w:sz w:val="24"/>
                <w:lang w:val="en-US" w:eastAsia="en-US"/>
              </w:rPr>
            </w:pPr>
            <w:r w:rsidRPr="0003057E">
              <w:rPr>
                <w:rFonts w:ascii="Times New Roman" w:hAnsi="Times New Roman"/>
                <w:color w:val="000000"/>
                <w:sz w:val="24"/>
                <w:szCs w:val="22"/>
                <w:lang w:eastAsia="en-US"/>
              </w:rPr>
              <w:t xml:space="preserve">Lección </w:t>
            </w:r>
          </w:p>
        </w:tc>
        <w:tc>
          <w:tcPr>
            <w:tcW w:w="3980" w:type="dxa"/>
            <w:tcBorders>
              <w:top w:val="nil"/>
              <w:left w:val="nil"/>
              <w:bottom w:val="single" w:sz="4" w:space="0" w:color="auto"/>
              <w:right w:val="single" w:sz="4" w:space="0" w:color="auto"/>
            </w:tcBorders>
            <w:vAlign w:val="center"/>
            <w:hideMark/>
          </w:tcPr>
          <w:p w14:paraId="3561098C" w14:textId="77777777" w:rsidR="003F238A" w:rsidRPr="0003057E" w:rsidRDefault="003F238A" w:rsidP="00B25F6F">
            <w:pPr>
              <w:spacing w:line="240" w:lineRule="auto"/>
              <w:ind w:firstLine="0"/>
              <w:rPr>
                <w:rFonts w:ascii="Times New Roman" w:hAnsi="Times New Roman"/>
                <w:color w:val="000000"/>
                <w:szCs w:val="22"/>
                <w:lang w:val="en-US" w:eastAsia="en-US"/>
              </w:rPr>
            </w:pPr>
            <w:r w:rsidRPr="0003057E">
              <w:rPr>
                <w:rFonts w:ascii="Times New Roman" w:hAnsi="Times New Roman"/>
                <w:color w:val="000000"/>
                <w:szCs w:val="22"/>
                <w:lang w:eastAsia="en-US"/>
              </w:rPr>
              <w:t>Propuesta de mejora</w:t>
            </w:r>
          </w:p>
        </w:tc>
      </w:tr>
      <w:tr w:rsidR="003F238A" w:rsidRPr="0003057E" w14:paraId="6980CECA"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000000"/>
            </w:tcBorders>
            <w:vAlign w:val="center"/>
            <w:hideMark/>
          </w:tcPr>
          <w:p w14:paraId="4003B698"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Planificación</w:t>
            </w:r>
            <w:proofErr w:type="spellEnd"/>
          </w:p>
        </w:tc>
      </w:tr>
      <w:tr w:rsidR="003F238A" w:rsidRPr="0003057E" w14:paraId="5CEB7979" w14:textId="77777777" w:rsidTr="00B25F6F">
        <w:trPr>
          <w:trHeight w:val="648"/>
          <w:jc w:val="center"/>
        </w:trPr>
        <w:tc>
          <w:tcPr>
            <w:tcW w:w="3980" w:type="dxa"/>
            <w:tcBorders>
              <w:top w:val="nil"/>
              <w:left w:val="single" w:sz="4" w:space="0" w:color="auto"/>
              <w:bottom w:val="single" w:sz="4" w:space="0" w:color="auto"/>
              <w:right w:val="single" w:sz="4" w:space="0" w:color="auto"/>
            </w:tcBorders>
            <w:vAlign w:val="center"/>
            <w:hideMark/>
          </w:tcPr>
          <w:p w14:paraId="0D8A18F7" w14:textId="77777777" w:rsidR="003F238A" w:rsidRPr="0003057E" w:rsidRDefault="003F238A" w:rsidP="00B25F6F">
            <w:pPr>
              <w:spacing w:line="240" w:lineRule="auto"/>
              <w:ind w:firstLine="0"/>
              <w:rPr>
                <w:rFonts w:ascii="Times New Roman" w:hAnsi="Times New Roman"/>
                <w:color w:val="000000"/>
                <w:sz w:val="24"/>
                <w:lang w:val="en-US" w:eastAsia="en-US"/>
              </w:rPr>
            </w:pPr>
            <w:r w:rsidRPr="0003057E">
              <w:rPr>
                <w:rFonts w:ascii="Times New Roman" w:hAnsi="Times New Roman"/>
                <w:color w:val="000000"/>
                <w:sz w:val="24"/>
                <w:szCs w:val="22"/>
                <w:lang w:eastAsia="en-US"/>
              </w:rPr>
              <w:t xml:space="preserve">Lección </w:t>
            </w:r>
          </w:p>
        </w:tc>
        <w:tc>
          <w:tcPr>
            <w:tcW w:w="3980" w:type="dxa"/>
            <w:tcBorders>
              <w:top w:val="nil"/>
              <w:left w:val="nil"/>
              <w:bottom w:val="single" w:sz="4" w:space="0" w:color="auto"/>
              <w:right w:val="single" w:sz="4" w:space="0" w:color="auto"/>
            </w:tcBorders>
            <w:vAlign w:val="center"/>
            <w:hideMark/>
          </w:tcPr>
          <w:p w14:paraId="05EC7FB2" w14:textId="77777777" w:rsidR="003F238A" w:rsidRPr="0003057E" w:rsidRDefault="003F238A" w:rsidP="00B25F6F">
            <w:pPr>
              <w:spacing w:line="240" w:lineRule="auto"/>
              <w:ind w:firstLine="0"/>
              <w:rPr>
                <w:rFonts w:ascii="Times New Roman" w:hAnsi="Times New Roman"/>
                <w:color w:val="000000"/>
                <w:szCs w:val="22"/>
                <w:lang w:val="en-US" w:eastAsia="en-US"/>
              </w:rPr>
            </w:pPr>
            <w:r w:rsidRPr="0003057E">
              <w:rPr>
                <w:rFonts w:ascii="Times New Roman" w:hAnsi="Times New Roman"/>
                <w:color w:val="000000"/>
                <w:szCs w:val="22"/>
                <w:lang w:eastAsia="en-US"/>
              </w:rPr>
              <w:t>Propuesta de mejora</w:t>
            </w:r>
          </w:p>
        </w:tc>
      </w:tr>
      <w:tr w:rsidR="003F238A" w:rsidRPr="0003057E" w14:paraId="24F0BC3F"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000000"/>
            </w:tcBorders>
            <w:vAlign w:val="center"/>
            <w:hideMark/>
          </w:tcPr>
          <w:p w14:paraId="509FFE6F"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Ejecución</w:t>
            </w:r>
            <w:proofErr w:type="spellEnd"/>
          </w:p>
        </w:tc>
      </w:tr>
      <w:tr w:rsidR="003F238A" w:rsidRPr="0003057E" w14:paraId="22A31667" w14:textId="77777777" w:rsidTr="00B25F6F">
        <w:trPr>
          <w:trHeight w:val="648"/>
          <w:jc w:val="center"/>
        </w:trPr>
        <w:tc>
          <w:tcPr>
            <w:tcW w:w="3980" w:type="dxa"/>
            <w:tcBorders>
              <w:top w:val="nil"/>
              <w:left w:val="single" w:sz="4" w:space="0" w:color="auto"/>
              <w:bottom w:val="single" w:sz="4" w:space="0" w:color="auto"/>
              <w:right w:val="single" w:sz="4" w:space="0" w:color="auto"/>
            </w:tcBorders>
            <w:vAlign w:val="center"/>
            <w:hideMark/>
          </w:tcPr>
          <w:p w14:paraId="42728126" w14:textId="77777777" w:rsidR="003F238A" w:rsidRPr="0003057E" w:rsidRDefault="003F238A" w:rsidP="00B25F6F">
            <w:pPr>
              <w:spacing w:line="240" w:lineRule="auto"/>
              <w:ind w:firstLine="0"/>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Lección</w:t>
            </w:r>
            <w:proofErr w:type="spellEnd"/>
            <w:r w:rsidRPr="0003057E">
              <w:rPr>
                <w:rFonts w:ascii="Times New Roman" w:hAnsi="Times New Roman"/>
                <w:color w:val="000000"/>
                <w:sz w:val="24"/>
                <w:lang w:val="en-US" w:eastAsia="en-US"/>
              </w:rPr>
              <w:t xml:space="preserve"> </w:t>
            </w:r>
          </w:p>
        </w:tc>
        <w:tc>
          <w:tcPr>
            <w:tcW w:w="3980" w:type="dxa"/>
            <w:tcBorders>
              <w:top w:val="nil"/>
              <w:left w:val="nil"/>
              <w:bottom w:val="single" w:sz="4" w:space="0" w:color="auto"/>
              <w:right w:val="single" w:sz="4" w:space="0" w:color="auto"/>
            </w:tcBorders>
            <w:vAlign w:val="center"/>
            <w:hideMark/>
          </w:tcPr>
          <w:p w14:paraId="3DD1547D" w14:textId="77777777" w:rsidR="003F238A" w:rsidRPr="0003057E" w:rsidRDefault="003F238A" w:rsidP="00B25F6F">
            <w:pPr>
              <w:spacing w:line="240" w:lineRule="auto"/>
              <w:ind w:firstLine="0"/>
              <w:rPr>
                <w:rFonts w:ascii="Times New Roman" w:hAnsi="Times New Roman"/>
                <w:color w:val="000000"/>
                <w:szCs w:val="22"/>
                <w:lang w:val="en-US" w:eastAsia="en-US"/>
              </w:rPr>
            </w:pPr>
            <w:r w:rsidRPr="0003057E">
              <w:rPr>
                <w:rFonts w:ascii="Times New Roman" w:hAnsi="Times New Roman"/>
                <w:color w:val="000000"/>
                <w:szCs w:val="22"/>
                <w:lang w:eastAsia="en-US"/>
              </w:rPr>
              <w:t>Propuesta de mejora</w:t>
            </w:r>
          </w:p>
        </w:tc>
      </w:tr>
      <w:tr w:rsidR="003F238A" w:rsidRPr="0003057E" w14:paraId="29D3E848"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000000"/>
            </w:tcBorders>
            <w:vAlign w:val="center"/>
            <w:hideMark/>
          </w:tcPr>
          <w:p w14:paraId="659F42D6"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Monitoreo</w:t>
            </w:r>
            <w:proofErr w:type="spellEnd"/>
            <w:r w:rsidRPr="0003057E">
              <w:rPr>
                <w:rFonts w:ascii="Times New Roman" w:hAnsi="Times New Roman"/>
                <w:color w:val="000000"/>
                <w:sz w:val="24"/>
                <w:lang w:val="en-US" w:eastAsia="en-US"/>
              </w:rPr>
              <w:t xml:space="preserve"> y Control</w:t>
            </w:r>
          </w:p>
        </w:tc>
      </w:tr>
      <w:tr w:rsidR="003F238A" w:rsidRPr="0003057E" w14:paraId="5F3766CF" w14:textId="77777777" w:rsidTr="00B25F6F">
        <w:trPr>
          <w:trHeight w:val="648"/>
          <w:jc w:val="center"/>
        </w:trPr>
        <w:tc>
          <w:tcPr>
            <w:tcW w:w="3980" w:type="dxa"/>
            <w:tcBorders>
              <w:top w:val="nil"/>
              <w:left w:val="single" w:sz="4" w:space="0" w:color="auto"/>
              <w:bottom w:val="single" w:sz="4" w:space="0" w:color="auto"/>
              <w:right w:val="single" w:sz="4" w:space="0" w:color="auto"/>
            </w:tcBorders>
            <w:vAlign w:val="center"/>
            <w:hideMark/>
          </w:tcPr>
          <w:p w14:paraId="4182D225" w14:textId="77777777" w:rsidR="003F238A" w:rsidRPr="0003057E" w:rsidRDefault="003F238A" w:rsidP="00B25F6F">
            <w:pPr>
              <w:spacing w:line="240" w:lineRule="auto"/>
              <w:ind w:firstLine="0"/>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Lección</w:t>
            </w:r>
            <w:proofErr w:type="spellEnd"/>
            <w:r w:rsidRPr="0003057E">
              <w:rPr>
                <w:rFonts w:ascii="Times New Roman" w:hAnsi="Times New Roman"/>
                <w:color w:val="000000"/>
                <w:sz w:val="24"/>
                <w:lang w:val="en-US" w:eastAsia="en-US"/>
              </w:rPr>
              <w:t xml:space="preserve"> </w:t>
            </w:r>
          </w:p>
        </w:tc>
        <w:tc>
          <w:tcPr>
            <w:tcW w:w="3980" w:type="dxa"/>
            <w:tcBorders>
              <w:top w:val="nil"/>
              <w:left w:val="nil"/>
              <w:bottom w:val="single" w:sz="4" w:space="0" w:color="auto"/>
              <w:right w:val="single" w:sz="4" w:space="0" w:color="auto"/>
            </w:tcBorders>
            <w:vAlign w:val="center"/>
            <w:hideMark/>
          </w:tcPr>
          <w:p w14:paraId="52C4B3ED" w14:textId="77777777" w:rsidR="003F238A" w:rsidRPr="0003057E" w:rsidRDefault="003F238A" w:rsidP="00B25F6F">
            <w:pPr>
              <w:spacing w:line="240" w:lineRule="auto"/>
              <w:ind w:firstLine="0"/>
              <w:rPr>
                <w:rFonts w:ascii="Times New Roman" w:hAnsi="Times New Roman"/>
                <w:color w:val="000000"/>
                <w:szCs w:val="22"/>
                <w:lang w:val="en-US" w:eastAsia="en-US"/>
              </w:rPr>
            </w:pPr>
            <w:r w:rsidRPr="0003057E">
              <w:rPr>
                <w:rFonts w:ascii="Times New Roman" w:hAnsi="Times New Roman"/>
                <w:color w:val="000000"/>
                <w:szCs w:val="22"/>
                <w:lang w:eastAsia="en-US"/>
              </w:rPr>
              <w:t>Propuesta de mejora</w:t>
            </w:r>
          </w:p>
        </w:tc>
      </w:tr>
      <w:tr w:rsidR="003F238A" w:rsidRPr="0003057E" w14:paraId="41C85494" w14:textId="77777777" w:rsidTr="00B25F6F">
        <w:trPr>
          <w:trHeight w:val="564"/>
          <w:jc w:val="center"/>
        </w:trPr>
        <w:tc>
          <w:tcPr>
            <w:tcW w:w="7960" w:type="dxa"/>
            <w:gridSpan w:val="2"/>
            <w:tcBorders>
              <w:top w:val="single" w:sz="4" w:space="0" w:color="auto"/>
              <w:left w:val="single" w:sz="4" w:space="0" w:color="auto"/>
              <w:bottom w:val="single" w:sz="4" w:space="0" w:color="auto"/>
              <w:right w:val="single" w:sz="4" w:space="0" w:color="000000"/>
            </w:tcBorders>
            <w:vAlign w:val="center"/>
            <w:hideMark/>
          </w:tcPr>
          <w:p w14:paraId="6B6FF9A0" w14:textId="77777777" w:rsidR="003F238A" w:rsidRPr="0003057E" w:rsidRDefault="003F238A" w:rsidP="00B25F6F">
            <w:pPr>
              <w:spacing w:line="240" w:lineRule="auto"/>
              <w:ind w:firstLine="0"/>
              <w:jc w:val="center"/>
              <w:rPr>
                <w:rFonts w:ascii="Times New Roman" w:hAnsi="Times New Roman"/>
                <w:color w:val="000000"/>
                <w:sz w:val="24"/>
                <w:lang w:val="en-US" w:eastAsia="en-US"/>
              </w:rPr>
            </w:pPr>
            <w:r w:rsidRPr="0003057E">
              <w:rPr>
                <w:rFonts w:ascii="Times New Roman" w:hAnsi="Times New Roman"/>
                <w:color w:val="000000"/>
                <w:sz w:val="24"/>
                <w:lang w:val="en-US" w:eastAsia="en-US"/>
              </w:rPr>
              <w:t>Cierre</w:t>
            </w:r>
          </w:p>
        </w:tc>
      </w:tr>
      <w:tr w:rsidR="003F238A" w:rsidRPr="0003057E" w14:paraId="2B6E03A3" w14:textId="77777777" w:rsidTr="00B25F6F">
        <w:trPr>
          <w:trHeight w:val="648"/>
          <w:jc w:val="center"/>
        </w:trPr>
        <w:tc>
          <w:tcPr>
            <w:tcW w:w="3980" w:type="dxa"/>
            <w:tcBorders>
              <w:top w:val="nil"/>
              <w:left w:val="single" w:sz="4" w:space="0" w:color="auto"/>
              <w:bottom w:val="single" w:sz="4" w:space="0" w:color="auto"/>
              <w:right w:val="single" w:sz="4" w:space="0" w:color="auto"/>
            </w:tcBorders>
            <w:vAlign w:val="center"/>
            <w:hideMark/>
          </w:tcPr>
          <w:p w14:paraId="3D618982" w14:textId="77777777" w:rsidR="003F238A" w:rsidRPr="0003057E" w:rsidRDefault="003F238A" w:rsidP="00B25F6F">
            <w:pPr>
              <w:spacing w:line="240" w:lineRule="auto"/>
              <w:ind w:firstLine="0"/>
              <w:rPr>
                <w:rFonts w:ascii="Times New Roman" w:hAnsi="Times New Roman"/>
                <w:color w:val="000000"/>
                <w:sz w:val="24"/>
                <w:lang w:val="en-US" w:eastAsia="en-US"/>
              </w:rPr>
            </w:pPr>
            <w:proofErr w:type="spellStart"/>
            <w:r w:rsidRPr="0003057E">
              <w:rPr>
                <w:rFonts w:ascii="Times New Roman" w:hAnsi="Times New Roman"/>
                <w:color w:val="000000"/>
                <w:sz w:val="24"/>
                <w:lang w:val="en-US" w:eastAsia="en-US"/>
              </w:rPr>
              <w:t>Lección</w:t>
            </w:r>
            <w:proofErr w:type="spellEnd"/>
            <w:r w:rsidRPr="0003057E">
              <w:rPr>
                <w:rFonts w:ascii="Times New Roman" w:hAnsi="Times New Roman"/>
                <w:color w:val="000000"/>
                <w:sz w:val="24"/>
                <w:lang w:val="en-US" w:eastAsia="en-US"/>
              </w:rPr>
              <w:t xml:space="preserve"> </w:t>
            </w:r>
          </w:p>
        </w:tc>
        <w:tc>
          <w:tcPr>
            <w:tcW w:w="3980" w:type="dxa"/>
            <w:tcBorders>
              <w:top w:val="nil"/>
              <w:left w:val="nil"/>
              <w:bottom w:val="single" w:sz="4" w:space="0" w:color="auto"/>
              <w:right w:val="single" w:sz="4" w:space="0" w:color="auto"/>
            </w:tcBorders>
            <w:vAlign w:val="center"/>
            <w:hideMark/>
          </w:tcPr>
          <w:p w14:paraId="61E50E9A" w14:textId="77777777" w:rsidR="003F238A" w:rsidRPr="0003057E" w:rsidRDefault="003F238A" w:rsidP="00B25F6F">
            <w:pPr>
              <w:spacing w:line="240" w:lineRule="auto"/>
              <w:ind w:firstLine="0"/>
              <w:rPr>
                <w:rFonts w:ascii="Times New Roman" w:hAnsi="Times New Roman"/>
                <w:color w:val="000000"/>
                <w:szCs w:val="22"/>
                <w:lang w:val="en-US" w:eastAsia="en-US"/>
              </w:rPr>
            </w:pPr>
            <w:r w:rsidRPr="0003057E">
              <w:rPr>
                <w:rFonts w:ascii="Times New Roman" w:hAnsi="Times New Roman"/>
                <w:color w:val="000000"/>
                <w:szCs w:val="22"/>
                <w:lang w:eastAsia="en-US"/>
              </w:rPr>
              <w:t>Propuesta de mejora</w:t>
            </w:r>
          </w:p>
        </w:tc>
      </w:tr>
    </w:tbl>
    <w:p w14:paraId="2C5804FD" w14:textId="77777777" w:rsidR="008F22C2" w:rsidRDefault="008F22C2" w:rsidP="001B6312"/>
    <w:p w14:paraId="22DE4C1F" w14:textId="59EB5228" w:rsidR="006E4869" w:rsidRDefault="006E4869" w:rsidP="006E4869">
      <w:pPr>
        <w:pStyle w:val="Heading4"/>
      </w:pPr>
      <w:bookmarkStart w:id="286" w:name="_Toc207128454"/>
      <w:r>
        <w:t>Roles y responsabilidades</w:t>
      </w:r>
      <w:bookmarkEnd w:id="286"/>
      <w:r>
        <w:t xml:space="preserve"> </w:t>
      </w:r>
    </w:p>
    <w:p w14:paraId="40200A62" w14:textId="09F381D5" w:rsidR="006E4869" w:rsidRDefault="006E4869" w:rsidP="006E4869">
      <w:r>
        <w:t>Para lograr que el proceso de implementación de la estandarización de los procesos en ejecución de proyectos de la organización d</w:t>
      </w:r>
      <w:r w:rsidR="00C37273">
        <w:t>é</w:t>
      </w:r>
      <w:r>
        <w:t xml:space="preserve"> el resultado </w:t>
      </w:r>
      <w:r w:rsidR="00C37273">
        <w:t>esperado,</w:t>
      </w:r>
      <w:r>
        <w:t xml:space="preserve"> es necesario que cada colaborador tenga un rol definido y ante todo se comprometa con el proyecto. Dentro </w:t>
      </w:r>
      <w:r w:rsidR="00B41542">
        <w:t>del proceso de implementación se identificaron los siguientes roles y responsabilidades:</w:t>
      </w:r>
    </w:p>
    <w:p w14:paraId="706F44C7" w14:textId="558F0F97" w:rsidR="00B41542" w:rsidRDefault="00B41542" w:rsidP="00B41542">
      <w:pPr>
        <w:pStyle w:val="ListParagraph"/>
        <w:numPr>
          <w:ilvl w:val="0"/>
          <w:numId w:val="44"/>
        </w:numPr>
      </w:pPr>
      <w:r w:rsidRPr="00944E54">
        <w:rPr>
          <w:b/>
          <w:bCs/>
        </w:rPr>
        <w:t>Patrocinador:</w:t>
      </w:r>
      <w:r>
        <w:t xml:space="preserve"> El </w:t>
      </w:r>
      <w:r w:rsidR="00B46413">
        <w:t xml:space="preserve">patrocinador del proyecto es el gerente general apoyado con la gerencia administrativa. Como patrocinadores del proyecto son los mayores interesados en que se </w:t>
      </w:r>
      <w:r w:rsidR="00B46413">
        <w:lastRenderedPageBreak/>
        <w:t xml:space="preserve">realice el cambio. El patrocinador debe financiar el costo del proyecto y dentro de los principales roles están: promover la motivación de la organización respecto </w:t>
      </w:r>
      <w:r w:rsidR="00DC6870">
        <w:t>a la implementación, debe ser un facilitador y garantizar que las actividades se cumplan, debe impulsar el proyecto dando el ejemplo y sobre todo debe mostrar compromiso e interés de mejoramiento.</w:t>
      </w:r>
    </w:p>
    <w:p w14:paraId="10CAD4AB" w14:textId="6E742A77" w:rsidR="00AF547B" w:rsidRDefault="00AF547B" w:rsidP="00B41542">
      <w:pPr>
        <w:pStyle w:val="ListParagraph"/>
        <w:numPr>
          <w:ilvl w:val="0"/>
          <w:numId w:val="44"/>
        </w:numPr>
      </w:pPr>
      <w:r w:rsidRPr="00944E54">
        <w:rPr>
          <w:b/>
          <w:bCs/>
        </w:rPr>
        <w:t>Capacitador:</w:t>
      </w:r>
      <w:r>
        <w:t xml:space="preserve"> El capacitador es la persona externa a la organización, asignada a impartir el curso a los directores de proyecto, y dentro de su rol está: </w:t>
      </w:r>
      <w:r w:rsidR="00C0294A">
        <w:t>despertar en los participantes el entusiasmo por la gerencia de proyectos, introducir de forma general lo que significa la gestión profesional de proyectos, solventar dudas y apoyar en el proceso de implementación y mejoramiento continuo.</w:t>
      </w:r>
    </w:p>
    <w:p w14:paraId="5BAFC8DD" w14:textId="44B0522B" w:rsidR="00C0294A" w:rsidRDefault="00DD1E80" w:rsidP="00B41542">
      <w:pPr>
        <w:pStyle w:val="ListParagraph"/>
        <w:numPr>
          <w:ilvl w:val="0"/>
          <w:numId w:val="44"/>
        </w:numPr>
      </w:pPr>
      <w:r w:rsidRPr="00944E54">
        <w:rPr>
          <w:b/>
          <w:bCs/>
        </w:rPr>
        <w:t>Directores de proyecto:</w:t>
      </w:r>
      <w:r>
        <w:t xml:space="preserve"> Los directores de proyecto son los enlaces que tendrá la organización con los otros colaboradores, en cuanto a la implementación del plan. Dentro de los roles que tendrán están: Una vez terminada la capacitación deberán promover la capacitación continua junto con el apoyo del patrocinador, deberán realizar la mejora continua de los procesos, y sobre todo motivar de forma constante al mejoramiento de una cultura de proyectos en una sociedad cambiante y competitiva.</w:t>
      </w:r>
    </w:p>
    <w:p w14:paraId="164E8C47" w14:textId="30F8A588" w:rsidR="00DD1E80" w:rsidRPr="00B46187" w:rsidRDefault="008D6E5A" w:rsidP="00B41542">
      <w:pPr>
        <w:pStyle w:val="ListParagraph"/>
        <w:numPr>
          <w:ilvl w:val="0"/>
          <w:numId w:val="44"/>
        </w:numPr>
        <w:rPr>
          <w:b/>
          <w:bCs/>
        </w:rPr>
      </w:pPr>
      <w:r w:rsidRPr="00944E54">
        <w:rPr>
          <w:b/>
          <w:bCs/>
        </w:rPr>
        <w:t>R</w:t>
      </w:r>
      <w:r w:rsidR="00944E54" w:rsidRPr="00944E54">
        <w:rPr>
          <w:b/>
          <w:bCs/>
        </w:rPr>
        <w:t>esto de los colaboradores:</w:t>
      </w:r>
      <w:r w:rsidR="00944E54">
        <w:rPr>
          <w:b/>
          <w:bCs/>
        </w:rPr>
        <w:t xml:space="preserve"> </w:t>
      </w:r>
      <w:r w:rsidR="00944E54">
        <w:t>Tanto las personas que laboran en los equipos de proyectos, como el personal del Departamento Administrativo son interesados dentro del proyecto, ellos generalmente se encargan de hacer muchos de los trabajos minuciosos y exhaustivos, probablemente tendrán que llenar plantillas, entre otros. Dentro de los roles de estos colaboradores están: colaborar participativamente en el foro para las mejoras de los procesos.</w:t>
      </w:r>
    </w:p>
    <w:p w14:paraId="4BC183EF" w14:textId="204F8B3A" w:rsidR="002E163F" w:rsidRPr="002E163F" w:rsidRDefault="002E163F" w:rsidP="002E163F">
      <w:pPr>
        <w:pStyle w:val="Heading4"/>
      </w:pPr>
      <w:bookmarkStart w:id="287" w:name="_Toc207128455"/>
      <w:r>
        <w:lastRenderedPageBreak/>
        <w:t>Análisis de riesgos de la implementación</w:t>
      </w:r>
      <w:bookmarkEnd w:id="287"/>
    </w:p>
    <w:p w14:paraId="506B8625" w14:textId="453F9298" w:rsidR="002E163F" w:rsidRDefault="002E163F" w:rsidP="002E163F">
      <w:r>
        <w:t xml:space="preserve">Como todo proyecto, la implementación de la estandarización de los procesos, dentro de la organización, presenta algunos riesgos que vale la pena analizar con el objetivo de poder plantear una posible acción. </w:t>
      </w:r>
    </w:p>
    <w:p w14:paraId="02285F5B" w14:textId="4F37DDDA" w:rsidR="002E163F" w:rsidRDefault="00944C72" w:rsidP="00716390">
      <w:r>
        <w:t xml:space="preserve">Estos riesgos fueron agrupados, identificados por las líneas base de afectación, su probabilidad e impacto. En la </w:t>
      </w:r>
      <w:r w:rsidR="00B750D3">
        <w:t>T</w:t>
      </w:r>
      <w:r>
        <w:t xml:space="preserve">abla </w:t>
      </w:r>
      <w:r w:rsidR="007A24B8">
        <w:t>20</w:t>
      </w:r>
      <w:r>
        <w:t xml:space="preserve">, </w:t>
      </w:r>
      <w:r w:rsidR="000F1195">
        <w:t xml:space="preserve">se identifican los riesgos y </w:t>
      </w:r>
      <w:r w:rsidR="009D2A35">
        <w:t>posibles acciones</w:t>
      </w:r>
      <w:r>
        <w:t>.</w:t>
      </w:r>
    </w:p>
    <w:p w14:paraId="6D7EBCF4" w14:textId="77777777" w:rsidR="00B750D3" w:rsidRDefault="00B750D3" w:rsidP="007A24B8">
      <w:pPr>
        <w:ind w:firstLine="0"/>
      </w:pPr>
    </w:p>
    <w:p w14:paraId="48062291" w14:textId="6D712365" w:rsidR="002E163F" w:rsidRPr="00C10643" w:rsidRDefault="00C10643" w:rsidP="00C10643">
      <w:pPr>
        <w:pStyle w:val="Caption"/>
        <w:ind w:firstLine="0"/>
        <w:rPr>
          <w:b/>
          <w:bCs w:val="0"/>
          <w:i/>
          <w:iCs/>
        </w:rPr>
      </w:pPr>
      <w:bookmarkStart w:id="288" w:name="_Toc207128309"/>
      <w:r w:rsidRPr="00C10643">
        <w:rPr>
          <w:b/>
          <w:bCs w:val="0"/>
        </w:rPr>
        <w:t xml:space="preserve">Tabla </w:t>
      </w:r>
      <w:r w:rsidRPr="00C10643">
        <w:rPr>
          <w:b/>
          <w:bCs w:val="0"/>
        </w:rPr>
        <w:fldChar w:fldCharType="begin"/>
      </w:r>
      <w:r w:rsidRPr="00C10643">
        <w:rPr>
          <w:b/>
          <w:bCs w:val="0"/>
        </w:rPr>
        <w:instrText xml:space="preserve"> SEQ Tabla \* ARABIC </w:instrText>
      </w:r>
      <w:r w:rsidRPr="00C10643">
        <w:rPr>
          <w:b/>
          <w:bCs w:val="0"/>
        </w:rPr>
        <w:fldChar w:fldCharType="separate"/>
      </w:r>
      <w:r w:rsidRPr="00C10643">
        <w:rPr>
          <w:b/>
          <w:bCs w:val="0"/>
          <w:noProof/>
        </w:rPr>
        <w:t>21</w:t>
      </w:r>
      <w:r w:rsidRPr="00C10643">
        <w:rPr>
          <w:b/>
          <w:bCs w:val="0"/>
        </w:rPr>
        <w:fldChar w:fldCharType="end"/>
      </w:r>
      <w:r>
        <w:br/>
      </w:r>
      <w:r w:rsidRPr="00C10643">
        <w:rPr>
          <w:i/>
          <w:iCs/>
        </w:rPr>
        <w:t xml:space="preserve"> Identificación de riesgos y posibles acciones</w:t>
      </w:r>
      <w:bookmarkEnd w:id="288"/>
    </w:p>
    <w:tbl>
      <w:tblPr>
        <w:tblStyle w:val="TableGrid"/>
        <w:tblW w:w="0" w:type="auto"/>
        <w:tblLook w:val="04A0" w:firstRow="1" w:lastRow="0" w:firstColumn="1" w:lastColumn="0" w:noHBand="0" w:noVBand="1"/>
      </w:tblPr>
      <w:tblGrid>
        <w:gridCol w:w="2521"/>
        <w:gridCol w:w="1537"/>
        <w:gridCol w:w="1725"/>
        <w:gridCol w:w="1105"/>
        <w:gridCol w:w="2464"/>
      </w:tblGrid>
      <w:tr w:rsidR="0098732A" w14:paraId="1D0689F0" w14:textId="77777777" w:rsidTr="00DD3A1F">
        <w:tc>
          <w:tcPr>
            <w:tcW w:w="2521" w:type="dxa"/>
          </w:tcPr>
          <w:p w14:paraId="2E68E872" w14:textId="4BA17428" w:rsidR="002E163F" w:rsidRPr="0087496C" w:rsidRDefault="0087496C" w:rsidP="00A15FD7">
            <w:pPr>
              <w:ind w:firstLine="0"/>
              <w:jc w:val="center"/>
              <w:rPr>
                <w:b/>
                <w:bCs/>
                <w:lang w:val="en-US"/>
              </w:rPr>
            </w:pPr>
            <w:proofErr w:type="spellStart"/>
            <w:r>
              <w:rPr>
                <w:b/>
                <w:bCs/>
                <w:lang w:val="en-US"/>
              </w:rPr>
              <w:t>Descripci</w:t>
            </w:r>
            <w:r w:rsidR="002E163F" w:rsidRPr="004217F3">
              <w:rPr>
                <w:b/>
                <w:bCs/>
                <w:lang w:val="en-US"/>
              </w:rPr>
              <w:t>ó</w:t>
            </w:r>
            <w:r>
              <w:rPr>
                <w:b/>
                <w:bCs/>
                <w:lang w:val="en-US"/>
              </w:rPr>
              <w:t>n</w:t>
            </w:r>
            <w:proofErr w:type="spellEnd"/>
          </w:p>
        </w:tc>
        <w:tc>
          <w:tcPr>
            <w:tcW w:w="1537" w:type="dxa"/>
          </w:tcPr>
          <w:p w14:paraId="09AA3A1B" w14:textId="792D657A" w:rsidR="002E163F" w:rsidRPr="0087496C" w:rsidRDefault="0087496C" w:rsidP="00A15FD7">
            <w:pPr>
              <w:ind w:firstLine="0"/>
              <w:jc w:val="center"/>
              <w:rPr>
                <w:b/>
                <w:bCs/>
                <w:lang w:val="en-US"/>
              </w:rPr>
            </w:pPr>
            <w:proofErr w:type="spellStart"/>
            <w:r w:rsidRPr="0087496C">
              <w:rPr>
                <w:b/>
                <w:bCs/>
                <w:lang w:val="en-US"/>
              </w:rPr>
              <w:t>Área</w:t>
            </w:r>
            <w:proofErr w:type="spellEnd"/>
          </w:p>
        </w:tc>
        <w:tc>
          <w:tcPr>
            <w:tcW w:w="1725" w:type="dxa"/>
          </w:tcPr>
          <w:p w14:paraId="6283C55E" w14:textId="680A859F" w:rsidR="002E163F" w:rsidRPr="0087496C" w:rsidRDefault="0087496C" w:rsidP="00A15FD7">
            <w:pPr>
              <w:ind w:firstLine="0"/>
              <w:jc w:val="center"/>
              <w:rPr>
                <w:b/>
                <w:bCs/>
                <w:lang w:val="en-US"/>
              </w:rPr>
            </w:pPr>
            <w:proofErr w:type="spellStart"/>
            <w:r>
              <w:rPr>
                <w:b/>
                <w:bCs/>
                <w:lang w:val="en-US"/>
              </w:rPr>
              <w:t>Probabilidad</w:t>
            </w:r>
            <w:proofErr w:type="spellEnd"/>
            <w:r>
              <w:rPr>
                <w:b/>
                <w:bCs/>
                <w:lang w:val="en-US"/>
              </w:rPr>
              <w:t xml:space="preserve"> </w:t>
            </w:r>
          </w:p>
        </w:tc>
        <w:tc>
          <w:tcPr>
            <w:tcW w:w="1105" w:type="dxa"/>
          </w:tcPr>
          <w:p w14:paraId="7437A3C0" w14:textId="09D74CD8" w:rsidR="002E163F" w:rsidRPr="0087496C" w:rsidRDefault="0087496C" w:rsidP="0087496C">
            <w:pPr>
              <w:ind w:firstLine="0"/>
              <w:rPr>
                <w:b/>
                <w:bCs/>
                <w:lang w:val="en-US"/>
              </w:rPr>
            </w:pPr>
            <w:r>
              <w:rPr>
                <w:b/>
                <w:bCs/>
                <w:lang w:val="en-US"/>
              </w:rPr>
              <w:t xml:space="preserve">Impacto </w:t>
            </w:r>
            <w:r w:rsidR="002E163F">
              <w:rPr>
                <w:b/>
                <w:bCs/>
                <w:lang w:val="en-US"/>
              </w:rPr>
              <w:t xml:space="preserve"> </w:t>
            </w:r>
          </w:p>
        </w:tc>
        <w:tc>
          <w:tcPr>
            <w:tcW w:w="2464" w:type="dxa"/>
          </w:tcPr>
          <w:p w14:paraId="1591FF94" w14:textId="260A9065" w:rsidR="002E163F" w:rsidRPr="0087496C" w:rsidRDefault="0087496C" w:rsidP="00A15FD7">
            <w:pPr>
              <w:ind w:firstLine="0"/>
              <w:jc w:val="center"/>
              <w:rPr>
                <w:b/>
                <w:bCs/>
                <w:lang w:val="en-US"/>
              </w:rPr>
            </w:pPr>
            <w:proofErr w:type="spellStart"/>
            <w:r w:rsidRPr="0087496C">
              <w:rPr>
                <w:b/>
                <w:bCs/>
                <w:lang w:val="en-US"/>
              </w:rPr>
              <w:t>Acción</w:t>
            </w:r>
            <w:proofErr w:type="spellEnd"/>
          </w:p>
        </w:tc>
      </w:tr>
      <w:tr w:rsidR="0098732A" w14:paraId="73475E09" w14:textId="77777777" w:rsidTr="00DD3A1F">
        <w:tc>
          <w:tcPr>
            <w:tcW w:w="2521" w:type="dxa"/>
          </w:tcPr>
          <w:p w14:paraId="1EE6865E" w14:textId="77B547D9" w:rsidR="002E163F" w:rsidRDefault="00B15FCA" w:rsidP="005759AA">
            <w:pPr>
              <w:ind w:firstLine="0"/>
            </w:pPr>
            <w:r>
              <w:t>Gerencia no apruebe el modelo</w:t>
            </w:r>
          </w:p>
        </w:tc>
        <w:tc>
          <w:tcPr>
            <w:tcW w:w="1537" w:type="dxa"/>
          </w:tcPr>
          <w:p w14:paraId="0CBD973F" w14:textId="3753C5EB" w:rsidR="002E163F" w:rsidRDefault="00D134D6" w:rsidP="005759AA">
            <w:pPr>
              <w:ind w:firstLine="0"/>
              <w:jc w:val="center"/>
            </w:pPr>
            <w:r>
              <w:t>Alcance</w:t>
            </w:r>
          </w:p>
        </w:tc>
        <w:tc>
          <w:tcPr>
            <w:tcW w:w="1725" w:type="dxa"/>
          </w:tcPr>
          <w:p w14:paraId="60601038" w14:textId="599613BC" w:rsidR="002E163F" w:rsidRDefault="00B15FCA" w:rsidP="005759AA">
            <w:pPr>
              <w:ind w:firstLine="0"/>
              <w:jc w:val="center"/>
            </w:pPr>
            <w:r>
              <w:t>Baja</w:t>
            </w:r>
          </w:p>
        </w:tc>
        <w:tc>
          <w:tcPr>
            <w:tcW w:w="1105" w:type="dxa"/>
          </w:tcPr>
          <w:p w14:paraId="605B275B" w14:textId="42EDFFC1" w:rsidR="002E163F" w:rsidRDefault="00B15FCA" w:rsidP="005759AA">
            <w:pPr>
              <w:ind w:firstLine="0"/>
              <w:jc w:val="center"/>
            </w:pPr>
            <w:r>
              <w:t>Alto</w:t>
            </w:r>
          </w:p>
        </w:tc>
        <w:tc>
          <w:tcPr>
            <w:tcW w:w="2464" w:type="dxa"/>
          </w:tcPr>
          <w:p w14:paraId="2401C74B" w14:textId="331948B0" w:rsidR="002E163F" w:rsidRDefault="00B15FCA" w:rsidP="00A15FD7">
            <w:pPr>
              <w:ind w:firstLine="0"/>
            </w:pPr>
            <w:r>
              <w:t>Identificar las causas y realizar los ajustes necesarios al modelo hasta que se ajuste a lo requerido por la gerencia.</w:t>
            </w:r>
          </w:p>
        </w:tc>
      </w:tr>
      <w:tr w:rsidR="0098732A" w14:paraId="748AF40D" w14:textId="77777777" w:rsidTr="00DD3A1F">
        <w:tc>
          <w:tcPr>
            <w:tcW w:w="2521" w:type="dxa"/>
          </w:tcPr>
          <w:p w14:paraId="13EF7EA7" w14:textId="7EDFB660" w:rsidR="002E163F" w:rsidRDefault="00B8412F" w:rsidP="005759AA">
            <w:pPr>
              <w:ind w:firstLine="0"/>
            </w:pPr>
            <w:r>
              <w:t>Directores no llevan capacitación fuera de horario</w:t>
            </w:r>
          </w:p>
        </w:tc>
        <w:tc>
          <w:tcPr>
            <w:tcW w:w="1537" w:type="dxa"/>
          </w:tcPr>
          <w:p w14:paraId="2B7AB91F" w14:textId="77777777" w:rsidR="008C3C1E" w:rsidRDefault="00B8412F" w:rsidP="005759AA">
            <w:pPr>
              <w:ind w:firstLine="0"/>
              <w:jc w:val="center"/>
            </w:pPr>
            <w:r>
              <w:t>Alcance/</w:t>
            </w:r>
          </w:p>
          <w:p w14:paraId="65DA780D" w14:textId="3F79625C" w:rsidR="002E163F" w:rsidRDefault="00B8412F" w:rsidP="005759AA">
            <w:pPr>
              <w:ind w:firstLine="0"/>
              <w:jc w:val="center"/>
            </w:pPr>
            <w:r>
              <w:t>tiempo</w:t>
            </w:r>
          </w:p>
        </w:tc>
        <w:tc>
          <w:tcPr>
            <w:tcW w:w="1725" w:type="dxa"/>
          </w:tcPr>
          <w:p w14:paraId="093C6B16" w14:textId="36BADCD5" w:rsidR="002E163F" w:rsidRDefault="00B8412F" w:rsidP="005759AA">
            <w:pPr>
              <w:ind w:firstLine="0"/>
              <w:jc w:val="center"/>
            </w:pPr>
            <w:r>
              <w:t>Media</w:t>
            </w:r>
          </w:p>
        </w:tc>
        <w:tc>
          <w:tcPr>
            <w:tcW w:w="1105" w:type="dxa"/>
          </w:tcPr>
          <w:p w14:paraId="6DE4CEBB" w14:textId="35649EFF" w:rsidR="002E163F" w:rsidRDefault="0098732A" w:rsidP="005759AA">
            <w:pPr>
              <w:ind w:firstLine="0"/>
              <w:jc w:val="center"/>
            </w:pPr>
            <w:r>
              <w:t>Medi</w:t>
            </w:r>
            <w:r w:rsidR="00A425A4">
              <w:t>a</w:t>
            </w:r>
          </w:p>
        </w:tc>
        <w:tc>
          <w:tcPr>
            <w:tcW w:w="2464" w:type="dxa"/>
          </w:tcPr>
          <w:p w14:paraId="7DDBCE6C" w14:textId="78251D9D" w:rsidR="002E163F" w:rsidRDefault="005759AA" w:rsidP="00A15FD7">
            <w:pPr>
              <w:ind w:firstLine="0"/>
            </w:pPr>
            <w:r>
              <w:t>Negociar con el patrocinador realizar las capacitaciones en horario de trabajo.</w:t>
            </w:r>
          </w:p>
        </w:tc>
      </w:tr>
      <w:tr w:rsidR="0098732A" w14:paraId="593A86A0" w14:textId="77777777" w:rsidTr="00DD3A1F">
        <w:tc>
          <w:tcPr>
            <w:tcW w:w="2521" w:type="dxa"/>
          </w:tcPr>
          <w:p w14:paraId="11C18971" w14:textId="0E7BD377" w:rsidR="002E163F" w:rsidRDefault="00EA4F64" w:rsidP="005759AA">
            <w:pPr>
              <w:ind w:firstLine="0"/>
            </w:pPr>
            <w:r>
              <w:t>Encontrar resistencia por parte de la organización a la hora de presentar el modelo</w:t>
            </w:r>
          </w:p>
        </w:tc>
        <w:tc>
          <w:tcPr>
            <w:tcW w:w="1537" w:type="dxa"/>
          </w:tcPr>
          <w:p w14:paraId="4D190FF0" w14:textId="77777777" w:rsidR="002E163F" w:rsidRDefault="008C3C1E" w:rsidP="005759AA">
            <w:pPr>
              <w:ind w:firstLine="0"/>
              <w:jc w:val="center"/>
            </w:pPr>
            <w:r>
              <w:t>Alcance/</w:t>
            </w:r>
          </w:p>
          <w:p w14:paraId="48C26B1F" w14:textId="3F0FE3F6" w:rsidR="008C3C1E" w:rsidRDefault="008C3C1E" w:rsidP="005759AA">
            <w:pPr>
              <w:ind w:firstLine="0"/>
              <w:jc w:val="center"/>
            </w:pPr>
            <w:r>
              <w:t>Tiempo/costo</w:t>
            </w:r>
          </w:p>
        </w:tc>
        <w:tc>
          <w:tcPr>
            <w:tcW w:w="1725" w:type="dxa"/>
          </w:tcPr>
          <w:p w14:paraId="65947181" w14:textId="1BFD1485" w:rsidR="002E163F" w:rsidRDefault="0098732A" w:rsidP="005759AA">
            <w:pPr>
              <w:ind w:firstLine="0"/>
              <w:jc w:val="center"/>
            </w:pPr>
            <w:r>
              <w:t>Baja</w:t>
            </w:r>
          </w:p>
        </w:tc>
        <w:tc>
          <w:tcPr>
            <w:tcW w:w="1105" w:type="dxa"/>
          </w:tcPr>
          <w:p w14:paraId="0AD35BA0" w14:textId="69B55158" w:rsidR="002E163F" w:rsidRDefault="0098732A" w:rsidP="005759AA">
            <w:pPr>
              <w:ind w:firstLine="0"/>
              <w:jc w:val="center"/>
            </w:pPr>
            <w:r>
              <w:t>Alto</w:t>
            </w:r>
          </w:p>
        </w:tc>
        <w:tc>
          <w:tcPr>
            <w:tcW w:w="2464" w:type="dxa"/>
          </w:tcPr>
          <w:p w14:paraId="696EC2F8" w14:textId="7723F409" w:rsidR="002E163F" w:rsidRDefault="006910DA" w:rsidP="00A15FD7">
            <w:pPr>
              <w:ind w:firstLine="0"/>
            </w:pPr>
            <w:r>
              <w:t>Solicitar a la gerencia el apoyo y presencia durante la presentación.</w:t>
            </w:r>
          </w:p>
        </w:tc>
      </w:tr>
      <w:tr w:rsidR="0098732A" w14:paraId="0F6D9681" w14:textId="77777777" w:rsidTr="00DD3A1F">
        <w:tc>
          <w:tcPr>
            <w:tcW w:w="2521" w:type="dxa"/>
          </w:tcPr>
          <w:p w14:paraId="354B7C7F" w14:textId="17C63596" w:rsidR="002E163F" w:rsidRDefault="00EA4F64" w:rsidP="005759AA">
            <w:pPr>
              <w:ind w:firstLine="0"/>
            </w:pPr>
            <w:r>
              <w:lastRenderedPageBreak/>
              <w:t>No exista proyecto piloto en el tiempo previsto</w:t>
            </w:r>
          </w:p>
        </w:tc>
        <w:tc>
          <w:tcPr>
            <w:tcW w:w="1537" w:type="dxa"/>
          </w:tcPr>
          <w:p w14:paraId="2BF3DBD8" w14:textId="59260F4B" w:rsidR="002E163F" w:rsidRDefault="008C3C1E" w:rsidP="005759AA">
            <w:pPr>
              <w:ind w:firstLine="0"/>
              <w:jc w:val="center"/>
            </w:pPr>
            <w:r>
              <w:t>Tiempo</w:t>
            </w:r>
          </w:p>
        </w:tc>
        <w:tc>
          <w:tcPr>
            <w:tcW w:w="1725" w:type="dxa"/>
          </w:tcPr>
          <w:p w14:paraId="4545C0CA" w14:textId="0F106422" w:rsidR="002E163F" w:rsidRDefault="0098732A" w:rsidP="005759AA">
            <w:pPr>
              <w:ind w:firstLine="0"/>
              <w:jc w:val="center"/>
            </w:pPr>
            <w:r>
              <w:t>Baja</w:t>
            </w:r>
          </w:p>
        </w:tc>
        <w:tc>
          <w:tcPr>
            <w:tcW w:w="1105" w:type="dxa"/>
          </w:tcPr>
          <w:p w14:paraId="2001DEA0" w14:textId="714B9711" w:rsidR="002E163F" w:rsidRDefault="0098732A" w:rsidP="005759AA">
            <w:pPr>
              <w:ind w:firstLine="0"/>
              <w:jc w:val="center"/>
            </w:pPr>
            <w:r>
              <w:t>Media</w:t>
            </w:r>
          </w:p>
        </w:tc>
        <w:tc>
          <w:tcPr>
            <w:tcW w:w="2464" w:type="dxa"/>
          </w:tcPr>
          <w:p w14:paraId="02C6606B" w14:textId="372F6C4A" w:rsidR="002E163F" w:rsidRDefault="006910DA" w:rsidP="00A15FD7">
            <w:pPr>
              <w:ind w:firstLine="0"/>
            </w:pPr>
            <w:r>
              <w:t>Dar tiempo prudencial para el ingreso del proyecto.</w:t>
            </w:r>
          </w:p>
        </w:tc>
      </w:tr>
      <w:tr w:rsidR="0098732A" w14:paraId="5BF4F793" w14:textId="77777777" w:rsidTr="00DD3A1F">
        <w:tc>
          <w:tcPr>
            <w:tcW w:w="2521" w:type="dxa"/>
          </w:tcPr>
          <w:p w14:paraId="7A339E17" w14:textId="505BFF92" w:rsidR="002E163F" w:rsidRDefault="00EA4F64" w:rsidP="005759AA">
            <w:pPr>
              <w:ind w:firstLine="0"/>
            </w:pPr>
            <w:r>
              <w:t>Resultados del plan piloto no sean los esperados</w:t>
            </w:r>
          </w:p>
        </w:tc>
        <w:tc>
          <w:tcPr>
            <w:tcW w:w="1537" w:type="dxa"/>
          </w:tcPr>
          <w:p w14:paraId="2944D749" w14:textId="7ABA20A1" w:rsidR="002E163F" w:rsidRDefault="008C3C1E" w:rsidP="005759AA">
            <w:pPr>
              <w:ind w:firstLine="0"/>
              <w:jc w:val="center"/>
            </w:pPr>
            <w:r>
              <w:t>Alcance</w:t>
            </w:r>
          </w:p>
        </w:tc>
        <w:tc>
          <w:tcPr>
            <w:tcW w:w="1725" w:type="dxa"/>
          </w:tcPr>
          <w:p w14:paraId="5103D9F8" w14:textId="02DE1A83" w:rsidR="002E163F" w:rsidRDefault="0098732A" w:rsidP="005759AA">
            <w:pPr>
              <w:ind w:firstLine="0"/>
              <w:jc w:val="center"/>
            </w:pPr>
            <w:r>
              <w:t>Baja</w:t>
            </w:r>
          </w:p>
        </w:tc>
        <w:tc>
          <w:tcPr>
            <w:tcW w:w="1105" w:type="dxa"/>
          </w:tcPr>
          <w:p w14:paraId="1BCDDFC1" w14:textId="6BFE869E" w:rsidR="002E163F" w:rsidRDefault="0098732A" w:rsidP="005759AA">
            <w:pPr>
              <w:ind w:firstLine="0"/>
              <w:jc w:val="center"/>
            </w:pPr>
            <w:r>
              <w:t>Alto</w:t>
            </w:r>
          </w:p>
        </w:tc>
        <w:tc>
          <w:tcPr>
            <w:tcW w:w="2464" w:type="dxa"/>
          </w:tcPr>
          <w:p w14:paraId="440DAEBA" w14:textId="60446499" w:rsidR="002E163F" w:rsidRDefault="006910DA" w:rsidP="00A15FD7">
            <w:pPr>
              <w:ind w:firstLine="0"/>
            </w:pPr>
            <w:r>
              <w:t>Realizar una buena escogencia del director de proyecto.</w:t>
            </w:r>
          </w:p>
        </w:tc>
      </w:tr>
    </w:tbl>
    <w:p w14:paraId="4739A417" w14:textId="77777777" w:rsidR="00DD3A1F" w:rsidRPr="00990623" w:rsidRDefault="00DD3A1F" w:rsidP="00DD3A1F">
      <w:r w:rsidRPr="004F271B">
        <w:rPr>
          <w:rFonts w:cs="Arial"/>
          <w:szCs w:val="22"/>
        </w:rPr>
        <w:t>Fuente: Elaboración propia, información suministrada por RIVATA ARQUITECTURA</w:t>
      </w:r>
      <w:r>
        <w:rPr>
          <w:rFonts w:cs="Arial"/>
          <w:szCs w:val="22"/>
        </w:rPr>
        <w:t>.</w:t>
      </w:r>
    </w:p>
    <w:p w14:paraId="4E8148D1" w14:textId="77777777" w:rsidR="00B46187" w:rsidRDefault="00B46187" w:rsidP="00B750D3">
      <w:pPr>
        <w:ind w:firstLine="0"/>
      </w:pPr>
    </w:p>
    <w:p w14:paraId="7FD3F5E3" w14:textId="3EA1A2CD" w:rsidR="00EA6705" w:rsidRDefault="00EA6705" w:rsidP="002973D5">
      <w:pPr>
        <w:pStyle w:val="Heading1"/>
        <w:numPr>
          <w:ilvl w:val="1"/>
          <w:numId w:val="53"/>
        </w:numPr>
        <w:spacing w:line="240" w:lineRule="auto"/>
      </w:pPr>
      <w:bookmarkStart w:id="289" w:name="_Toc207128456"/>
      <w:r>
        <w:t xml:space="preserve">Definir los principales riesgos y desafíos que se presentan en la etapa de diseño para que se establezcan las metodologías que permiten monitorear adecuadamente estas </w:t>
      </w:r>
      <w:r w:rsidR="00F450EF">
        <w:t>restricciones.</w:t>
      </w:r>
      <w:bookmarkEnd w:id="289"/>
    </w:p>
    <w:p w14:paraId="5FBC37E9" w14:textId="2EFCBC71" w:rsidR="00B46187" w:rsidRPr="00B46187" w:rsidRDefault="00EA6705" w:rsidP="00B46187">
      <w:pPr>
        <w:pStyle w:val="Heading3"/>
        <w:spacing w:line="480" w:lineRule="auto"/>
      </w:pPr>
      <w:bookmarkStart w:id="290" w:name="_Toc207128457"/>
      <w:r>
        <w:t xml:space="preserve">4.4.1. </w:t>
      </w:r>
      <w:r w:rsidR="00B46187" w:rsidRPr="00B46187">
        <w:t>Estructura de Desglose de Riesgos (RBS) para Diseño</w:t>
      </w:r>
      <w:bookmarkEnd w:id="290"/>
    </w:p>
    <w:p w14:paraId="52B9C960" w14:textId="05FCD51C" w:rsidR="00B46187" w:rsidRPr="00F5304F" w:rsidRDefault="00B46187" w:rsidP="00F5304F">
      <w:r w:rsidRPr="00F5304F">
        <w:t>A. Requisitos y alcance: cambios</w:t>
      </w:r>
      <w:r w:rsidR="00737C01">
        <w:t xml:space="preserve"> </w:t>
      </w:r>
      <w:r w:rsidRPr="00F5304F">
        <w:t>tardíos, requisitos ambiguos, criterios de aceptación incompletos.</w:t>
      </w:r>
    </w:p>
    <w:p w14:paraId="3C6F38A6" w14:textId="77777777" w:rsidR="00B46187" w:rsidRPr="00F5304F" w:rsidRDefault="00B46187" w:rsidP="00F5304F">
      <w:r w:rsidRPr="00F5304F">
        <w:t>B. Coordinación interdisciplinaria: interferencias entre arquitectura</w:t>
      </w:r>
      <w:r w:rsidRPr="00F5304F">
        <w:rPr>
          <w:rFonts w:ascii="Cambria Math" w:hAnsi="Cambria Math" w:cs="Cambria Math"/>
        </w:rPr>
        <w:t>‑</w:t>
      </w:r>
      <w:r w:rsidRPr="00F5304F">
        <w:t>MEP</w:t>
      </w:r>
      <w:r w:rsidRPr="00F5304F">
        <w:rPr>
          <w:rFonts w:ascii="Cambria Math" w:hAnsi="Cambria Math" w:cs="Cambria Math"/>
        </w:rPr>
        <w:t>‑</w:t>
      </w:r>
      <w:r w:rsidRPr="00F5304F">
        <w:t>estructura, entregas desalineadas, versiones de modelo.</w:t>
      </w:r>
    </w:p>
    <w:p w14:paraId="11DD0ACE" w14:textId="77777777" w:rsidR="00B46187" w:rsidRPr="00F5304F" w:rsidRDefault="00B46187" w:rsidP="00F5304F">
      <w:r w:rsidRPr="00F5304F">
        <w:t>C. Normativa y permisos: interpretación normativa, requisitos municipales, CFIA.</w:t>
      </w:r>
    </w:p>
    <w:p w14:paraId="67F433C9" w14:textId="77777777" w:rsidR="00B46187" w:rsidRPr="00F5304F" w:rsidRDefault="00B46187" w:rsidP="00F5304F">
      <w:r w:rsidRPr="00F5304F">
        <w:t>D. Calidad de información: modelos incompletos, nomenclatura no estándar, ausencia de CDE (</w:t>
      </w:r>
      <w:proofErr w:type="spellStart"/>
      <w:r w:rsidRPr="00F5304F">
        <w:t>Common</w:t>
      </w:r>
      <w:proofErr w:type="spellEnd"/>
      <w:r w:rsidRPr="00F5304F">
        <w:t xml:space="preserve"> Data </w:t>
      </w:r>
      <w:proofErr w:type="spellStart"/>
      <w:r w:rsidRPr="00F5304F">
        <w:t>Environment</w:t>
      </w:r>
      <w:proofErr w:type="spellEnd"/>
      <w:r w:rsidRPr="00F5304F">
        <w:t>).</w:t>
      </w:r>
    </w:p>
    <w:p w14:paraId="1E7393A4" w14:textId="77777777" w:rsidR="00B46187" w:rsidRPr="00F5304F" w:rsidRDefault="00B46187" w:rsidP="00F5304F">
      <w:r w:rsidRPr="00F5304F">
        <w:t>E. Recursos y capacidades: curva de aprendizaje BIM, disponibilidad de especialistas, rotación.</w:t>
      </w:r>
    </w:p>
    <w:p w14:paraId="52F3CA73" w14:textId="77777777" w:rsidR="00B46187" w:rsidRPr="00F5304F" w:rsidRDefault="00B46187" w:rsidP="00F5304F">
      <w:r w:rsidRPr="00F5304F">
        <w:t>F. Plazos y dependencias: hitos del cliente, iteraciones, tiempos de revisión.</w:t>
      </w:r>
    </w:p>
    <w:p w14:paraId="6DAA8FBE" w14:textId="77777777" w:rsidR="00B46187" w:rsidRPr="00F5304F" w:rsidRDefault="00B46187" w:rsidP="00F5304F">
      <w:r w:rsidRPr="00F5304F">
        <w:t>G. Tecnología: interoperabilidad IFC, colisiones, pérdida de información.</w:t>
      </w:r>
    </w:p>
    <w:p w14:paraId="4359506D" w14:textId="77777777" w:rsidR="00B46187" w:rsidRPr="00F5304F" w:rsidRDefault="00B46187" w:rsidP="00F5304F">
      <w:r w:rsidRPr="00F5304F">
        <w:t xml:space="preserve">H. Contratación y terceros: desempeño de proveedores, cumplimiento de </w:t>
      </w:r>
      <w:proofErr w:type="spellStart"/>
      <w:r w:rsidRPr="00F5304F">
        <w:t>SLAs</w:t>
      </w:r>
      <w:proofErr w:type="spellEnd"/>
      <w:r w:rsidRPr="00F5304F">
        <w:t>.</w:t>
      </w:r>
    </w:p>
    <w:p w14:paraId="546F4EB9" w14:textId="77777777" w:rsidR="00B46187" w:rsidRPr="00F5304F" w:rsidRDefault="00B46187" w:rsidP="00F5304F">
      <w:r w:rsidRPr="00F5304F">
        <w:t xml:space="preserve">I. Financieros: presupuestos limitados, </w:t>
      </w:r>
      <w:proofErr w:type="spellStart"/>
      <w:r w:rsidRPr="00F5304F">
        <w:t>re</w:t>
      </w:r>
      <w:r w:rsidRPr="00F5304F">
        <w:rPr>
          <w:rFonts w:ascii="Cambria Math" w:hAnsi="Cambria Math" w:cs="Cambria Math"/>
        </w:rPr>
        <w:t>‑</w:t>
      </w:r>
      <w:r w:rsidRPr="00F5304F">
        <w:t>trabajos</w:t>
      </w:r>
      <w:proofErr w:type="spellEnd"/>
      <w:r w:rsidRPr="00F5304F">
        <w:t xml:space="preserve"> no previstos.</w:t>
      </w:r>
    </w:p>
    <w:p w14:paraId="4D2BE2FA" w14:textId="77777777" w:rsidR="00B46187" w:rsidRPr="00F5304F" w:rsidRDefault="00B46187" w:rsidP="00F5304F">
      <w:r w:rsidRPr="00F5304F">
        <w:t>J. Sostenibilidad y desempeño: criterios P5/ODS, eficiencia energética, materiales.</w:t>
      </w:r>
    </w:p>
    <w:p w14:paraId="27AF6D82" w14:textId="5D189F09" w:rsidR="00B46187" w:rsidRDefault="00B46187" w:rsidP="00B46187">
      <w:pPr>
        <w:pStyle w:val="Heading3"/>
      </w:pPr>
      <w:bookmarkStart w:id="291" w:name="_Toc207128458"/>
      <w:r>
        <w:lastRenderedPageBreak/>
        <w:t>4.4.</w:t>
      </w:r>
      <w:r w:rsidR="00664D19">
        <w:t>2</w:t>
      </w:r>
      <w:r>
        <w:t xml:space="preserve"> Matriz de riesgos priorizada (cualitativa)</w:t>
      </w:r>
      <w:bookmarkEnd w:id="291"/>
    </w:p>
    <w:p w14:paraId="1008E228" w14:textId="5E511FBA" w:rsidR="00B46187" w:rsidRPr="0064790D" w:rsidRDefault="00C10643" w:rsidP="00C10643">
      <w:pPr>
        <w:pStyle w:val="Caption"/>
        <w:ind w:firstLine="0"/>
      </w:pPr>
      <w:bookmarkStart w:id="292" w:name="_Toc207128310"/>
      <w:r w:rsidRPr="00C10643">
        <w:rPr>
          <w:b/>
          <w:bCs w:val="0"/>
        </w:rPr>
        <w:t xml:space="preserve">Tabla </w:t>
      </w:r>
      <w:r w:rsidRPr="00C10643">
        <w:rPr>
          <w:b/>
          <w:bCs w:val="0"/>
        </w:rPr>
        <w:fldChar w:fldCharType="begin"/>
      </w:r>
      <w:r w:rsidRPr="00C10643">
        <w:rPr>
          <w:b/>
          <w:bCs w:val="0"/>
        </w:rPr>
        <w:instrText xml:space="preserve"> SEQ Tabla \* ARABIC </w:instrText>
      </w:r>
      <w:r w:rsidRPr="00C10643">
        <w:rPr>
          <w:b/>
          <w:bCs w:val="0"/>
        </w:rPr>
        <w:fldChar w:fldCharType="separate"/>
      </w:r>
      <w:r>
        <w:rPr>
          <w:b/>
          <w:bCs w:val="0"/>
          <w:noProof/>
        </w:rPr>
        <w:t>22</w:t>
      </w:r>
      <w:r w:rsidRPr="00C10643">
        <w:rPr>
          <w:b/>
          <w:bCs w:val="0"/>
        </w:rPr>
        <w:fldChar w:fldCharType="end"/>
      </w:r>
      <w:r>
        <w:br/>
        <w:t xml:space="preserve"> </w:t>
      </w:r>
      <w:r w:rsidRPr="00C10643">
        <w:rPr>
          <w:i/>
          <w:iCs/>
        </w:rPr>
        <w:t>Matriz de riesgos priorizada (cualitativa)</w:t>
      </w:r>
      <w:bookmarkEnd w:id="292"/>
      <w:r w:rsidR="00B46187">
        <w:br/>
      </w:r>
      <w:r w:rsidR="00B46187" w:rsidRPr="00B46187">
        <w:rPr>
          <w:i/>
          <w:iCs/>
        </w:rPr>
        <w:t xml:space="preserve"> </w:t>
      </w:r>
    </w:p>
    <w:tbl>
      <w:tblPr>
        <w:tblStyle w:val="LightGrid-Accent1"/>
        <w:tblW w:w="0" w:type="auto"/>
        <w:tblLook w:val="04A0" w:firstRow="1" w:lastRow="0" w:firstColumn="1" w:lastColumn="0" w:noHBand="0" w:noVBand="1"/>
      </w:tblPr>
      <w:tblGrid>
        <w:gridCol w:w="594"/>
        <w:gridCol w:w="1756"/>
        <w:gridCol w:w="2078"/>
        <w:gridCol w:w="1484"/>
        <w:gridCol w:w="1077"/>
        <w:gridCol w:w="780"/>
        <w:gridCol w:w="1573"/>
      </w:tblGrid>
      <w:tr w:rsidR="00B46187" w:rsidRPr="0046780E" w14:paraId="4460D280" w14:textId="77777777" w:rsidTr="00B46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3FD8C869" w14:textId="77777777" w:rsidR="00B46187" w:rsidRPr="0046780E" w:rsidRDefault="00B46187" w:rsidP="00205411">
            <w:pPr>
              <w:spacing w:line="276" w:lineRule="auto"/>
              <w:ind w:firstLine="0"/>
              <w:rPr>
                <w:sz w:val="20"/>
                <w:szCs w:val="20"/>
              </w:rPr>
            </w:pPr>
            <w:r w:rsidRPr="0046780E">
              <w:rPr>
                <w:sz w:val="20"/>
                <w:szCs w:val="20"/>
              </w:rPr>
              <w:t>ID</w:t>
            </w:r>
          </w:p>
        </w:tc>
        <w:tc>
          <w:tcPr>
            <w:tcW w:w="1756" w:type="dxa"/>
          </w:tcPr>
          <w:p w14:paraId="7A8D409A"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Riesgo (descripción)</w:t>
            </w:r>
          </w:p>
        </w:tc>
        <w:tc>
          <w:tcPr>
            <w:tcW w:w="2078" w:type="dxa"/>
          </w:tcPr>
          <w:p w14:paraId="17F459B2"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Causa</w:t>
            </w:r>
          </w:p>
        </w:tc>
        <w:tc>
          <w:tcPr>
            <w:tcW w:w="1484" w:type="dxa"/>
          </w:tcPr>
          <w:p w14:paraId="1421BDFC"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Efecto</w:t>
            </w:r>
          </w:p>
        </w:tc>
        <w:tc>
          <w:tcPr>
            <w:tcW w:w="1077" w:type="dxa"/>
          </w:tcPr>
          <w:p w14:paraId="6D82287D"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P</w:t>
            </w:r>
          </w:p>
        </w:tc>
        <w:tc>
          <w:tcPr>
            <w:tcW w:w="780" w:type="dxa"/>
          </w:tcPr>
          <w:p w14:paraId="3558293D"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I</w:t>
            </w:r>
          </w:p>
        </w:tc>
        <w:tc>
          <w:tcPr>
            <w:tcW w:w="1573" w:type="dxa"/>
          </w:tcPr>
          <w:p w14:paraId="1232DD4F" w14:textId="77777777" w:rsidR="00B46187" w:rsidRPr="0046780E" w:rsidRDefault="00B46187" w:rsidP="00205411">
            <w:pPr>
              <w:spacing w:line="276" w:lineRule="auto"/>
              <w:ind w:firstLine="0"/>
              <w:cnfStyle w:val="100000000000" w:firstRow="1" w:lastRow="0" w:firstColumn="0" w:lastColumn="0" w:oddVBand="0" w:evenVBand="0" w:oddHBand="0" w:evenHBand="0" w:firstRowFirstColumn="0" w:firstRowLastColumn="0" w:lastRowFirstColumn="0" w:lastRowLastColumn="0"/>
              <w:rPr>
                <w:sz w:val="20"/>
                <w:szCs w:val="20"/>
              </w:rPr>
            </w:pPr>
            <w:r w:rsidRPr="0046780E">
              <w:rPr>
                <w:sz w:val="20"/>
                <w:szCs w:val="20"/>
              </w:rPr>
              <w:t>Respuesta (</w:t>
            </w:r>
            <w:proofErr w:type="spellStart"/>
            <w:r w:rsidRPr="0046780E">
              <w:rPr>
                <w:sz w:val="20"/>
                <w:szCs w:val="20"/>
              </w:rPr>
              <w:t>owner</w:t>
            </w:r>
            <w:proofErr w:type="spellEnd"/>
            <w:r w:rsidRPr="0046780E">
              <w:rPr>
                <w:sz w:val="20"/>
                <w:szCs w:val="20"/>
              </w:rPr>
              <w:t>)</w:t>
            </w:r>
          </w:p>
        </w:tc>
      </w:tr>
      <w:tr w:rsidR="00B46187" w:rsidRPr="0046780E" w14:paraId="237E778C"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5178582F" w14:textId="77777777" w:rsidR="00B46187" w:rsidRPr="0046780E" w:rsidRDefault="00B46187" w:rsidP="00205411">
            <w:pPr>
              <w:spacing w:line="276" w:lineRule="auto"/>
              <w:ind w:firstLine="0"/>
              <w:rPr>
                <w:sz w:val="20"/>
                <w:szCs w:val="20"/>
              </w:rPr>
            </w:pPr>
            <w:r w:rsidRPr="0046780E">
              <w:rPr>
                <w:sz w:val="20"/>
                <w:szCs w:val="20"/>
              </w:rPr>
              <w:t>R1</w:t>
            </w:r>
          </w:p>
        </w:tc>
        <w:tc>
          <w:tcPr>
            <w:tcW w:w="1756" w:type="dxa"/>
          </w:tcPr>
          <w:p w14:paraId="10DBDB31"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Cambios de alcance tardíos</w:t>
            </w:r>
          </w:p>
        </w:tc>
        <w:tc>
          <w:tcPr>
            <w:tcW w:w="2078" w:type="dxa"/>
          </w:tcPr>
          <w:p w14:paraId="5D74B1A7"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Requerimientos no estabilizados</w:t>
            </w:r>
          </w:p>
        </w:tc>
        <w:tc>
          <w:tcPr>
            <w:tcW w:w="1484" w:type="dxa"/>
          </w:tcPr>
          <w:p w14:paraId="60D03F1D"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Retrabajos, retrasos</w:t>
            </w:r>
          </w:p>
        </w:tc>
        <w:tc>
          <w:tcPr>
            <w:tcW w:w="1077" w:type="dxa"/>
          </w:tcPr>
          <w:p w14:paraId="30122782"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Alta</w:t>
            </w:r>
          </w:p>
        </w:tc>
        <w:tc>
          <w:tcPr>
            <w:tcW w:w="780" w:type="dxa"/>
          </w:tcPr>
          <w:p w14:paraId="43827640"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Alta</w:t>
            </w:r>
          </w:p>
        </w:tc>
        <w:tc>
          <w:tcPr>
            <w:tcW w:w="1573" w:type="dxa"/>
          </w:tcPr>
          <w:p w14:paraId="7EFF4EC9"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Gestión de cambios temprana; contrato colaborativo (DP)</w:t>
            </w:r>
          </w:p>
        </w:tc>
      </w:tr>
      <w:tr w:rsidR="00B46187" w:rsidRPr="0046780E" w14:paraId="2B4B9A39"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45BCF985" w14:textId="77777777" w:rsidR="00B46187" w:rsidRPr="0046780E" w:rsidRDefault="00B46187" w:rsidP="00205411">
            <w:pPr>
              <w:spacing w:line="276" w:lineRule="auto"/>
              <w:ind w:firstLine="0"/>
              <w:rPr>
                <w:sz w:val="20"/>
                <w:szCs w:val="20"/>
              </w:rPr>
            </w:pPr>
            <w:r w:rsidRPr="0046780E">
              <w:rPr>
                <w:sz w:val="20"/>
                <w:szCs w:val="20"/>
              </w:rPr>
              <w:t>R2</w:t>
            </w:r>
          </w:p>
        </w:tc>
        <w:tc>
          <w:tcPr>
            <w:tcW w:w="1756" w:type="dxa"/>
          </w:tcPr>
          <w:p w14:paraId="7DBD3DFA"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Colisiones BIM MEP‑Estructura</w:t>
            </w:r>
          </w:p>
        </w:tc>
        <w:tc>
          <w:tcPr>
            <w:tcW w:w="2078" w:type="dxa"/>
          </w:tcPr>
          <w:p w14:paraId="5FFF97C7"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Modelos desalineados</w:t>
            </w:r>
          </w:p>
        </w:tc>
        <w:tc>
          <w:tcPr>
            <w:tcW w:w="1484" w:type="dxa"/>
          </w:tcPr>
          <w:p w14:paraId="6B6EA626"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Rediseño y costos</w:t>
            </w:r>
          </w:p>
        </w:tc>
        <w:tc>
          <w:tcPr>
            <w:tcW w:w="1077" w:type="dxa"/>
          </w:tcPr>
          <w:p w14:paraId="0EE8FF7C"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780" w:type="dxa"/>
          </w:tcPr>
          <w:p w14:paraId="1B9DFF4E"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Alta</w:t>
            </w:r>
          </w:p>
        </w:tc>
        <w:tc>
          <w:tcPr>
            <w:tcW w:w="1573" w:type="dxa"/>
          </w:tcPr>
          <w:p w14:paraId="17582336" w14:textId="4020033D"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 xml:space="preserve">Revisión semanal </w:t>
            </w:r>
            <w:proofErr w:type="spellStart"/>
            <w:r w:rsidRPr="0046780E">
              <w:rPr>
                <w:sz w:val="20"/>
                <w:szCs w:val="20"/>
              </w:rPr>
              <w:t>clash</w:t>
            </w:r>
            <w:proofErr w:type="spellEnd"/>
            <w:r w:rsidRPr="0046780E">
              <w:rPr>
                <w:sz w:val="20"/>
                <w:szCs w:val="20"/>
              </w:rPr>
              <w:t xml:space="preserve"> </w:t>
            </w:r>
            <w:r w:rsidR="0073149D" w:rsidRPr="0046780E">
              <w:rPr>
                <w:sz w:val="20"/>
                <w:szCs w:val="20"/>
              </w:rPr>
              <w:t>detección</w:t>
            </w:r>
            <w:r w:rsidRPr="0046780E">
              <w:rPr>
                <w:sz w:val="20"/>
                <w:szCs w:val="20"/>
              </w:rPr>
              <w:t>; CDE (Coordinador BIM)</w:t>
            </w:r>
          </w:p>
        </w:tc>
      </w:tr>
      <w:tr w:rsidR="00B46187" w:rsidRPr="00130B3C" w14:paraId="257FC04B"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0E683AC0" w14:textId="77777777" w:rsidR="00B46187" w:rsidRPr="0046780E" w:rsidRDefault="00B46187" w:rsidP="00205411">
            <w:pPr>
              <w:spacing w:line="276" w:lineRule="auto"/>
              <w:ind w:firstLine="0"/>
              <w:rPr>
                <w:sz w:val="20"/>
                <w:szCs w:val="20"/>
              </w:rPr>
            </w:pPr>
            <w:r w:rsidRPr="0046780E">
              <w:rPr>
                <w:sz w:val="20"/>
                <w:szCs w:val="20"/>
              </w:rPr>
              <w:t>R3</w:t>
            </w:r>
          </w:p>
        </w:tc>
        <w:tc>
          <w:tcPr>
            <w:tcW w:w="1756" w:type="dxa"/>
          </w:tcPr>
          <w:p w14:paraId="4FA29A83"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Interpretación normativa divergente</w:t>
            </w:r>
          </w:p>
        </w:tc>
        <w:tc>
          <w:tcPr>
            <w:tcW w:w="2078" w:type="dxa"/>
          </w:tcPr>
          <w:p w14:paraId="2C0E675C"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Ambigüedad regulatoria</w:t>
            </w:r>
          </w:p>
        </w:tc>
        <w:tc>
          <w:tcPr>
            <w:tcW w:w="1484" w:type="dxa"/>
          </w:tcPr>
          <w:p w14:paraId="3FA0111C"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Ajustes de diseño</w:t>
            </w:r>
          </w:p>
        </w:tc>
        <w:tc>
          <w:tcPr>
            <w:tcW w:w="1077" w:type="dxa"/>
          </w:tcPr>
          <w:p w14:paraId="7ABD2D18"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780" w:type="dxa"/>
          </w:tcPr>
          <w:p w14:paraId="4677EE53"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1573" w:type="dxa"/>
          </w:tcPr>
          <w:p w14:paraId="01FEC2B1"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lang w:val="pt-BR"/>
              </w:rPr>
            </w:pPr>
            <w:r w:rsidRPr="0046780E">
              <w:rPr>
                <w:sz w:val="20"/>
                <w:szCs w:val="20"/>
                <w:lang w:val="pt-BR"/>
              </w:rPr>
              <w:t>Consulta temprana a ente regulador; matriz normativa (Arq. líder)</w:t>
            </w:r>
          </w:p>
        </w:tc>
      </w:tr>
      <w:tr w:rsidR="00B46187" w:rsidRPr="0046780E" w14:paraId="33213B56"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3100B55F" w14:textId="77777777" w:rsidR="00B46187" w:rsidRPr="0046780E" w:rsidRDefault="00B46187" w:rsidP="00205411">
            <w:pPr>
              <w:spacing w:line="276" w:lineRule="auto"/>
              <w:ind w:firstLine="0"/>
              <w:rPr>
                <w:sz w:val="20"/>
                <w:szCs w:val="20"/>
              </w:rPr>
            </w:pPr>
            <w:r w:rsidRPr="0046780E">
              <w:rPr>
                <w:sz w:val="20"/>
                <w:szCs w:val="20"/>
              </w:rPr>
              <w:t>R4</w:t>
            </w:r>
          </w:p>
        </w:tc>
        <w:tc>
          <w:tcPr>
            <w:tcW w:w="1756" w:type="dxa"/>
          </w:tcPr>
          <w:p w14:paraId="033AC9DE"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Capacidad limitada de especialistas</w:t>
            </w:r>
          </w:p>
        </w:tc>
        <w:tc>
          <w:tcPr>
            <w:tcW w:w="2078" w:type="dxa"/>
          </w:tcPr>
          <w:p w14:paraId="015F00A6"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Sobrecarga/rotación</w:t>
            </w:r>
          </w:p>
        </w:tc>
        <w:tc>
          <w:tcPr>
            <w:tcW w:w="1484" w:type="dxa"/>
          </w:tcPr>
          <w:p w14:paraId="34A8A039"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Calidad y tiempo</w:t>
            </w:r>
          </w:p>
        </w:tc>
        <w:tc>
          <w:tcPr>
            <w:tcW w:w="1077" w:type="dxa"/>
          </w:tcPr>
          <w:p w14:paraId="441772DB"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Alta</w:t>
            </w:r>
          </w:p>
        </w:tc>
        <w:tc>
          <w:tcPr>
            <w:tcW w:w="780" w:type="dxa"/>
          </w:tcPr>
          <w:p w14:paraId="529E258B"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1573" w:type="dxa"/>
          </w:tcPr>
          <w:p w14:paraId="18132FE6"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Plan de capacidad; doble firma; tercerización (HR/PM)</w:t>
            </w:r>
          </w:p>
        </w:tc>
      </w:tr>
      <w:tr w:rsidR="00B46187" w:rsidRPr="0046780E" w14:paraId="3E0136BC"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CEE0F3C" w14:textId="77777777" w:rsidR="00B46187" w:rsidRPr="0046780E" w:rsidRDefault="00B46187" w:rsidP="00205411">
            <w:pPr>
              <w:spacing w:line="276" w:lineRule="auto"/>
              <w:ind w:firstLine="0"/>
              <w:rPr>
                <w:sz w:val="20"/>
                <w:szCs w:val="20"/>
              </w:rPr>
            </w:pPr>
            <w:r w:rsidRPr="0046780E">
              <w:rPr>
                <w:sz w:val="20"/>
                <w:szCs w:val="20"/>
              </w:rPr>
              <w:t>R5</w:t>
            </w:r>
          </w:p>
        </w:tc>
        <w:tc>
          <w:tcPr>
            <w:tcW w:w="1756" w:type="dxa"/>
          </w:tcPr>
          <w:p w14:paraId="73CB4517"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Datos incompletos del sitio</w:t>
            </w:r>
          </w:p>
        </w:tc>
        <w:tc>
          <w:tcPr>
            <w:tcW w:w="2078" w:type="dxa"/>
          </w:tcPr>
          <w:p w14:paraId="58266A75"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Levantamiento insuficiente</w:t>
            </w:r>
          </w:p>
        </w:tc>
        <w:tc>
          <w:tcPr>
            <w:tcW w:w="1484" w:type="dxa"/>
          </w:tcPr>
          <w:p w14:paraId="54CEE1F2"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Errores en diseño</w:t>
            </w:r>
          </w:p>
        </w:tc>
        <w:tc>
          <w:tcPr>
            <w:tcW w:w="1077" w:type="dxa"/>
          </w:tcPr>
          <w:p w14:paraId="1FBED9C8"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780" w:type="dxa"/>
          </w:tcPr>
          <w:p w14:paraId="77B59177"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Alta</w:t>
            </w:r>
          </w:p>
        </w:tc>
        <w:tc>
          <w:tcPr>
            <w:tcW w:w="1573" w:type="dxa"/>
          </w:tcPr>
          <w:p w14:paraId="0B9A6AD5"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Levantamiento topográfico y geotécnico temprano (PM)</w:t>
            </w:r>
          </w:p>
        </w:tc>
      </w:tr>
      <w:tr w:rsidR="00B46187" w:rsidRPr="0046780E" w14:paraId="1B925320"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4F9D9D77" w14:textId="77777777" w:rsidR="00B46187" w:rsidRPr="0046780E" w:rsidRDefault="00B46187" w:rsidP="00205411">
            <w:pPr>
              <w:spacing w:line="276" w:lineRule="auto"/>
              <w:ind w:firstLine="0"/>
              <w:rPr>
                <w:sz w:val="20"/>
                <w:szCs w:val="20"/>
              </w:rPr>
            </w:pPr>
            <w:r w:rsidRPr="0046780E">
              <w:rPr>
                <w:sz w:val="20"/>
                <w:szCs w:val="20"/>
              </w:rPr>
              <w:t>R6</w:t>
            </w:r>
          </w:p>
        </w:tc>
        <w:tc>
          <w:tcPr>
            <w:tcW w:w="1756" w:type="dxa"/>
          </w:tcPr>
          <w:p w14:paraId="6CAECFE5"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Interoperabilidad IFC deficiente</w:t>
            </w:r>
          </w:p>
        </w:tc>
        <w:tc>
          <w:tcPr>
            <w:tcW w:w="2078" w:type="dxa"/>
          </w:tcPr>
          <w:p w14:paraId="096A7317"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Herramientas distintas</w:t>
            </w:r>
          </w:p>
        </w:tc>
        <w:tc>
          <w:tcPr>
            <w:tcW w:w="1484" w:type="dxa"/>
          </w:tcPr>
          <w:p w14:paraId="53CDE63D" w14:textId="02E9FF7A"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Pérdida de info</w:t>
            </w:r>
            <w:r w:rsidR="00737C01">
              <w:rPr>
                <w:sz w:val="20"/>
                <w:szCs w:val="20"/>
              </w:rPr>
              <w:t>rmación</w:t>
            </w:r>
          </w:p>
        </w:tc>
        <w:tc>
          <w:tcPr>
            <w:tcW w:w="1077" w:type="dxa"/>
          </w:tcPr>
          <w:p w14:paraId="1D06846F"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780" w:type="dxa"/>
          </w:tcPr>
          <w:p w14:paraId="1E135ABC"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1573" w:type="dxa"/>
          </w:tcPr>
          <w:p w14:paraId="678CB1EA"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Protocolos BEP; pruebas IFC (BIM)</w:t>
            </w:r>
          </w:p>
        </w:tc>
      </w:tr>
      <w:tr w:rsidR="00B46187" w:rsidRPr="0046780E" w14:paraId="5FB60268"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578BA26E" w14:textId="77777777" w:rsidR="00B46187" w:rsidRPr="0046780E" w:rsidRDefault="00B46187" w:rsidP="00205411">
            <w:pPr>
              <w:spacing w:line="276" w:lineRule="auto"/>
              <w:ind w:firstLine="0"/>
              <w:rPr>
                <w:sz w:val="20"/>
                <w:szCs w:val="20"/>
              </w:rPr>
            </w:pPr>
            <w:r w:rsidRPr="0046780E">
              <w:rPr>
                <w:sz w:val="20"/>
                <w:szCs w:val="20"/>
              </w:rPr>
              <w:t>R7</w:t>
            </w:r>
          </w:p>
        </w:tc>
        <w:tc>
          <w:tcPr>
            <w:tcW w:w="1756" w:type="dxa"/>
          </w:tcPr>
          <w:p w14:paraId="22E32B75"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Presupuesto de diseño insuficiente</w:t>
            </w:r>
          </w:p>
        </w:tc>
        <w:tc>
          <w:tcPr>
            <w:tcW w:w="2078" w:type="dxa"/>
          </w:tcPr>
          <w:p w14:paraId="0006E4A6"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Subestimación</w:t>
            </w:r>
          </w:p>
        </w:tc>
        <w:tc>
          <w:tcPr>
            <w:tcW w:w="1484" w:type="dxa"/>
          </w:tcPr>
          <w:p w14:paraId="237E702D"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Calidad comprometida</w:t>
            </w:r>
          </w:p>
        </w:tc>
        <w:tc>
          <w:tcPr>
            <w:tcW w:w="1077" w:type="dxa"/>
          </w:tcPr>
          <w:p w14:paraId="44A226D8"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780" w:type="dxa"/>
          </w:tcPr>
          <w:p w14:paraId="1BB9124D"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1573" w:type="dxa"/>
          </w:tcPr>
          <w:p w14:paraId="25FFC1AE"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Reestimación; fases; contingencia (PM)</w:t>
            </w:r>
          </w:p>
        </w:tc>
      </w:tr>
      <w:tr w:rsidR="00B46187" w:rsidRPr="0046780E" w14:paraId="7C98C891"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64873395" w14:textId="77777777" w:rsidR="00B46187" w:rsidRPr="0046780E" w:rsidRDefault="00B46187" w:rsidP="00205411">
            <w:pPr>
              <w:spacing w:line="276" w:lineRule="auto"/>
              <w:ind w:firstLine="0"/>
              <w:rPr>
                <w:sz w:val="20"/>
                <w:szCs w:val="20"/>
              </w:rPr>
            </w:pPr>
            <w:r w:rsidRPr="0046780E">
              <w:rPr>
                <w:sz w:val="20"/>
                <w:szCs w:val="20"/>
              </w:rPr>
              <w:t>R8</w:t>
            </w:r>
          </w:p>
        </w:tc>
        <w:tc>
          <w:tcPr>
            <w:tcW w:w="1756" w:type="dxa"/>
          </w:tcPr>
          <w:p w14:paraId="31D2D93C"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Hitos del cliente reprogramados</w:t>
            </w:r>
          </w:p>
        </w:tc>
        <w:tc>
          <w:tcPr>
            <w:tcW w:w="2078" w:type="dxa"/>
          </w:tcPr>
          <w:p w14:paraId="00E4A12D"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Disponibilidad del cliente</w:t>
            </w:r>
          </w:p>
        </w:tc>
        <w:tc>
          <w:tcPr>
            <w:tcW w:w="1484" w:type="dxa"/>
          </w:tcPr>
          <w:p w14:paraId="5E07EEAC"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Bloqueos de revisión</w:t>
            </w:r>
          </w:p>
        </w:tc>
        <w:tc>
          <w:tcPr>
            <w:tcW w:w="1077" w:type="dxa"/>
          </w:tcPr>
          <w:p w14:paraId="715C2695"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780" w:type="dxa"/>
          </w:tcPr>
          <w:p w14:paraId="77410F39"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1573" w:type="dxa"/>
          </w:tcPr>
          <w:p w14:paraId="15F1E988"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 xml:space="preserve">Calendario acordado; SLA </w:t>
            </w:r>
            <w:r w:rsidRPr="0046780E">
              <w:rPr>
                <w:sz w:val="20"/>
                <w:szCs w:val="20"/>
              </w:rPr>
              <w:lastRenderedPageBreak/>
              <w:t>de revisión (</w:t>
            </w:r>
            <w:proofErr w:type="gramStart"/>
            <w:r w:rsidRPr="0046780E">
              <w:rPr>
                <w:sz w:val="20"/>
                <w:szCs w:val="20"/>
              </w:rPr>
              <w:t>Sponsor</w:t>
            </w:r>
            <w:proofErr w:type="gramEnd"/>
            <w:r w:rsidRPr="0046780E">
              <w:rPr>
                <w:sz w:val="20"/>
                <w:szCs w:val="20"/>
              </w:rPr>
              <w:t>)</w:t>
            </w:r>
          </w:p>
        </w:tc>
      </w:tr>
      <w:tr w:rsidR="00B46187" w:rsidRPr="0046780E" w14:paraId="4F0B7AFA"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0C534B6E" w14:textId="77777777" w:rsidR="00B46187" w:rsidRPr="0046780E" w:rsidRDefault="00B46187" w:rsidP="00205411">
            <w:pPr>
              <w:spacing w:line="276" w:lineRule="auto"/>
              <w:ind w:firstLine="0"/>
              <w:rPr>
                <w:sz w:val="20"/>
                <w:szCs w:val="20"/>
              </w:rPr>
            </w:pPr>
            <w:r w:rsidRPr="0046780E">
              <w:rPr>
                <w:sz w:val="20"/>
                <w:szCs w:val="20"/>
              </w:rPr>
              <w:lastRenderedPageBreak/>
              <w:t>R9</w:t>
            </w:r>
          </w:p>
        </w:tc>
        <w:tc>
          <w:tcPr>
            <w:tcW w:w="1756" w:type="dxa"/>
          </w:tcPr>
          <w:p w14:paraId="72816C09"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Proveedor crítico con bajo desempeño</w:t>
            </w:r>
          </w:p>
        </w:tc>
        <w:tc>
          <w:tcPr>
            <w:tcW w:w="2078" w:type="dxa"/>
          </w:tcPr>
          <w:p w14:paraId="6A1A947F"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Falta de control</w:t>
            </w:r>
          </w:p>
        </w:tc>
        <w:tc>
          <w:tcPr>
            <w:tcW w:w="1484" w:type="dxa"/>
          </w:tcPr>
          <w:p w14:paraId="18BFB676"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Retrasos</w:t>
            </w:r>
          </w:p>
        </w:tc>
        <w:tc>
          <w:tcPr>
            <w:tcW w:w="1077" w:type="dxa"/>
          </w:tcPr>
          <w:p w14:paraId="0DC79D0B"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Baja</w:t>
            </w:r>
          </w:p>
        </w:tc>
        <w:tc>
          <w:tcPr>
            <w:tcW w:w="780" w:type="dxa"/>
          </w:tcPr>
          <w:p w14:paraId="3DE0701C"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Alta</w:t>
            </w:r>
          </w:p>
        </w:tc>
        <w:tc>
          <w:tcPr>
            <w:tcW w:w="1573" w:type="dxa"/>
          </w:tcPr>
          <w:p w14:paraId="6639B617"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Evaluación multicriterio; plan B (Compras)</w:t>
            </w:r>
          </w:p>
        </w:tc>
      </w:tr>
      <w:tr w:rsidR="00B46187" w:rsidRPr="0046780E" w14:paraId="107DD096"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0679B4DF" w14:textId="77777777" w:rsidR="00B46187" w:rsidRPr="0046780E" w:rsidRDefault="00B46187" w:rsidP="00205411">
            <w:pPr>
              <w:spacing w:line="276" w:lineRule="auto"/>
              <w:ind w:firstLine="0"/>
              <w:rPr>
                <w:sz w:val="20"/>
                <w:szCs w:val="20"/>
              </w:rPr>
            </w:pPr>
            <w:r w:rsidRPr="0046780E">
              <w:rPr>
                <w:sz w:val="20"/>
                <w:szCs w:val="20"/>
              </w:rPr>
              <w:t>R10</w:t>
            </w:r>
          </w:p>
        </w:tc>
        <w:tc>
          <w:tcPr>
            <w:tcW w:w="1756" w:type="dxa"/>
          </w:tcPr>
          <w:p w14:paraId="061C7FA5"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Criterios P5/ODS no integrados</w:t>
            </w:r>
          </w:p>
        </w:tc>
        <w:tc>
          <w:tcPr>
            <w:tcW w:w="2078" w:type="dxa"/>
          </w:tcPr>
          <w:p w14:paraId="0E598C00"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Falta de guía</w:t>
            </w:r>
          </w:p>
        </w:tc>
        <w:tc>
          <w:tcPr>
            <w:tcW w:w="1484" w:type="dxa"/>
          </w:tcPr>
          <w:p w14:paraId="1C5C922D"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Reposición de soluciones</w:t>
            </w:r>
          </w:p>
        </w:tc>
        <w:tc>
          <w:tcPr>
            <w:tcW w:w="1077" w:type="dxa"/>
          </w:tcPr>
          <w:p w14:paraId="26608857"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780" w:type="dxa"/>
          </w:tcPr>
          <w:p w14:paraId="605B29BA"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Media</w:t>
            </w:r>
          </w:p>
        </w:tc>
        <w:tc>
          <w:tcPr>
            <w:tcW w:w="1573" w:type="dxa"/>
          </w:tcPr>
          <w:p w14:paraId="245CA049"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46780E">
              <w:rPr>
                <w:sz w:val="20"/>
                <w:szCs w:val="20"/>
              </w:rPr>
              <w:t>Checklist</w:t>
            </w:r>
            <w:proofErr w:type="spellEnd"/>
            <w:r w:rsidRPr="0046780E">
              <w:rPr>
                <w:sz w:val="20"/>
                <w:szCs w:val="20"/>
              </w:rPr>
              <w:t xml:space="preserve"> P5; revisión de sostenibilidad (QS)</w:t>
            </w:r>
          </w:p>
        </w:tc>
      </w:tr>
      <w:tr w:rsidR="00B46187" w:rsidRPr="0046780E" w14:paraId="48AFB17B" w14:textId="77777777" w:rsidTr="00B4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45B7C995" w14:textId="77777777" w:rsidR="00B46187" w:rsidRPr="0046780E" w:rsidRDefault="00B46187" w:rsidP="00205411">
            <w:pPr>
              <w:spacing w:line="276" w:lineRule="auto"/>
              <w:ind w:firstLine="0"/>
              <w:rPr>
                <w:sz w:val="20"/>
                <w:szCs w:val="20"/>
              </w:rPr>
            </w:pPr>
            <w:r w:rsidRPr="0046780E">
              <w:rPr>
                <w:sz w:val="20"/>
                <w:szCs w:val="20"/>
              </w:rPr>
              <w:t>R11</w:t>
            </w:r>
          </w:p>
        </w:tc>
        <w:tc>
          <w:tcPr>
            <w:tcW w:w="1756" w:type="dxa"/>
          </w:tcPr>
          <w:p w14:paraId="36BD30B9"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Obsolescencia de información</w:t>
            </w:r>
          </w:p>
        </w:tc>
        <w:tc>
          <w:tcPr>
            <w:tcW w:w="2078" w:type="dxa"/>
          </w:tcPr>
          <w:p w14:paraId="1302E9A6"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Versionado deficiente</w:t>
            </w:r>
          </w:p>
        </w:tc>
        <w:tc>
          <w:tcPr>
            <w:tcW w:w="1484" w:type="dxa"/>
          </w:tcPr>
          <w:p w14:paraId="71CA40DF"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Conflictos y retrabajos</w:t>
            </w:r>
          </w:p>
        </w:tc>
        <w:tc>
          <w:tcPr>
            <w:tcW w:w="1077" w:type="dxa"/>
          </w:tcPr>
          <w:p w14:paraId="7727945C"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Alta</w:t>
            </w:r>
          </w:p>
        </w:tc>
        <w:tc>
          <w:tcPr>
            <w:tcW w:w="780" w:type="dxa"/>
          </w:tcPr>
          <w:p w14:paraId="4473763F"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Media</w:t>
            </w:r>
          </w:p>
        </w:tc>
        <w:tc>
          <w:tcPr>
            <w:tcW w:w="1573" w:type="dxa"/>
          </w:tcPr>
          <w:p w14:paraId="1C8C2D39" w14:textId="77777777" w:rsidR="00B46187" w:rsidRPr="0046780E" w:rsidRDefault="00B46187" w:rsidP="00205411">
            <w:pPr>
              <w:spacing w:line="276" w:lineRule="auto"/>
              <w:ind w:firstLine="0"/>
              <w:cnfStyle w:val="000000100000" w:firstRow="0" w:lastRow="0" w:firstColumn="0" w:lastColumn="0" w:oddVBand="0" w:evenVBand="0" w:oddHBand="1" w:evenHBand="0" w:firstRowFirstColumn="0" w:firstRowLastColumn="0" w:lastRowFirstColumn="0" w:lastRowLastColumn="0"/>
              <w:rPr>
                <w:sz w:val="20"/>
                <w:szCs w:val="20"/>
              </w:rPr>
            </w:pPr>
            <w:r w:rsidRPr="0046780E">
              <w:rPr>
                <w:sz w:val="20"/>
                <w:szCs w:val="20"/>
              </w:rPr>
              <w:t>CDE con control de versiones (BIM)</w:t>
            </w:r>
          </w:p>
        </w:tc>
      </w:tr>
      <w:tr w:rsidR="00B46187" w:rsidRPr="0046780E" w14:paraId="7A5F6B63" w14:textId="77777777" w:rsidTr="00B4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738AA5B" w14:textId="77777777" w:rsidR="00B46187" w:rsidRPr="0046780E" w:rsidRDefault="00B46187" w:rsidP="00205411">
            <w:pPr>
              <w:spacing w:line="276" w:lineRule="auto"/>
              <w:ind w:firstLine="0"/>
              <w:rPr>
                <w:sz w:val="20"/>
                <w:szCs w:val="20"/>
              </w:rPr>
            </w:pPr>
            <w:r w:rsidRPr="0046780E">
              <w:rPr>
                <w:sz w:val="20"/>
                <w:szCs w:val="20"/>
              </w:rPr>
              <w:t>R12</w:t>
            </w:r>
          </w:p>
        </w:tc>
        <w:tc>
          <w:tcPr>
            <w:tcW w:w="1756" w:type="dxa"/>
          </w:tcPr>
          <w:p w14:paraId="73EC2365"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Seguridad de la información</w:t>
            </w:r>
          </w:p>
        </w:tc>
        <w:tc>
          <w:tcPr>
            <w:tcW w:w="2078" w:type="dxa"/>
          </w:tcPr>
          <w:p w14:paraId="4516DEB0"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Accesos abiertos</w:t>
            </w:r>
          </w:p>
        </w:tc>
        <w:tc>
          <w:tcPr>
            <w:tcW w:w="1484" w:type="dxa"/>
          </w:tcPr>
          <w:p w14:paraId="1969EFAA"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Riesgos legales</w:t>
            </w:r>
          </w:p>
        </w:tc>
        <w:tc>
          <w:tcPr>
            <w:tcW w:w="1077" w:type="dxa"/>
          </w:tcPr>
          <w:p w14:paraId="101C0B8D"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Baja</w:t>
            </w:r>
          </w:p>
        </w:tc>
        <w:tc>
          <w:tcPr>
            <w:tcW w:w="780" w:type="dxa"/>
          </w:tcPr>
          <w:p w14:paraId="1EF3DBF1"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Alta</w:t>
            </w:r>
          </w:p>
        </w:tc>
        <w:tc>
          <w:tcPr>
            <w:tcW w:w="1573" w:type="dxa"/>
          </w:tcPr>
          <w:p w14:paraId="0C497D7A" w14:textId="77777777" w:rsidR="00B46187" w:rsidRPr="0046780E" w:rsidRDefault="00B46187" w:rsidP="00205411">
            <w:pPr>
              <w:spacing w:line="276" w:lineRule="auto"/>
              <w:ind w:firstLine="0"/>
              <w:cnfStyle w:val="000000010000" w:firstRow="0" w:lastRow="0" w:firstColumn="0" w:lastColumn="0" w:oddVBand="0" w:evenVBand="0" w:oddHBand="0" w:evenHBand="1" w:firstRowFirstColumn="0" w:firstRowLastColumn="0" w:lastRowFirstColumn="0" w:lastRowLastColumn="0"/>
              <w:rPr>
                <w:sz w:val="20"/>
                <w:szCs w:val="20"/>
              </w:rPr>
            </w:pPr>
            <w:r w:rsidRPr="0046780E">
              <w:rPr>
                <w:sz w:val="20"/>
                <w:szCs w:val="20"/>
              </w:rPr>
              <w:t xml:space="preserve">Políticas de acceso y </w:t>
            </w:r>
            <w:proofErr w:type="spellStart"/>
            <w:r w:rsidRPr="0046780E">
              <w:rPr>
                <w:sz w:val="20"/>
                <w:szCs w:val="20"/>
              </w:rPr>
              <w:t>backups</w:t>
            </w:r>
            <w:proofErr w:type="spellEnd"/>
            <w:r w:rsidRPr="0046780E">
              <w:rPr>
                <w:sz w:val="20"/>
                <w:szCs w:val="20"/>
              </w:rPr>
              <w:t xml:space="preserve"> (IT)</w:t>
            </w:r>
          </w:p>
        </w:tc>
      </w:tr>
    </w:tbl>
    <w:p w14:paraId="39A7AC67" w14:textId="31246675" w:rsidR="00B46187" w:rsidRPr="00B46187" w:rsidRDefault="00B46187" w:rsidP="00B46187">
      <w:pPr>
        <w:pStyle w:val="Heading3"/>
        <w:spacing w:line="480" w:lineRule="auto"/>
      </w:pPr>
      <w:bookmarkStart w:id="293" w:name="_Toc207128459"/>
      <w:r w:rsidRPr="00B46187">
        <w:t>4.4.</w:t>
      </w:r>
      <w:r w:rsidR="00664D19">
        <w:t>3</w:t>
      </w:r>
      <w:r w:rsidRPr="00B46187">
        <w:t xml:space="preserve"> Respuestas y planes de acción</w:t>
      </w:r>
      <w:bookmarkEnd w:id="293"/>
    </w:p>
    <w:p w14:paraId="708DB392" w14:textId="77777777" w:rsidR="00B46187" w:rsidRPr="00B24F15" w:rsidRDefault="00B46187" w:rsidP="002973D5">
      <w:pPr>
        <w:pStyle w:val="ListParagraph"/>
        <w:numPr>
          <w:ilvl w:val="0"/>
          <w:numId w:val="54"/>
        </w:numPr>
      </w:pPr>
      <w:r w:rsidRPr="00B24F15">
        <w:t xml:space="preserve">Implementar un CDE bajo ISO 19650 con BEP (BIM </w:t>
      </w:r>
      <w:proofErr w:type="spellStart"/>
      <w:r w:rsidRPr="00B24F15">
        <w:t>Execution</w:t>
      </w:r>
      <w:proofErr w:type="spellEnd"/>
      <w:r w:rsidRPr="00B24F15">
        <w:t xml:space="preserve"> Plan).</w:t>
      </w:r>
    </w:p>
    <w:p w14:paraId="072EE52C" w14:textId="77777777" w:rsidR="00B46187" w:rsidRPr="00B24F15" w:rsidRDefault="00B46187" w:rsidP="002973D5">
      <w:pPr>
        <w:pStyle w:val="ListParagraph"/>
        <w:numPr>
          <w:ilvl w:val="0"/>
          <w:numId w:val="54"/>
        </w:numPr>
      </w:pPr>
      <w:r w:rsidRPr="00B24F15">
        <w:t>Revisión de calidad en 3 niveles: par, coordinador, director (gates).</w:t>
      </w:r>
    </w:p>
    <w:p w14:paraId="2D1A89A6" w14:textId="77777777" w:rsidR="00B46187" w:rsidRPr="00B24F15" w:rsidRDefault="00B46187" w:rsidP="002973D5">
      <w:pPr>
        <w:pStyle w:val="ListParagraph"/>
        <w:numPr>
          <w:ilvl w:val="0"/>
          <w:numId w:val="54"/>
        </w:numPr>
      </w:pPr>
      <w:r w:rsidRPr="00B24F15">
        <w:t xml:space="preserve">Contrato de diseño con cláusulas de gestión de cambios y </w:t>
      </w:r>
      <w:proofErr w:type="spellStart"/>
      <w:r w:rsidRPr="00B24F15">
        <w:t>SLAs</w:t>
      </w:r>
      <w:proofErr w:type="spellEnd"/>
      <w:r w:rsidRPr="00B24F15">
        <w:t xml:space="preserve"> de revisión del cliente (PRINCE2 7, 2023).</w:t>
      </w:r>
    </w:p>
    <w:p w14:paraId="6E1F75C6" w14:textId="77777777" w:rsidR="00B46187" w:rsidRPr="00B24F15" w:rsidRDefault="00B46187" w:rsidP="002973D5">
      <w:pPr>
        <w:pStyle w:val="ListParagraph"/>
        <w:numPr>
          <w:ilvl w:val="0"/>
          <w:numId w:val="54"/>
        </w:numPr>
      </w:pPr>
      <w:r w:rsidRPr="00B24F15">
        <w:t>Capacitación focalizada en detección de colisiones y modelado disciplinar (LCI, 2019).</w:t>
      </w:r>
    </w:p>
    <w:p w14:paraId="47F63047" w14:textId="77777777" w:rsidR="00B46187" w:rsidRDefault="00B46187" w:rsidP="002973D5">
      <w:pPr>
        <w:pStyle w:val="ListParagraph"/>
        <w:numPr>
          <w:ilvl w:val="0"/>
          <w:numId w:val="54"/>
        </w:numPr>
      </w:pPr>
      <w:r w:rsidRPr="00B24F15">
        <w:t>Tablero de riesgos con semáforos y revisión quincenal (ISO 31000, 2018).</w:t>
      </w:r>
    </w:p>
    <w:p w14:paraId="4EEAD839" w14:textId="77777777" w:rsidR="00B340B1" w:rsidRDefault="00B340B1" w:rsidP="00B340B1"/>
    <w:p w14:paraId="7F6689F2" w14:textId="77777777" w:rsidR="00C10643" w:rsidRDefault="00C10643" w:rsidP="00B340B1"/>
    <w:p w14:paraId="3C4E45E3" w14:textId="77777777" w:rsidR="00C10643" w:rsidRDefault="00C10643" w:rsidP="00B340B1"/>
    <w:p w14:paraId="0C3383A0" w14:textId="77777777" w:rsidR="00C10643" w:rsidRDefault="00C10643" w:rsidP="00B340B1"/>
    <w:p w14:paraId="43087136" w14:textId="77777777" w:rsidR="00C10643" w:rsidRDefault="00C10643" w:rsidP="00B340B1"/>
    <w:p w14:paraId="39963FCA" w14:textId="77777777" w:rsidR="00C10643" w:rsidRDefault="00C10643" w:rsidP="00B340B1"/>
    <w:p w14:paraId="3F1F7D11" w14:textId="196D3C0C" w:rsidR="00B340B1" w:rsidRDefault="00B340B1" w:rsidP="00B340B1">
      <w:pPr>
        <w:pStyle w:val="Caption"/>
        <w:ind w:firstLine="0"/>
        <w:rPr>
          <w:b/>
          <w:bCs w:val="0"/>
        </w:rPr>
      </w:pPr>
    </w:p>
    <w:p w14:paraId="75F3A711" w14:textId="1A9AD2F6" w:rsidR="00C10643" w:rsidRPr="00C10643" w:rsidRDefault="00C10643" w:rsidP="00C10643">
      <w:pPr>
        <w:pStyle w:val="Caption"/>
        <w:ind w:firstLine="0"/>
      </w:pPr>
      <w:bookmarkStart w:id="294" w:name="_Toc207128311"/>
      <w:r w:rsidRPr="00C10643">
        <w:rPr>
          <w:b/>
          <w:bCs w:val="0"/>
        </w:rPr>
        <w:lastRenderedPageBreak/>
        <w:t xml:space="preserve">Tabla </w:t>
      </w:r>
      <w:r w:rsidRPr="00C10643">
        <w:rPr>
          <w:b/>
          <w:bCs w:val="0"/>
        </w:rPr>
        <w:fldChar w:fldCharType="begin"/>
      </w:r>
      <w:r w:rsidRPr="00C10643">
        <w:rPr>
          <w:b/>
          <w:bCs w:val="0"/>
        </w:rPr>
        <w:instrText xml:space="preserve"> SEQ Tabla \* ARABIC </w:instrText>
      </w:r>
      <w:r w:rsidRPr="00C10643">
        <w:rPr>
          <w:b/>
          <w:bCs w:val="0"/>
        </w:rPr>
        <w:fldChar w:fldCharType="separate"/>
      </w:r>
      <w:r>
        <w:rPr>
          <w:b/>
          <w:bCs w:val="0"/>
          <w:noProof/>
        </w:rPr>
        <w:t>23</w:t>
      </w:r>
      <w:r w:rsidRPr="00C10643">
        <w:rPr>
          <w:b/>
          <w:bCs w:val="0"/>
        </w:rPr>
        <w:fldChar w:fldCharType="end"/>
      </w:r>
      <w:r>
        <w:br/>
        <w:t xml:space="preserve"> </w:t>
      </w:r>
      <w:r w:rsidRPr="00C10643">
        <w:rPr>
          <w:i/>
          <w:iCs/>
        </w:rPr>
        <w:t>Matriz de riesgos del Proyecto</w:t>
      </w:r>
      <w:bookmarkEnd w:id="294"/>
    </w:p>
    <w:tbl>
      <w:tblPr>
        <w:tblW w:w="10840" w:type="dxa"/>
        <w:jc w:val="center"/>
        <w:tblLook w:val="04A0" w:firstRow="1" w:lastRow="0" w:firstColumn="1" w:lastColumn="0" w:noHBand="0" w:noVBand="1"/>
      </w:tblPr>
      <w:tblGrid>
        <w:gridCol w:w="905"/>
        <w:gridCol w:w="1662"/>
        <w:gridCol w:w="1815"/>
        <w:gridCol w:w="1773"/>
        <w:gridCol w:w="1184"/>
        <w:gridCol w:w="1295"/>
        <w:gridCol w:w="1984"/>
        <w:gridCol w:w="222"/>
      </w:tblGrid>
      <w:tr w:rsidR="00EE4473" w:rsidRPr="00EE4473" w14:paraId="069F35A5" w14:textId="77777777" w:rsidTr="00EE4473">
        <w:trPr>
          <w:gridAfter w:val="1"/>
          <w:wAfter w:w="36" w:type="dxa"/>
          <w:trHeight w:val="276"/>
          <w:jc w:val="center"/>
        </w:trPr>
        <w:tc>
          <w:tcPr>
            <w:tcW w:w="8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8479F8D" w14:textId="77777777" w:rsidR="00EE4473" w:rsidRPr="00EE4473" w:rsidRDefault="00EE4473" w:rsidP="00EE4473">
            <w:pPr>
              <w:spacing w:line="240" w:lineRule="auto"/>
              <w:ind w:firstLine="0"/>
              <w:jc w:val="center"/>
              <w:rPr>
                <w:rFonts w:cs="Arial"/>
                <w:b/>
                <w:bCs/>
                <w:color w:val="000000"/>
                <w:sz w:val="20"/>
                <w:szCs w:val="20"/>
                <w:lang w:val="en-US" w:eastAsia="en-US"/>
              </w:rPr>
            </w:pPr>
            <w:r w:rsidRPr="00EE4473">
              <w:rPr>
                <w:rFonts w:cs="Arial"/>
                <w:b/>
                <w:bCs/>
                <w:color w:val="000000"/>
                <w:sz w:val="20"/>
                <w:szCs w:val="20"/>
                <w:lang w:val="en-US" w:eastAsia="en-US"/>
              </w:rPr>
              <w:t>Código</w:t>
            </w:r>
          </w:p>
        </w:tc>
        <w:tc>
          <w:tcPr>
            <w:tcW w:w="14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C0D6EF" w14:textId="77777777" w:rsidR="00EE4473" w:rsidRPr="00EE4473" w:rsidRDefault="00EE4473" w:rsidP="00EE4473">
            <w:pPr>
              <w:spacing w:line="240" w:lineRule="auto"/>
              <w:ind w:firstLine="0"/>
              <w:jc w:val="center"/>
              <w:rPr>
                <w:rFonts w:cs="Arial"/>
                <w:b/>
                <w:bCs/>
                <w:color w:val="000000"/>
                <w:sz w:val="20"/>
                <w:szCs w:val="20"/>
                <w:lang w:val="en-US" w:eastAsia="en-US"/>
              </w:rPr>
            </w:pPr>
            <w:r w:rsidRPr="00EE4473">
              <w:rPr>
                <w:rFonts w:cs="Arial"/>
                <w:b/>
                <w:bCs/>
                <w:color w:val="000000"/>
                <w:sz w:val="20"/>
                <w:szCs w:val="20"/>
                <w:lang w:val="en-US" w:eastAsia="en-US"/>
              </w:rPr>
              <w:t>Causa</w:t>
            </w:r>
          </w:p>
        </w:tc>
        <w:tc>
          <w:tcPr>
            <w:tcW w:w="215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02929F" w14:textId="77777777" w:rsidR="00EE4473" w:rsidRPr="00EE4473" w:rsidRDefault="00EE4473" w:rsidP="00EE4473">
            <w:pPr>
              <w:spacing w:line="240" w:lineRule="auto"/>
              <w:ind w:firstLine="0"/>
              <w:jc w:val="center"/>
              <w:rPr>
                <w:rFonts w:cs="Arial"/>
                <w:b/>
                <w:bCs/>
                <w:color w:val="000000"/>
                <w:sz w:val="20"/>
                <w:szCs w:val="20"/>
                <w:lang w:val="en-US" w:eastAsia="en-US"/>
              </w:rPr>
            </w:pPr>
            <w:proofErr w:type="spellStart"/>
            <w:r w:rsidRPr="00EE4473">
              <w:rPr>
                <w:rFonts w:cs="Arial"/>
                <w:b/>
                <w:bCs/>
                <w:color w:val="000000"/>
                <w:sz w:val="20"/>
                <w:szCs w:val="20"/>
                <w:lang w:val="en-US" w:eastAsia="en-US"/>
              </w:rPr>
              <w:t>Descripción</w:t>
            </w:r>
            <w:proofErr w:type="spellEnd"/>
            <w:r w:rsidRPr="00EE4473">
              <w:rPr>
                <w:rFonts w:cs="Arial"/>
                <w:b/>
                <w:bCs/>
                <w:color w:val="000000"/>
                <w:sz w:val="20"/>
                <w:szCs w:val="20"/>
                <w:lang w:val="en-US" w:eastAsia="en-US"/>
              </w:rPr>
              <w:t xml:space="preserve"> del Riesgo</w:t>
            </w:r>
          </w:p>
        </w:tc>
        <w:tc>
          <w:tcPr>
            <w:tcW w:w="15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8BFCB15" w14:textId="77777777" w:rsidR="00EE4473" w:rsidRPr="00EE4473" w:rsidRDefault="00EE4473" w:rsidP="00EE4473">
            <w:pPr>
              <w:spacing w:line="240" w:lineRule="auto"/>
              <w:ind w:firstLine="0"/>
              <w:jc w:val="center"/>
              <w:rPr>
                <w:rFonts w:cs="Arial"/>
                <w:b/>
                <w:bCs/>
                <w:color w:val="000000"/>
                <w:sz w:val="20"/>
                <w:szCs w:val="20"/>
                <w:lang w:val="en-US" w:eastAsia="en-US"/>
              </w:rPr>
            </w:pPr>
            <w:proofErr w:type="spellStart"/>
            <w:r w:rsidRPr="00EE4473">
              <w:rPr>
                <w:rFonts w:cs="Arial"/>
                <w:b/>
                <w:bCs/>
                <w:color w:val="000000"/>
                <w:sz w:val="20"/>
                <w:szCs w:val="20"/>
                <w:lang w:val="en-US" w:eastAsia="en-US"/>
              </w:rPr>
              <w:t>Referencia</w:t>
            </w:r>
            <w:proofErr w:type="spellEnd"/>
          </w:p>
        </w:tc>
        <w:tc>
          <w:tcPr>
            <w:tcW w:w="105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DEBF12" w14:textId="77777777" w:rsidR="00EE4473" w:rsidRPr="00EE4473" w:rsidRDefault="00EE4473" w:rsidP="00EE4473">
            <w:pPr>
              <w:spacing w:line="240" w:lineRule="auto"/>
              <w:ind w:firstLine="0"/>
              <w:jc w:val="center"/>
              <w:rPr>
                <w:rFonts w:cs="Arial"/>
                <w:b/>
                <w:bCs/>
                <w:color w:val="000000"/>
                <w:sz w:val="20"/>
                <w:szCs w:val="20"/>
                <w:lang w:val="en-US" w:eastAsia="en-US"/>
              </w:rPr>
            </w:pPr>
            <w:proofErr w:type="spellStart"/>
            <w:r w:rsidRPr="00EE4473">
              <w:rPr>
                <w:rFonts w:cs="Arial"/>
                <w:b/>
                <w:bCs/>
                <w:color w:val="000000"/>
                <w:sz w:val="20"/>
                <w:szCs w:val="20"/>
                <w:lang w:val="en-US" w:eastAsia="en-US"/>
              </w:rPr>
              <w:t>Estrategia</w:t>
            </w:r>
            <w:proofErr w:type="spellEnd"/>
            <w:r w:rsidRPr="00EE4473">
              <w:rPr>
                <w:rFonts w:cs="Arial"/>
                <w:b/>
                <w:bCs/>
                <w:color w:val="000000"/>
                <w:sz w:val="20"/>
                <w:szCs w:val="20"/>
                <w:lang w:val="en-US" w:eastAsia="en-US"/>
              </w:rPr>
              <w:t xml:space="preserve"> </w:t>
            </w:r>
          </w:p>
        </w:tc>
        <w:tc>
          <w:tcPr>
            <w:tcW w:w="117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C54D23B" w14:textId="77777777" w:rsidR="00EE4473" w:rsidRPr="00EE4473" w:rsidRDefault="00EE4473" w:rsidP="00EE4473">
            <w:pPr>
              <w:spacing w:line="240" w:lineRule="auto"/>
              <w:ind w:firstLine="0"/>
              <w:jc w:val="center"/>
              <w:rPr>
                <w:rFonts w:cs="Arial"/>
                <w:b/>
                <w:bCs/>
                <w:color w:val="000000"/>
                <w:sz w:val="20"/>
                <w:szCs w:val="20"/>
                <w:lang w:val="en-US" w:eastAsia="en-US"/>
              </w:rPr>
            </w:pPr>
            <w:proofErr w:type="spellStart"/>
            <w:r w:rsidRPr="00EE4473">
              <w:rPr>
                <w:rFonts w:cs="Arial"/>
                <w:b/>
                <w:bCs/>
                <w:color w:val="000000"/>
                <w:sz w:val="20"/>
                <w:szCs w:val="20"/>
                <w:lang w:val="en-US" w:eastAsia="en-US"/>
              </w:rPr>
              <w:t>Disparador</w:t>
            </w:r>
            <w:proofErr w:type="spellEnd"/>
            <w:r w:rsidRPr="00EE4473">
              <w:rPr>
                <w:rFonts w:cs="Arial"/>
                <w:b/>
                <w:bCs/>
                <w:color w:val="000000"/>
                <w:sz w:val="20"/>
                <w:szCs w:val="20"/>
                <w:lang w:val="en-US" w:eastAsia="en-US"/>
              </w:rPr>
              <w:t xml:space="preserve"> </w:t>
            </w:r>
          </w:p>
        </w:tc>
        <w:tc>
          <w:tcPr>
            <w:tcW w:w="246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D120039" w14:textId="77777777" w:rsidR="00EE4473" w:rsidRPr="00EE4473" w:rsidRDefault="00EE4473" w:rsidP="00EE4473">
            <w:pPr>
              <w:spacing w:line="240" w:lineRule="auto"/>
              <w:ind w:firstLine="0"/>
              <w:jc w:val="center"/>
              <w:rPr>
                <w:rFonts w:cs="Arial"/>
                <w:b/>
                <w:bCs/>
                <w:color w:val="000000"/>
                <w:sz w:val="20"/>
                <w:szCs w:val="20"/>
                <w:lang w:val="en-US" w:eastAsia="en-US"/>
              </w:rPr>
            </w:pPr>
            <w:r w:rsidRPr="00EE4473">
              <w:rPr>
                <w:rFonts w:cs="Arial"/>
                <w:b/>
                <w:bCs/>
                <w:color w:val="000000"/>
                <w:sz w:val="20"/>
                <w:szCs w:val="20"/>
                <w:lang w:val="en-US" w:eastAsia="en-US"/>
              </w:rPr>
              <w:t xml:space="preserve">Plan para </w:t>
            </w:r>
            <w:proofErr w:type="spellStart"/>
            <w:r w:rsidRPr="00EE4473">
              <w:rPr>
                <w:rFonts w:cs="Arial"/>
                <w:b/>
                <w:bCs/>
                <w:color w:val="000000"/>
                <w:sz w:val="20"/>
                <w:szCs w:val="20"/>
                <w:lang w:val="en-US" w:eastAsia="en-US"/>
              </w:rPr>
              <w:t>Contigencias</w:t>
            </w:r>
            <w:proofErr w:type="spellEnd"/>
          </w:p>
        </w:tc>
      </w:tr>
      <w:tr w:rsidR="00EE4473" w:rsidRPr="00EE4473" w14:paraId="452F8B6E" w14:textId="77777777" w:rsidTr="00EE4473">
        <w:trPr>
          <w:trHeight w:val="1212"/>
          <w:jc w:val="center"/>
        </w:trPr>
        <w:tc>
          <w:tcPr>
            <w:tcW w:w="890" w:type="dxa"/>
            <w:vMerge/>
            <w:tcBorders>
              <w:top w:val="single" w:sz="4" w:space="0" w:color="auto"/>
              <w:left w:val="single" w:sz="4" w:space="0" w:color="auto"/>
              <w:bottom w:val="single" w:sz="4" w:space="0" w:color="000000"/>
              <w:right w:val="single" w:sz="4" w:space="0" w:color="auto"/>
            </w:tcBorders>
            <w:vAlign w:val="center"/>
            <w:hideMark/>
          </w:tcPr>
          <w:p w14:paraId="24D9B17E" w14:textId="77777777" w:rsidR="00EE4473" w:rsidRPr="00EE4473" w:rsidRDefault="00EE4473" w:rsidP="00EE4473">
            <w:pPr>
              <w:spacing w:line="240" w:lineRule="auto"/>
              <w:ind w:firstLine="0"/>
              <w:rPr>
                <w:rFonts w:cs="Arial"/>
                <w:b/>
                <w:bCs/>
                <w:color w:val="000000"/>
                <w:sz w:val="20"/>
                <w:szCs w:val="20"/>
                <w:lang w:val="en-US" w:eastAsia="en-US"/>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14:paraId="4E7AEB3D" w14:textId="77777777" w:rsidR="00EE4473" w:rsidRPr="00EE4473" w:rsidRDefault="00EE4473" w:rsidP="00EE4473">
            <w:pPr>
              <w:spacing w:line="240" w:lineRule="auto"/>
              <w:ind w:firstLine="0"/>
              <w:rPr>
                <w:rFonts w:cs="Arial"/>
                <w:b/>
                <w:bCs/>
                <w:color w:val="000000"/>
                <w:sz w:val="20"/>
                <w:szCs w:val="20"/>
                <w:lang w:val="en-US" w:eastAsia="en-US"/>
              </w:rPr>
            </w:pPr>
          </w:p>
        </w:tc>
        <w:tc>
          <w:tcPr>
            <w:tcW w:w="2152" w:type="dxa"/>
            <w:vMerge/>
            <w:tcBorders>
              <w:top w:val="single" w:sz="4" w:space="0" w:color="auto"/>
              <w:left w:val="single" w:sz="4" w:space="0" w:color="auto"/>
              <w:bottom w:val="single" w:sz="4" w:space="0" w:color="000000"/>
              <w:right w:val="single" w:sz="4" w:space="0" w:color="auto"/>
            </w:tcBorders>
            <w:vAlign w:val="center"/>
            <w:hideMark/>
          </w:tcPr>
          <w:p w14:paraId="5C9F7367" w14:textId="77777777" w:rsidR="00EE4473" w:rsidRPr="00EE4473" w:rsidRDefault="00EE4473" w:rsidP="00EE4473">
            <w:pPr>
              <w:spacing w:line="240" w:lineRule="auto"/>
              <w:ind w:firstLine="0"/>
              <w:rPr>
                <w:rFonts w:cs="Arial"/>
                <w:b/>
                <w:bCs/>
                <w:color w:val="000000"/>
                <w:sz w:val="20"/>
                <w:szCs w:val="20"/>
                <w:lang w:val="en-US" w:eastAsia="en-US"/>
              </w:rPr>
            </w:pPr>
          </w:p>
        </w:tc>
        <w:tc>
          <w:tcPr>
            <w:tcW w:w="1587" w:type="dxa"/>
            <w:vMerge/>
            <w:tcBorders>
              <w:top w:val="single" w:sz="4" w:space="0" w:color="auto"/>
              <w:left w:val="single" w:sz="4" w:space="0" w:color="auto"/>
              <w:bottom w:val="single" w:sz="4" w:space="0" w:color="000000"/>
              <w:right w:val="single" w:sz="4" w:space="0" w:color="auto"/>
            </w:tcBorders>
            <w:vAlign w:val="center"/>
            <w:hideMark/>
          </w:tcPr>
          <w:p w14:paraId="6C1B1400" w14:textId="77777777" w:rsidR="00EE4473" w:rsidRPr="00EE4473" w:rsidRDefault="00EE4473" w:rsidP="00EE4473">
            <w:pPr>
              <w:spacing w:line="240" w:lineRule="auto"/>
              <w:ind w:firstLine="0"/>
              <w:rPr>
                <w:rFonts w:cs="Arial"/>
                <w:b/>
                <w:bCs/>
                <w:color w:val="000000"/>
                <w:sz w:val="20"/>
                <w:szCs w:val="20"/>
                <w:lang w:val="en-US" w:eastAsia="en-US"/>
              </w:rPr>
            </w:pPr>
          </w:p>
        </w:tc>
        <w:tc>
          <w:tcPr>
            <w:tcW w:w="1056" w:type="dxa"/>
            <w:vMerge/>
            <w:tcBorders>
              <w:top w:val="single" w:sz="4" w:space="0" w:color="auto"/>
              <w:left w:val="single" w:sz="4" w:space="0" w:color="auto"/>
              <w:bottom w:val="single" w:sz="4" w:space="0" w:color="000000"/>
              <w:right w:val="single" w:sz="4" w:space="0" w:color="auto"/>
            </w:tcBorders>
            <w:vAlign w:val="center"/>
            <w:hideMark/>
          </w:tcPr>
          <w:p w14:paraId="65DB3F2E" w14:textId="77777777" w:rsidR="00EE4473" w:rsidRPr="00EE4473" w:rsidRDefault="00EE4473" w:rsidP="00EE4473">
            <w:pPr>
              <w:spacing w:line="240" w:lineRule="auto"/>
              <w:ind w:firstLine="0"/>
              <w:rPr>
                <w:rFonts w:cs="Arial"/>
                <w:b/>
                <w:bCs/>
                <w:color w:val="000000"/>
                <w:sz w:val="20"/>
                <w:szCs w:val="20"/>
                <w:lang w:val="en-US" w:eastAsia="en-US"/>
              </w:rPr>
            </w:pPr>
          </w:p>
        </w:tc>
        <w:tc>
          <w:tcPr>
            <w:tcW w:w="1174" w:type="dxa"/>
            <w:vMerge/>
            <w:tcBorders>
              <w:top w:val="single" w:sz="4" w:space="0" w:color="auto"/>
              <w:left w:val="single" w:sz="4" w:space="0" w:color="auto"/>
              <w:bottom w:val="single" w:sz="4" w:space="0" w:color="000000"/>
              <w:right w:val="single" w:sz="4" w:space="0" w:color="auto"/>
            </w:tcBorders>
            <w:vAlign w:val="center"/>
            <w:hideMark/>
          </w:tcPr>
          <w:p w14:paraId="2713B93B" w14:textId="77777777" w:rsidR="00EE4473" w:rsidRPr="00EE4473" w:rsidRDefault="00EE4473" w:rsidP="00EE4473">
            <w:pPr>
              <w:spacing w:line="240" w:lineRule="auto"/>
              <w:ind w:firstLine="0"/>
              <w:rPr>
                <w:rFonts w:cs="Arial"/>
                <w:b/>
                <w:bCs/>
                <w:color w:val="000000"/>
                <w:sz w:val="20"/>
                <w:szCs w:val="20"/>
                <w:lang w:val="en-US" w:eastAsia="en-US"/>
              </w:rPr>
            </w:pPr>
          </w:p>
        </w:tc>
        <w:tc>
          <w:tcPr>
            <w:tcW w:w="2469" w:type="dxa"/>
            <w:vMerge/>
            <w:tcBorders>
              <w:top w:val="single" w:sz="4" w:space="0" w:color="auto"/>
              <w:left w:val="single" w:sz="4" w:space="0" w:color="auto"/>
              <w:bottom w:val="single" w:sz="4" w:space="0" w:color="000000"/>
              <w:right w:val="single" w:sz="4" w:space="0" w:color="auto"/>
            </w:tcBorders>
            <w:vAlign w:val="center"/>
            <w:hideMark/>
          </w:tcPr>
          <w:p w14:paraId="3AB5C707" w14:textId="77777777" w:rsidR="00EE4473" w:rsidRPr="00EE4473" w:rsidRDefault="00EE4473" w:rsidP="00EE4473">
            <w:pPr>
              <w:spacing w:line="240" w:lineRule="auto"/>
              <w:ind w:firstLine="0"/>
              <w:rPr>
                <w:rFonts w:cs="Arial"/>
                <w:b/>
                <w:bCs/>
                <w:color w:val="000000"/>
                <w:sz w:val="20"/>
                <w:szCs w:val="20"/>
                <w:lang w:val="en-US" w:eastAsia="en-US"/>
              </w:rPr>
            </w:pPr>
          </w:p>
        </w:tc>
        <w:tc>
          <w:tcPr>
            <w:tcW w:w="36" w:type="dxa"/>
            <w:tcBorders>
              <w:top w:val="nil"/>
              <w:left w:val="nil"/>
              <w:bottom w:val="nil"/>
              <w:right w:val="nil"/>
            </w:tcBorders>
            <w:noWrap/>
            <w:vAlign w:val="bottom"/>
            <w:hideMark/>
          </w:tcPr>
          <w:p w14:paraId="6AA13307" w14:textId="77777777" w:rsidR="00EE4473" w:rsidRPr="00EE4473" w:rsidRDefault="00EE4473" w:rsidP="00EE4473">
            <w:pPr>
              <w:spacing w:line="240" w:lineRule="auto"/>
              <w:ind w:firstLine="0"/>
              <w:jc w:val="center"/>
              <w:rPr>
                <w:rFonts w:cs="Arial"/>
                <w:b/>
                <w:bCs/>
                <w:color w:val="000000"/>
                <w:sz w:val="20"/>
                <w:szCs w:val="20"/>
                <w:lang w:val="en-US" w:eastAsia="en-US"/>
              </w:rPr>
            </w:pPr>
          </w:p>
        </w:tc>
      </w:tr>
      <w:tr w:rsidR="00EE4473" w:rsidRPr="00EE4473" w14:paraId="21A07B13" w14:textId="77777777" w:rsidTr="00EE4473">
        <w:trPr>
          <w:trHeight w:val="3168"/>
          <w:jc w:val="center"/>
        </w:trPr>
        <w:tc>
          <w:tcPr>
            <w:tcW w:w="890" w:type="dxa"/>
            <w:tcBorders>
              <w:top w:val="nil"/>
              <w:left w:val="single" w:sz="4" w:space="0" w:color="auto"/>
              <w:bottom w:val="single" w:sz="4" w:space="0" w:color="auto"/>
              <w:right w:val="single" w:sz="4" w:space="0" w:color="auto"/>
            </w:tcBorders>
            <w:vAlign w:val="center"/>
            <w:hideMark/>
          </w:tcPr>
          <w:p w14:paraId="4C04C66A"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R01</w:t>
            </w:r>
          </w:p>
        </w:tc>
        <w:tc>
          <w:tcPr>
            <w:tcW w:w="1476" w:type="dxa"/>
            <w:tcBorders>
              <w:top w:val="nil"/>
              <w:left w:val="nil"/>
              <w:bottom w:val="single" w:sz="4" w:space="0" w:color="auto"/>
              <w:right w:val="single" w:sz="4" w:space="0" w:color="auto"/>
            </w:tcBorders>
            <w:vAlign w:val="center"/>
            <w:hideMark/>
          </w:tcPr>
          <w:p w14:paraId="6E3CA6F9"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Requisitos</w:t>
            </w:r>
            <w:proofErr w:type="spellEnd"/>
          </w:p>
        </w:tc>
        <w:tc>
          <w:tcPr>
            <w:tcW w:w="2152" w:type="dxa"/>
            <w:tcBorders>
              <w:top w:val="nil"/>
              <w:left w:val="nil"/>
              <w:bottom w:val="single" w:sz="4" w:space="0" w:color="auto"/>
              <w:right w:val="single" w:sz="4" w:space="0" w:color="auto"/>
            </w:tcBorders>
            <w:vAlign w:val="center"/>
            <w:hideMark/>
          </w:tcPr>
          <w:p w14:paraId="27DE8FD3"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no se obtiene el permiso de construcción del proyecto de forma oportuna, debido a la falta de seguimiento del trámite presentado ante el Gobierno Local, se generará un atraso en el inicio del proyecto.</w:t>
            </w:r>
          </w:p>
        </w:tc>
        <w:tc>
          <w:tcPr>
            <w:tcW w:w="1587" w:type="dxa"/>
            <w:tcBorders>
              <w:top w:val="nil"/>
              <w:left w:val="nil"/>
              <w:bottom w:val="single" w:sz="4" w:space="0" w:color="auto"/>
              <w:right w:val="single" w:sz="4" w:space="0" w:color="auto"/>
            </w:tcBorders>
            <w:vAlign w:val="center"/>
            <w:hideMark/>
          </w:tcPr>
          <w:p w14:paraId="204064C0"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CFIA - Municipalidad</w:t>
            </w:r>
          </w:p>
        </w:tc>
        <w:tc>
          <w:tcPr>
            <w:tcW w:w="1056" w:type="dxa"/>
            <w:tcBorders>
              <w:top w:val="nil"/>
              <w:left w:val="nil"/>
              <w:bottom w:val="single" w:sz="4" w:space="0" w:color="auto"/>
              <w:right w:val="single" w:sz="4" w:space="0" w:color="auto"/>
            </w:tcBorders>
            <w:vAlign w:val="center"/>
            <w:hideMark/>
          </w:tcPr>
          <w:p w14:paraId="6165DE15"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Evitar</w:t>
            </w:r>
            <w:proofErr w:type="spellEnd"/>
            <w:r w:rsidRPr="00EE4473">
              <w:rPr>
                <w:rFonts w:cs="Arial"/>
                <w:color w:val="000000"/>
                <w:sz w:val="20"/>
                <w:szCs w:val="20"/>
                <w:lang w:val="en-US" w:eastAsia="en-US"/>
              </w:rPr>
              <w:t xml:space="preserve"> o </w:t>
            </w:r>
            <w:proofErr w:type="spellStart"/>
            <w:r w:rsidRPr="00EE4473">
              <w:rPr>
                <w:rFonts w:cs="Arial"/>
                <w:color w:val="000000"/>
                <w:sz w:val="20"/>
                <w:szCs w:val="20"/>
                <w:lang w:val="en-US" w:eastAsia="en-US"/>
              </w:rPr>
              <w:t>eliminar</w:t>
            </w:r>
            <w:proofErr w:type="spellEnd"/>
          </w:p>
        </w:tc>
        <w:tc>
          <w:tcPr>
            <w:tcW w:w="1174" w:type="dxa"/>
            <w:tcBorders>
              <w:top w:val="nil"/>
              <w:left w:val="nil"/>
              <w:bottom w:val="single" w:sz="4" w:space="0" w:color="auto"/>
              <w:right w:val="single" w:sz="4" w:space="0" w:color="auto"/>
            </w:tcBorders>
            <w:noWrap/>
            <w:vAlign w:val="center"/>
            <w:hideMark/>
          </w:tcPr>
          <w:p w14:paraId="1C05BEA5"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236F92D0"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Seguimiento diario por parte del </w:t>
            </w:r>
            <w:proofErr w:type="gramStart"/>
            <w:r w:rsidRPr="00EE4473">
              <w:rPr>
                <w:rFonts w:cs="Arial"/>
                <w:color w:val="000000"/>
                <w:sz w:val="20"/>
                <w:szCs w:val="20"/>
                <w:lang w:eastAsia="en-US"/>
              </w:rPr>
              <w:t>Director</w:t>
            </w:r>
            <w:proofErr w:type="gramEnd"/>
            <w:r w:rsidRPr="00EE4473">
              <w:rPr>
                <w:rFonts w:cs="Arial"/>
                <w:color w:val="000000"/>
                <w:sz w:val="20"/>
                <w:szCs w:val="20"/>
                <w:lang w:eastAsia="en-US"/>
              </w:rPr>
              <w:t xml:space="preserve"> de Proyecto.</w:t>
            </w:r>
            <w:r w:rsidRPr="00EE4473">
              <w:rPr>
                <w:rFonts w:cs="Arial"/>
                <w:color w:val="000000"/>
                <w:sz w:val="20"/>
                <w:szCs w:val="20"/>
                <w:lang w:eastAsia="en-US"/>
              </w:rPr>
              <w:br/>
              <w:t xml:space="preserve">* Realizar consultas por escrito al Gobierno Local semanalmente. </w:t>
            </w:r>
            <w:r w:rsidRPr="00EE4473">
              <w:rPr>
                <w:rFonts w:cs="Arial"/>
                <w:color w:val="000000"/>
                <w:sz w:val="20"/>
                <w:szCs w:val="20"/>
                <w:lang w:eastAsia="en-US"/>
              </w:rPr>
              <w:br/>
              <w:t>* Asesoramiento legal para conocer los plazos de Ley, que las autoridades competentes tienen para responder los diferentes trámites, y así hacerlos cumplir.</w:t>
            </w:r>
          </w:p>
        </w:tc>
        <w:tc>
          <w:tcPr>
            <w:tcW w:w="36" w:type="dxa"/>
            <w:vAlign w:val="center"/>
            <w:hideMark/>
          </w:tcPr>
          <w:p w14:paraId="0A600B5C"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4DFB9AC0" w14:textId="77777777" w:rsidTr="00EE4473">
        <w:trPr>
          <w:trHeight w:val="2112"/>
          <w:jc w:val="center"/>
        </w:trPr>
        <w:tc>
          <w:tcPr>
            <w:tcW w:w="890" w:type="dxa"/>
            <w:tcBorders>
              <w:top w:val="nil"/>
              <w:left w:val="single" w:sz="4" w:space="0" w:color="auto"/>
              <w:bottom w:val="single" w:sz="4" w:space="0" w:color="auto"/>
              <w:right w:val="single" w:sz="4" w:space="0" w:color="auto"/>
            </w:tcBorders>
            <w:vAlign w:val="center"/>
            <w:hideMark/>
          </w:tcPr>
          <w:p w14:paraId="249E59A7"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R02</w:t>
            </w:r>
          </w:p>
        </w:tc>
        <w:tc>
          <w:tcPr>
            <w:tcW w:w="1476" w:type="dxa"/>
            <w:tcBorders>
              <w:top w:val="nil"/>
              <w:left w:val="nil"/>
              <w:bottom w:val="single" w:sz="4" w:space="0" w:color="auto"/>
              <w:right w:val="single" w:sz="4" w:space="0" w:color="auto"/>
            </w:tcBorders>
            <w:vAlign w:val="center"/>
            <w:hideMark/>
          </w:tcPr>
          <w:p w14:paraId="69E215A9"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Requisitos</w:t>
            </w:r>
            <w:proofErr w:type="spellEnd"/>
            <w:r w:rsidRPr="00EE4473">
              <w:rPr>
                <w:rFonts w:cs="Arial"/>
                <w:color w:val="000000"/>
                <w:sz w:val="20"/>
                <w:szCs w:val="20"/>
                <w:lang w:val="en-US" w:eastAsia="en-US"/>
              </w:rPr>
              <w:br/>
            </w:r>
            <w:proofErr w:type="spellStart"/>
            <w:r w:rsidRPr="00EE4473">
              <w:rPr>
                <w:rFonts w:cs="Arial"/>
                <w:color w:val="000000"/>
                <w:sz w:val="20"/>
                <w:szCs w:val="20"/>
                <w:lang w:val="en-US" w:eastAsia="en-US"/>
              </w:rPr>
              <w:t>Planos</w:t>
            </w:r>
            <w:proofErr w:type="spellEnd"/>
          </w:p>
        </w:tc>
        <w:tc>
          <w:tcPr>
            <w:tcW w:w="2152" w:type="dxa"/>
            <w:tcBorders>
              <w:top w:val="nil"/>
              <w:left w:val="nil"/>
              <w:bottom w:val="single" w:sz="4" w:space="0" w:color="auto"/>
              <w:right w:val="single" w:sz="4" w:space="0" w:color="auto"/>
            </w:tcBorders>
            <w:vAlign w:val="center"/>
            <w:hideMark/>
          </w:tcPr>
          <w:p w14:paraId="2165E4DD"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se realizan variaciones en los planos debido a la presencia de incidencias o interferencias no detectadas en la etapa de diseño, puede impactarse el alcance, costo y plazo estipulado para la obra.</w:t>
            </w:r>
          </w:p>
        </w:tc>
        <w:tc>
          <w:tcPr>
            <w:tcW w:w="1587" w:type="dxa"/>
            <w:tcBorders>
              <w:top w:val="nil"/>
              <w:left w:val="nil"/>
              <w:bottom w:val="single" w:sz="4" w:space="0" w:color="auto"/>
              <w:right w:val="single" w:sz="4" w:space="0" w:color="auto"/>
            </w:tcBorders>
            <w:vAlign w:val="center"/>
            <w:hideMark/>
          </w:tcPr>
          <w:p w14:paraId="5D09BE69"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Planos</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estructurales</w:t>
            </w:r>
            <w:proofErr w:type="spellEnd"/>
            <w:r w:rsidRPr="00EE4473">
              <w:rPr>
                <w:rFonts w:cs="Arial"/>
                <w:color w:val="000000"/>
                <w:sz w:val="20"/>
                <w:szCs w:val="20"/>
                <w:lang w:val="en-US" w:eastAsia="en-US"/>
              </w:rPr>
              <w:t xml:space="preserve"> y </w:t>
            </w:r>
            <w:proofErr w:type="spellStart"/>
            <w:r w:rsidRPr="00EE4473">
              <w:rPr>
                <w:rFonts w:cs="Arial"/>
                <w:color w:val="000000"/>
                <w:sz w:val="20"/>
                <w:szCs w:val="20"/>
                <w:lang w:val="en-US" w:eastAsia="en-US"/>
              </w:rPr>
              <w:t>electromecánicos</w:t>
            </w:r>
            <w:proofErr w:type="spellEnd"/>
          </w:p>
        </w:tc>
        <w:tc>
          <w:tcPr>
            <w:tcW w:w="1056" w:type="dxa"/>
            <w:tcBorders>
              <w:top w:val="nil"/>
              <w:left w:val="nil"/>
              <w:bottom w:val="single" w:sz="4" w:space="0" w:color="auto"/>
              <w:right w:val="single" w:sz="4" w:space="0" w:color="auto"/>
            </w:tcBorders>
            <w:noWrap/>
            <w:vAlign w:val="center"/>
            <w:hideMark/>
          </w:tcPr>
          <w:p w14:paraId="59DAB0F6"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Evitar</w:t>
            </w:r>
            <w:proofErr w:type="spellEnd"/>
          </w:p>
        </w:tc>
        <w:tc>
          <w:tcPr>
            <w:tcW w:w="1174" w:type="dxa"/>
            <w:tcBorders>
              <w:top w:val="nil"/>
              <w:left w:val="nil"/>
              <w:bottom w:val="single" w:sz="4" w:space="0" w:color="auto"/>
              <w:right w:val="single" w:sz="4" w:space="0" w:color="auto"/>
            </w:tcBorders>
            <w:noWrap/>
            <w:vAlign w:val="center"/>
            <w:hideMark/>
          </w:tcPr>
          <w:p w14:paraId="35C3C002"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31A9E31F"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El diseño del proyecto, deberá pasar por un riguroso proceso de revisión y auditoría previo a ser aceptado por la organización.</w:t>
            </w:r>
          </w:p>
        </w:tc>
        <w:tc>
          <w:tcPr>
            <w:tcW w:w="36" w:type="dxa"/>
            <w:vAlign w:val="center"/>
            <w:hideMark/>
          </w:tcPr>
          <w:p w14:paraId="5D7AE04C"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11BEBCCB" w14:textId="77777777" w:rsidTr="00EE4473">
        <w:trPr>
          <w:trHeight w:val="3960"/>
          <w:jc w:val="center"/>
        </w:trPr>
        <w:tc>
          <w:tcPr>
            <w:tcW w:w="890" w:type="dxa"/>
            <w:tcBorders>
              <w:top w:val="nil"/>
              <w:left w:val="single" w:sz="4" w:space="0" w:color="auto"/>
              <w:bottom w:val="single" w:sz="4" w:space="0" w:color="auto"/>
              <w:right w:val="single" w:sz="4" w:space="0" w:color="auto"/>
            </w:tcBorders>
            <w:shd w:val="clear" w:color="000000" w:fill="FFFFFF"/>
            <w:vAlign w:val="center"/>
            <w:hideMark/>
          </w:tcPr>
          <w:p w14:paraId="486C9B1B"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lastRenderedPageBreak/>
              <w:t>R03</w:t>
            </w:r>
          </w:p>
        </w:tc>
        <w:tc>
          <w:tcPr>
            <w:tcW w:w="1476" w:type="dxa"/>
            <w:tcBorders>
              <w:top w:val="nil"/>
              <w:left w:val="nil"/>
              <w:bottom w:val="single" w:sz="4" w:space="0" w:color="auto"/>
              <w:right w:val="single" w:sz="4" w:space="0" w:color="auto"/>
            </w:tcBorders>
            <w:vAlign w:val="center"/>
            <w:hideMark/>
          </w:tcPr>
          <w:p w14:paraId="09872F1B"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Emergencias</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sanitarias</w:t>
            </w:r>
            <w:proofErr w:type="spellEnd"/>
          </w:p>
        </w:tc>
        <w:tc>
          <w:tcPr>
            <w:tcW w:w="2152" w:type="dxa"/>
            <w:tcBorders>
              <w:top w:val="nil"/>
              <w:left w:val="nil"/>
              <w:bottom w:val="single" w:sz="4" w:space="0" w:color="auto"/>
              <w:right w:val="single" w:sz="4" w:space="0" w:color="auto"/>
            </w:tcBorders>
            <w:vAlign w:val="center"/>
            <w:hideMark/>
          </w:tcPr>
          <w:p w14:paraId="2226DF8C"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surgen casos positivos de la emergencia sanitaria COVID-19 u otras enfermedades de contagio durante el desarrollo del proyecto puede que se suspenda la etapa constructiva del proyecto., ocasionado impacto en el tiempo y costo del proyecto</w:t>
            </w:r>
          </w:p>
        </w:tc>
        <w:tc>
          <w:tcPr>
            <w:tcW w:w="1587" w:type="dxa"/>
            <w:tcBorders>
              <w:top w:val="nil"/>
              <w:left w:val="nil"/>
              <w:bottom w:val="single" w:sz="4" w:space="0" w:color="auto"/>
              <w:right w:val="single" w:sz="4" w:space="0" w:color="auto"/>
            </w:tcBorders>
            <w:vAlign w:val="center"/>
            <w:hideMark/>
          </w:tcPr>
          <w:p w14:paraId="485AD54D"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Estadísticas del MS y CCSS</w:t>
            </w:r>
          </w:p>
        </w:tc>
        <w:tc>
          <w:tcPr>
            <w:tcW w:w="1056" w:type="dxa"/>
            <w:tcBorders>
              <w:top w:val="nil"/>
              <w:left w:val="nil"/>
              <w:bottom w:val="single" w:sz="4" w:space="0" w:color="auto"/>
              <w:right w:val="single" w:sz="4" w:space="0" w:color="auto"/>
            </w:tcBorders>
            <w:vAlign w:val="center"/>
            <w:hideMark/>
          </w:tcPr>
          <w:p w14:paraId="5FB5C3D6"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Evitar</w:t>
            </w:r>
            <w:proofErr w:type="spellEnd"/>
          </w:p>
        </w:tc>
        <w:tc>
          <w:tcPr>
            <w:tcW w:w="1174" w:type="dxa"/>
            <w:tcBorders>
              <w:top w:val="nil"/>
              <w:left w:val="nil"/>
              <w:bottom w:val="single" w:sz="4" w:space="0" w:color="auto"/>
              <w:right w:val="single" w:sz="4" w:space="0" w:color="auto"/>
            </w:tcBorders>
            <w:vAlign w:val="center"/>
            <w:hideMark/>
          </w:tcPr>
          <w:p w14:paraId="5B26D2EA"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 xml:space="preserve">Estadísticas del </w:t>
            </w:r>
            <w:proofErr w:type="spellStart"/>
            <w:r w:rsidRPr="00EE4473">
              <w:rPr>
                <w:rFonts w:cs="Arial"/>
                <w:color w:val="000000"/>
                <w:sz w:val="20"/>
                <w:szCs w:val="20"/>
                <w:lang w:eastAsia="en-US"/>
              </w:rPr>
              <w:t>Ministrio</w:t>
            </w:r>
            <w:proofErr w:type="spellEnd"/>
            <w:r w:rsidRPr="00EE4473">
              <w:rPr>
                <w:rFonts w:cs="Arial"/>
                <w:color w:val="000000"/>
                <w:sz w:val="20"/>
                <w:szCs w:val="20"/>
                <w:lang w:eastAsia="en-US"/>
              </w:rPr>
              <w:t xml:space="preserve"> de Salud para la zona del proyecto</w:t>
            </w:r>
          </w:p>
        </w:tc>
        <w:tc>
          <w:tcPr>
            <w:tcW w:w="2469" w:type="dxa"/>
            <w:tcBorders>
              <w:top w:val="nil"/>
              <w:left w:val="nil"/>
              <w:bottom w:val="single" w:sz="4" w:space="0" w:color="auto"/>
              <w:right w:val="single" w:sz="4" w:space="0" w:color="auto"/>
            </w:tcBorders>
            <w:vAlign w:val="center"/>
            <w:hideMark/>
          </w:tcPr>
          <w:p w14:paraId="7B76439B" w14:textId="09B56D03"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Se deben aplicar los </w:t>
            </w:r>
            <w:r w:rsidR="000F7AC0" w:rsidRPr="00EE4473">
              <w:rPr>
                <w:rFonts w:cs="Arial"/>
                <w:color w:val="000000"/>
                <w:sz w:val="20"/>
                <w:szCs w:val="20"/>
                <w:lang w:eastAsia="en-US"/>
              </w:rPr>
              <w:t>protocolos indicados</w:t>
            </w:r>
            <w:r w:rsidRPr="00EE4473">
              <w:rPr>
                <w:rFonts w:cs="Arial"/>
                <w:color w:val="000000"/>
                <w:sz w:val="20"/>
                <w:szCs w:val="20"/>
                <w:lang w:eastAsia="en-US"/>
              </w:rPr>
              <w:t xml:space="preserve"> por el Ministerio de Salud. </w:t>
            </w:r>
            <w:r w:rsidRPr="00EE4473">
              <w:rPr>
                <w:rFonts w:cs="Arial"/>
                <w:color w:val="000000"/>
                <w:sz w:val="20"/>
                <w:szCs w:val="20"/>
                <w:lang w:eastAsia="en-US"/>
              </w:rPr>
              <w:br/>
              <w:t>* Toma de temperatura diaria a la entrada del proyecto, lavado de manos constante. * Hacer grupos de trabajo pequeños, evitar aglomeraciones a la hora de almorzar. Uso obligatorio de Mascarilla. *Aislar casos sospechosos. Si ocurre un caso positivo, reportarlo inmediatamente y aislar al grupo de trabajadores.</w:t>
            </w:r>
          </w:p>
        </w:tc>
        <w:tc>
          <w:tcPr>
            <w:tcW w:w="36" w:type="dxa"/>
            <w:vAlign w:val="center"/>
            <w:hideMark/>
          </w:tcPr>
          <w:p w14:paraId="030C8108"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0D3A0116" w14:textId="77777777" w:rsidTr="00EE4473">
        <w:trPr>
          <w:trHeight w:val="3696"/>
          <w:jc w:val="center"/>
        </w:trPr>
        <w:tc>
          <w:tcPr>
            <w:tcW w:w="890" w:type="dxa"/>
            <w:tcBorders>
              <w:top w:val="nil"/>
              <w:left w:val="single" w:sz="4" w:space="0" w:color="auto"/>
              <w:bottom w:val="single" w:sz="4" w:space="0" w:color="auto"/>
              <w:right w:val="single" w:sz="4" w:space="0" w:color="auto"/>
            </w:tcBorders>
            <w:vAlign w:val="center"/>
            <w:hideMark/>
          </w:tcPr>
          <w:p w14:paraId="5D5D63A8"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R04</w:t>
            </w:r>
          </w:p>
        </w:tc>
        <w:tc>
          <w:tcPr>
            <w:tcW w:w="1476" w:type="dxa"/>
            <w:tcBorders>
              <w:top w:val="nil"/>
              <w:left w:val="nil"/>
              <w:bottom w:val="single" w:sz="4" w:space="0" w:color="auto"/>
              <w:right w:val="single" w:sz="4" w:space="0" w:color="auto"/>
            </w:tcBorders>
            <w:vAlign w:val="center"/>
            <w:hideMark/>
          </w:tcPr>
          <w:p w14:paraId="62C4FF71" w14:textId="77777777" w:rsidR="00EE4473" w:rsidRPr="00EE4473" w:rsidRDefault="00EE4473" w:rsidP="00EE4473">
            <w:pPr>
              <w:spacing w:line="240" w:lineRule="auto"/>
              <w:ind w:firstLine="0"/>
              <w:jc w:val="center"/>
              <w:rPr>
                <w:rFonts w:cs="Arial"/>
                <w:sz w:val="20"/>
                <w:szCs w:val="20"/>
                <w:lang w:val="en-US" w:eastAsia="en-US"/>
              </w:rPr>
            </w:pPr>
            <w:r w:rsidRPr="00EE4473">
              <w:rPr>
                <w:rFonts w:cs="Arial"/>
                <w:sz w:val="20"/>
                <w:szCs w:val="20"/>
                <w:lang w:val="en-US" w:eastAsia="en-US"/>
              </w:rPr>
              <w:t>Tecnología</w:t>
            </w:r>
          </w:p>
        </w:tc>
        <w:tc>
          <w:tcPr>
            <w:tcW w:w="2152" w:type="dxa"/>
            <w:tcBorders>
              <w:top w:val="nil"/>
              <w:left w:val="nil"/>
              <w:bottom w:val="single" w:sz="4" w:space="0" w:color="auto"/>
              <w:right w:val="single" w:sz="4" w:space="0" w:color="auto"/>
            </w:tcBorders>
            <w:vAlign w:val="center"/>
            <w:hideMark/>
          </w:tcPr>
          <w:p w14:paraId="3A8882F8"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Si las características de los equipos no cumplen con las especificaciones técnicas solicitadas en el cartel de licitación, debido a errores por parte del departamento de compras, se pueden causar retrasos en la importación e instalación de los nuevos equipos, impactando el cronograma y costo del proyecto.  </w:t>
            </w:r>
          </w:p>
        </w:tc>
        <w:tc>
          <w:tcPr>
            <w:tcW w:w="1587" w:type="dxa"/>
            <w:tcBorders>
              <w:top w:val="nil"/>
              <w:left w:val="nil"/>
              <w:bottom w:val="single" w:sz="4" w:space="0" w:color="auto"/>
              <w:right w:val="single" w:sz="4" w:space="0" w:color="auto"/>
            </w:tcBorders>
            <w:vAlign w:val="center"/>
            <w:hideMark/>
          </w:tcPr>
          <w:p w14:paraId="221533AB" w14:textId="77777777" w:rsidR="00EE4473" w:rsidRPr="00EE4473" w:rsidRDefault="00EE4473" w:rsidP="00EE4473">
            <w:pPr>
              <w:spacing w:line="240" w:lineRule="auto"/>
              <w:ind w:firstLine="0"/>
              <w:jc w:val="center"/>
              <w:rPr>
                <w:rFonts w:cs="Arial"/>
                <w:sz w:val="20"/>
                <w:szCs w:val="20"/>
                <w:lang w:eastAsia="en-US"/>
              </w:rPr>
            </w:pPr>
            <w:r w:rsidRPr="00EE4473">
              <w:rPr>
                <w:rFonts w:cs="Arial"/>
                <w:sz w:val="20"/>
                <w:szCs w:val="20"/>
                <w:lang w:eastAsia="en-US"/>
              </w:rPr>
              <w:t>Cartel de licitación y fichas técnicas</w:t>
            </w:r>
          </w:p>
        </w:tc>
        <w:tc>
          <w:tcPr>
            <w:tcW w:w="1056" w:type="dxa"/>
            <w:tcBorders>
              <w:top w:val="nil"/>
              <w:left w:val="nil"/>
              <w:bottom w:val="single" w:sz="4" w:space="0" w:color="auto"/>
              <w:right w:val="single" w:sz="4" w:space="0" w:color="auto"/>
            </w:tcBorders>
            <w:noWrap/>
            <w:vAlign w:val="center"/>
            <w:hideMark/>
          </w:tcPr>
          <w:p w14:paraId="226BFD37"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r w:rsidRPr="00EE4473">
              <w:rPr>
                <w:rFonts w:cs="Arial"/>
                <w:color w:val="000000"/>
                <w:sz w:val="20"/>
                <w:szCs w:val="20"/>
                <w:lang w:val="en-US" w:eastAsia="en-US"/>
              </w:rPr>
              <w:t xml:space="preserve"> </w:t>
            </w:r>
          </w:p>
        </w:tc>
        <w:tc>
          <w:tcPr>
            <w:tcW w:w="1174" w:type="dxa"/>
            <w:tcBorders>
              <w:top w:val="nil"/>
              <w:left w:val="nil"/>
              <w:bottom w:val="single" w:sz="4" w:space="0" w:color="auto"/>
              <w:right w:val="single" w:sz="4" w:space="0" w:color="auto"/>
            </w:tcBorders>
            <w:noWrap/>
            <w:vAlign w:val="center"/>
            <w:hideMark/>
          </w:tcPr>
          <w:p w14:paraId="23DDF582"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15203D7E" w14:textId="77777777" w:rsidR="00EE4473" w:rsidRPr="00E01340"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Realizar reuniones semanalmente con el departamento de compras y personal técnico para revisar los pedidos de especificaciones técnicas de los equipos.</w:t>
            </w:r>
            <w:r w:rsidRPr="00EE4473">
              <w:rPr>
                <w:rFonts w:cs="Arial"/>
                <w:color w:val="000000"/>
                <w:sz w:val="20"/>
                <w:szCs w:val="20"/>
                <w:lang w:eastAsia="en-US"/>
              </w:rPr>
              <w:br/>
              <w:t xml:space="preserve">* Revisar las ofertas de los equipos previo a la colocación de la orden de compra. </w:t>
            </w:r>
            <w:r w:rsidRPr="00EE4473">
              <w:rPr>
                <w:rFonts w:cs="Arial"/>
                <w:color w:val="000000"/>
                <w:sz w:val="20"/>
                <w:szCs w:val="20"/>
                <w:lang w:eastAsia="en-US"/>
              </w:rPr>
              <w:br/>
            </w:r>
            <w:r w:rsidRPr="00E01340">
              <w:rPr>
                <w:rFonts w:cs="Arial"/>
                <w:color w:val="000000"/>
                <w:sz w:val="20"/>
                <w:szCs w:val="20"/>
                <w:lang w:eastAsia="en-US"/>
              </w:rPr>
              <w:t xml:space="preserve">* Inspección previa a la instalación del equipo. </w:t>
            </w:r>
          </w:p>
        </w:tc>
        <w:tc>
          <w:tcPr>
            <w:tcW w:w="36" w:type="dxa"/>
            <w:vAlign w:val="center"/>
            <w:hideMark/>
          </w:tcPr>
          <w:p w14:paraId="10E3C645" w14:textId="77777777" w:rsidR="00EE4473" w:rsidRPr="00E01340" w:rsidRDefault="00EE4473" w:rsidP="00EE4473">
            <w:pPr>
              <w:spacing w:line="240" w:lineRule="auto"/>
              <w:ind w:firstLine="0"/>
              <w:rPr>
                <w:rFonts w:ascii="Times New Roman" w:hAnsi="Times New Roman"/>
                <w:sz w:val="20"/>
                <w:szCs w:val="20"/>
                <w:lang w:eastAsia="en-US"/>
              </w:rPr>
            </w:pPr>
          </w:p>
        </w:tc>
      </w:tr>
      <w:tr w:rsidR="00EE4473" w:rsidRPr="00EE4473" w14:paraId="101946BF" w14:textId="77777777" w:rsidTr="00EE4473">
        <w:trPr>
          <w:trHeight w:val="6336"/>
          <w:jc w:val="center"/>
        </w:trPr>
        <w:tc>
          <w:tcPr>
            <w:tcW w:w="890" w:type="dxa"/>
            <w:tcBorders>
              <w:top w:val="nil"/>
              <w:left w:val="single" w:sz="4" w:space="0" w:color="auto"/>
              <w:bottom w:val="single" w:sz="4" w:space="0" w:color="auto"/>
              <w:right w:val="single" w:sz="4" w:space="0" w:color="auto"/>
            </w:tcBorders>
            <w:vAlign w:val="center"/>
            <w:hideMark/>
          </w:tcPr>
          <w:p w14:paraId="05486F6E"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lastRenderedPageBreak/>
              <w:t>R05</w:t>
            </w:r>
          </w:p>
        </w:tc>
        <w:tc>
          <w:tcPr>
            <w:tcW w:w="1476" w:type="dxa"/>
            <w:tcBorders>
              <w:top w:val="nil"/>
              <w:left w:val="nil"/>
              <w:bottom w:val="single" w:sz="4" w:space="0" w:color="auto"/>
              <w:right w:val="single" w:sz="4" w:space="0" w:color="auto"/>
            </w:tcBorders>
            <w:vAlign w:val="center"/>
            <w:hideMark/>
          </w:tcPr>
          <w:p w14:paraId="46E7788C"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Manifestaciones</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sociales</w:t>
            </w:r>
            <w:proofErr w:type="spellEnd"/>
          </w:p>
        </w:tc>
        <w:tc>
          <w:tcPr>
            <w:tcW w:w="2152" w:type="dxa"/>
            <w:tcBorders>
              <w:top w:val="nil"/>
              <w:left w:val="nil"/>
              <w:bottom w:val="single" w:sz="4" w:space="0" w:color="auto"/>
              <w:right w:val="single" w:sz="4" w:space="0" w:color="auto"/>
            </w:tcBorders>
            <w:vAlign w:val="center"/>
            <w:hideMark/>
          </w:tcPr>
          <w:p w14:paraId="3908656E"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Si no se ejecutan acciones de comunicación efectivas para viabilizar socialmente el proyecto, debido a la falta de diagnósticos sociales y la atención oportuna de los diversos interesados, se podría generar oposición de la población civil y de otros actores sociales involucrados en la gestión del proyecto, generando quejas, denuncias, manifestaciones o protestas. </w:t>
            </w:r>
          </w:p>
        </w:tc>
        <w:tc>
          <w:tcPr>
            <w:tcW w:w="1587" w:type="dxa"/>
            <w:tcBorders>
              <w:top w:val="nil"/>
              <w:left w:val="nil"/>
              <w:bottom w:val="single" w:sz="4" w:space="0" w:color="auto"/>
              <w:right w:val="single" w:sz="4" w:space="0" w:color="auto"/>
            </w:tcBorders>
            <w:vAlign w:val="center"/>
            <w:hideMark/>
          </w:tcPr>
          <w:p w14:paraId="12280D3F"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 xml:space="preserve">Plan de Gestión Social y Comunicación </w:t>
            </w:r>
          </w:p>
        </w:tc>
        <w:tc>
          <w:tcPr>
            <w:tcW w:w="1056" w:type="dxa"/>
            <w:tcBorders>
              <w:top w:val="nil"/>
              <w:left w:val="nil"/>
              <w:bottom w:val="single" w:sz="4" w:space="0" w:color="auto"/>
              <w:right w:val="single" w:sz="4" w:space="0" w:color="auto"/>
            </w:tcBorders>
            <w:noWrap/>
            <w:vAlign w:val="center"/>
            <w:hideMark/>
          </w:tcPr>
          <w:p w14:paraId="2590ED06"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Evitar</w:t>
            </w:r>
            <w:proofErr w:type="spellEnd"/>
          </w:p>
        </w:tc>
        <w:tc>
          <w:tcPr>
            <w:tcW w:w="1174" w:type="dxa"/>
            <w:tcBorders>
              <w:top w:val="nil"/>
              <w:left w:val="nil"/>
              <w:bottom w:val="single" w:sz="4" w:space="0" w:color="auto"/>
              <w:right w:val="single" w:sz="4" w:space="0" w:color="auto"/>
            </w:tcBorders>
            <w:vAlign w:val="center"/>
            <w:hideMark/>
          </w:tcPr>
          <w:p w14:paraId="43E1CF6E"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Quejas y denuncias comunales sin atender</w:t>
            </w:r>
          </w:p>
        </w:tc>
        <w:tc>
          <w:tcPr>
            <w:tcW w:w="2469" w:type="dxa"/>
            <w:tcBorders>
              <w:top w:val="nil"/>
              <w:left w:val="nil"/>
              <w:bottom w:val="single" w:sz="4" w:space="0" w:color="auto"/>
              <w:right w:val="single" w:sz="4" w:space="0" w:color="auto"/>
            </w:tcBorders>
            <w:vAlign w:val="center"/>
            <w:hideMark/>
          </w:tcPr>
          <w:p w14:paraId="48DF770B"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Mantener actualizada la matriz de interesados del proyecto, incluyendo líderes comunales, organizaciones sociales, instituciones, centros de salud y centros </w:t>
            </w:r>
            <w:proofErr w:type="spellStart"/>
            <w:r w:rsidRPr="00EE4473">
              <w:rPr>
                <w:rFonts w:cs="Arial"/>
                <w:color w:val="000000"/>
                <w:sz w:val="20"/>
                <w:szCs w:val="20"/>
                <w:lang w:eastAsia="en-US"/>
              </w:rPr>
              <w:t>eductaivos</w:t>
            </w:r>
            <w:proofErr w:type="spellEnd"/>
            <w:r w:rsidRPr="00EE4473">
              <w:rPr>
                <w:rFonts w:cs="Arial"/>
                <w:color w:val="000000"/>
                <w:sz w:val="20"/>
                <w:szCs w:val="20"/>
                <w:lang w:eastAsia="en-US"/>
              </w:rPr>
              <w:t>, empresas, comercios, y otros que podrían verse impactados por el desarrollo del proyecto.</w:t>
            </w:r>
            <w:r w:rsidRPr="00EE4473">
              <w:rPr>
                <w:rFonts w:cs="Arial"/>
                <w:color w:val="000000"/>
                <w:sz w:val="20"/>
                <w:szCs w:val="20"/>
                <w:lang w:eastAsia="en-US"/>
              </w:rPr>
              <w:br/>
              <w:t xml:space="preserve">* Implementación de estrategias de abordaje social y comunicación con los diferentes interesados del proyecto por medio de la ejecución de reuniones </w:t>
            </w:r>
            <w:proofErr w:type="spellStart"/>
            <w:r w:rsidRPr="00EE4473">
              <w:rPr>
                <w:rFonts w:cs="Arial"/>
                <w:color w:val="000000"/>
                <w:sz w:val="20"/>
                <w:szCs w:val="20"/>
                <w:lang w:eastAsia="en-US"/>
              </w:rPr>
              <w:t>periodicas</w:t>
            </w:r>
            <w:proofErr w:type="spellEnd"/>
            <w:r w:rsidRPr="00EE4473">
              <w:rPr>
                <w:rFonts w:cs="Arial"/>
                <w:color w:val="000000"/>
                <w:sz w:val="20"/>
                <w:szCs w:val="20"/>
                <w:lang w:eastAsia="en-US"/>
              </w:rPr>
              <w:t xml:space="preserve"> con los actores sociales y actividades continuas de promoción.</w:t>
            </w:r>
            <w:r w:rsidRPr="00EE4473">
              <w:rPr>
                <w:rFonts w:cs="Arial"/>
                <w:color w:val="000000"/>
                <w:sz w:val="20"/>
                <w:szCs w:val="20"/>
                <w:lang w:eastAsia="en-US"/>
              </w:rPr>
              <w:br/>
              <w:t>* Aplicar el procedimiento para la atención de quejas, reclamos y solicitudes, dando una atención oportuna a la población.</w:t>
            </w:r>
          </w:p>
        </w:tc>
        <w:tc>
          <w:tcPr>
            <w:tcW w:w="36" w:type="dxa"/>
            <w:vAlign w:val="center"/>
            <w:hideMark/>
          </w:tcPr>
          <w:p w14:paraId="3FE6B0CC"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79CE77C9" w14:textId="77777777" w:rsidTr="00EE4473">
        <w:trPr>
          <w:trHeight w:val="3168"/>
          <w:jc w:val="center"/>
        </w:trPr>
        <w:tc>
          <w:tcPr>
            <w:tcW w:w="890" w:type="dxa"/>
            <w:tcBorders>
              <w:top w:val="nil"/>
              <w:left w:val="single" w:sz="4" w:space="0" w:color="auto"/>
              <w:bottom w:val="single" w:sz="4" w:space="0" w:color="auto"/>
              <w:right w:val="single" w:sz="4" w:space="0" w:color="auto"/>
            </w:tcBorders>
            <w:vAlign w:val="center"/>
            <w:hideMark/>
          </w:tcPr>
          <w:p w14:paraId="34BBCF8D"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R06</w:t>
            </w:r>
          </w:p>
        </w:tc>
        <w:tc>
          <w:tcPr>
            <w:tcW w:w="1476" w:type="dxa"/>
            <w:tcBorders>
              <w:top w:val="nil"/>
              <w:left w:val="nil"/>
              <w:bottom w:val="single" w:sz="4" w:space="0" w:color="auto"/>
              <w:right w:val="single" w:sz="4" w:space="0" w:color="auto"/>
            </w:tcBorders>
            <w:vAlign w:val="center"/>
            <w:hideMark/>
          </w:tcPr>
          <w:p w14:paraId="2416169C"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Subcontratistas</w:t>
            </w:r>
            <w:proofErr w:type="spellEnd"/>
            <w:r w:rsidRPr="00EE4473">
              <w:rPr>
                <w:rFonts w:cs="Arial"/>
                <w:color w:val="000000"/>
                <w:sz w:val="20"/>
                <w:szCs w:val="20"/>
                <w:lang w:val="en-US" w:eastAsia="en-US"/>
              </w:rPr>
              <w:t xml:space="preserve"> y </w:t>
            </w:r>
            <w:proofErr w:type="spellStart"/>
            <w:r w:rsidRPr="00EE4473">
              <w:rPr>
                <w:rFonts w:cs="Arial"/>
                <w:color w:val="000000"/>
                <w:sz w:val="20"/>
                <w:szCs w:val="20"/>
                <w:lang w:val="en-US" w:eastAsia="en-US"/>
              </w:rPr>
              <w:t>proveedores</w:t>
            </w:r>
            <w:proofErr w:type="spellEnd"/>
          </w:p>
        </w:tc>
        <w:tc>
          <w:tcPr>
            <w:tcW w:w="2152" w:type="dxa"/>
            <w:tcBorders>
              <w:top w:val="nil"/>
              <w:left w:val="nil"/>
              <w:bottom w:val="single" w:sz="4" w:space="0" w:color="auto"/>
              <w:right w:val="single" w:sz="4" w:space="0" w:color="auto"/>
            </w:tcBorders>
            <w:vAlign w:val="center"/>
            <w:hideMark/>
          </w:tcPr>
          <w:p w14:paraId="7E6E35F6"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Si no se realizan procesos de adquisición de recursos con antelación y contratos con los proveedores, podría generarse un impacto sobre la disponibilidad y el precio de los insumos, generando sobrecostos y atrasos en la </w:t>
            </w:r>
            <w:r w:rsidRPr="00EE4473">
              <w:rPr>
                <w:rFonts w:cs="Arial"/>
                <w:color w:val="000000"/>
                <w:sz w:val="20"/>
                <w:szCs w:val="20"/>
                <w:lang w:eastAsia="en-US"/>
              </w:rPr>
              <w:lastRenderedPageBreak/>
              <w:t>ejecución de actividades.</w:t>
            </w:r>
          </w:p>
        </w:tc>
        <w:tc>
          <w:tcPr>
            <w:tcW w:w="1587" w:type="dxa"/>
            <w:tcBorders>
              <w:top w:val="nil"/>
              <w:left w:val="nil"/>
              <w:bottom w:val="single" w:sz="4" w:space="0" w:color="auto"/>
              <w:right w:val="single" w:sz="4" w:space="0" w:color="auto"/>
            </w:tcBorders>
            <w:vAlign w:val="center"/>
            <w:hideMark/>
          </w:tcPr>
          <w:p w14:paraId="65190FA8"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lastRenderedPageBreak/>
              <w:t>Especificaciones</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técnicas</w:t>
            </w:r>
            <w:proofErr w:type="spellEnd"/>
            <w:r w:rsidRPr="00EE4473">
              <w:rPr>
                <w:rFonts w:cs="Arial"/>
                <w:color w:val="000000"/>
                <w:sz w:val="20"/>
                <w:szCs w:val="20"/>
                <w:lang w:val="en-US" w:eastAsia="en-US"/>
              </w:rPr>
              <w:t xml:space="preserve"> de </w:t>
            </w:r>
            <w:proofErr w:type="spellStart"/>
            <w:r w:rsidRPr="00EE4473">
              <w:rPr>
                <w:rFonts w:cs="Arial"/>
                <w:color w:val="000000"/>
                <w:sz w:val="20"/>
                <w:szCs w:val="20"/>
                <w:lang w:val="en-US" w:eastAsia="en-US"/>
              </w:rPr>
              <w:t>obras</w:t>
            </w:r>
            <w:proofErr w:type="spellEnd"/>
          </w:p>
        </w:tc>
        <w:tc>
          <w:tcPr>
            <w:tcW w:w="1056" w:type="dxa"/>
            <w:tcBorders>
              <w:top w:val="nil"/>
              <w:left w:val="nil"/>
              <w:bottom w:val="single" w:sz="4" w:space="0" w:color="auto"/>
              <w:right w:val="single" w:sz="4" w:space="0" w:color="auto"/>
            </w:tcBorders>
            <w:noWrap/>
            <w:vAlign w:val="center"/>
            <w:hideMark/>
          </w:tcPr>
          <w:p w14:paraId="0D7A9273"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p>
        </w:tc>
        <w:tc>
          <w:tcPr>
            <w:tcW w:w="1174" w:type="dxa"/>
            <w:tcBorders>
              <w:top w:val="nil"/>
              <w:left w:val="nil"/>
              <w:bottom w:val="single" w:sz="4" w:space="0" w:color="auto"/>
              <w:right w:val="single" w:sz="4" w:space="0" w:color="auto"/>
            </w:tcBorders>
            <w:vAlign w:val="center"/>
            <w:hideMark/>
          </w:tcPr>
          <w:p w14:paraId="32510744"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Anuncio de falta de materiales o insumos</w:t>
            </w:r>
          </w:p>
        </w:tc>
        <w:tc>
          <w:tcPr>
            <w:tcW w:w="2469" w:type="dxa"/>
            <w:tcBorders>
              <w:top w:val="nil"/>
              <w:left w:val="nil"/>
              <w:bottom w:val="single" w:sz="4" w:space="0" w:color="auto"/>
              <w:right w:val="single" w:sz="4" w:space="0" w:color="auto"/>
            </w:tcBorders>
            <w:vAlign w:val="center"/>
            <w:hideMark/>
          </w:tcPr>
          <w:p w14:paraId="69908C19"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Revisar con un tiempo prudencial los contratos para </w:t>
            </w:r>
            <w:proofErr w:type="spellStart"/>
            <w:r w:rsidRPr="00EE4473">
              <w:rPr>
                <w:rFonts w:cs="Arial"/>
                <w:color w:val="000000"/>
                <w:sz w:val="20"/>
                <w:szCs w:val="20"/>
                <w:lang w:eastAsia="en-US"/>
              </w:rPr>
              <w:t>preveer</w:t>
            </w:r>
            <w:proofErr w:type="spellEnd"/>
            <w:r w:rsidRPr="00EE4473">
              <w:rPr>
                <w:rFonts w:cs="Arial"/>
                <w:color w:val="000000"/>
                <w:sz w:val="20"/>
                <w:szCs w:val="20"/>
                <w:lang w:eastAsia="en-US"/>
              </w:rPr>
              <w:t xml:space="preserve"> falta de insumos, </w:t>
            </w:r>
            <w:proofErr w:type="spellStart"/>
            <w:r w:rsidRPr="00EE4473">
              <w:rPr>
                <w:rFonts w:cs="Arial"/>
                <w:color w:val="000000"/>
                <w:sz w:val="20"/>
                <w:szCs w:val="20"/>
                <w:lang w:eastAsia="en-US"/>
              </w:rPr>
              <w:t>sobreprecions</w:t>
            </w:r>
            <w:proofErr w:type="spellEnd"/>
            <w:r w:rsidRPr="00EE4473">
              <w:rPr>
                <w:rFonts w:cs="Arial"/>
                <w:color w:val="000000"/>
                <w:sz w:val="20"/>
                <w:szCs w:val="20"/>
                <w:lang w:eastAsia="en-US"/>
              </w:rPr>
              <w:t xml:space="preserve"> o desatenciones.</w:t>
            </w:r>
          </w:p>
        </w:tc>
        <w:tc>
          <w:tcPr>
            <w:tcW w:w="36" w:type="dxa"/>
            <w:vAlign w:val="center"/>
            <w:hideMark/>
          </w:tcPr>
          <w:p w14:paraId="695B9776"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75F6E225" w14:textId="77777777" w:rsidTr="00EE4473">
        <w:trPr>
          <w:trHeight w:val="3168"/>
          <w:jc w:val="center"/>
        </w:trPr>
        <w:tc>
          <w:tcPr>
            <w:tcW w:w="890" w:type="dxa"/>
            <w:tcBorders>
              <w:top w:val="nil"/>
              <w:left w:val="single" w:sz="4" w:space="0" w:color="auto"/>
              <w:bottom w:val="single" w:sz="4" w:space="0" w:color="auto"/>
              <w:right w:val="single" w:sz="4" w:space="0" w:color="auto"/>
            </w:tcBorders>
            <w:vAlign w:val="center"/>
            <w:hideMark/>
          </w:tcPr>
          <w:p w14:paraId="00D645C5"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R07</w:t>
            </w:r>
          </w:p>
        </w:tc>
        <w:tc>
          <w:tcPr>
            <w:tcW w:w="1476" w:type="dxa"/>
            <w:tcBorders>
              <w:top w:val="nil"/>
              <w:left w:val="nil"/>
              <w:bottom w:val="single" w:sz="4" w:space="0" w:color="auto"/>
              <w:right w:val="single" w:sz="4" w:space="0" w:color="auto"/>
            </w:tcBorders>
            <w:vAlign w:val="center"/>
            <w:hideMark/>
          </w:tcPr>
          <w:p w14:paraId="373F51D6"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Calidad</w:t>
            </w:r>
          </w:p>
        </w:tc>
        <w:tc>
          <w:tcPr>
            <w:tcW w:w="2152" w:type="dxa"/>
            <w:tcBorders>
              <w:top w:val="nil"/>
              <w:left w:val="nil"/>
              <w:bottom w:val="single" w:sz="4" w:space="0" w:color="auto"/>
              <w:right w:val="single" w:sz="4" w:space="0" w:color="auto"/>
            </w:tcBorders>
            <w:vAlign w:val="center"/>
            <w:hideMark/>
          </w:tcPr>
          <w:p w14:paraId="13334C39"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se realiza una mala instalación del equipo electromecánico en el sitio, debido a falta de experiencia del personal contratado, puede causar rechazos de calidad por parte de los supervisores de obra, afectando el costo del proyecto por rechazos.</w:t>
            </w:r>
          </w:p>
        </w:tc>
        <w:tc>
          <w:tcPr>
            <w:tcW w:w="1587" w:type="dxa"/>
            <w:tcBorders>
              <w:top w:val="nil"/>
              <w:left w:val="nil"/>
              <w:bottom w:val="single" w:sz="4" w:space="0" w:color="auto"/>
              <w:right w:val="single" w:sz="4" w:space="0" w:color="auto"/>
            </w:tcBorders>
            <w:vAlign w:val="center"/>
            <w:hideMark/>
          </w:tcPr>
          <w:p w14:paraId="31FFDE9B"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Contratista</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Planos</w:t>
            </w:r>
            <w:proofErr w:type="spellEnd"/>
          </w:p>
        </w:tc>
        <w:tc>
          <w:tcPr>
            <w:tcW w:w="1056" w:type="dxa"/>
            <w:tcBorders>
              <w:top w:val="nil"/>
              <w:left w:val="nil"/>
              <w:bottom w:val="single" w:sz="4" w:space="0" w:color="auto"/>
              <w:right w:val="single" w:sz="4" w:space="0" w:color="auto"/>
            </w:tcBorders>
            <w:vAlign w:val="center"/>
            <w:hideMark/>
          </w:tcPr>
          <w:p w14:paraId="400BA71E"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r w:rsidRPr="00EE4473">
              <w:rPr>
                <w:rFonts w:cs="Arial"/>
                <w:color w:val="000000"/>
                <w:sz w:val="20"/>
                <w:szCs w:val="20"/>
                <w:lang w:val="en-US" w:eastAsia="en-US"/>
              </w:rPr>
              <w:t xml:space="preserve"> </w:t>
            </w:r>
          </w:p>
        </w:tc>
        <w:tc>
          <w:tcPr>
            <w:tcW w:w="1174" w:type="dxa"/>
            <w:tcBorders>
              <w:top w:val="nil"/>
              <w:left w:val="nil"/>
              <w:bottom w:val="single" w:sz="4" w:space="0" w:color="auto"/>
              <w:right w:val="single" w:sz="4" w:space="0" w:color="auto"/>
            </w:tcBorders>
            <w:vAlign w:val="center"/>
            <w:hideMark/>
          </w:tcPr>
          <w:p w14:paraId="1A16F654"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Controles</w:t>
            </w:r>
            <w:proofErr w:type="spellEnd"/>
            <w:r w:rsidRPr="00EE4473">
              <w:rPr>
                <w:rFonts w:cs="Arial"/>
                <w:color w:val="000000"/>
                <w:sz w:val="20"/>
                <w:szCs w:val="20"/>
                <w:lang w:val="en-US" w:eastAsia="en-US"/>
              </w:rPr>
              <w:t xml:space="preserve"> de Calidad</w:t>
            </w:r>
          </w:p>
        </w:tc>
        <w:tc>
          <w:tcPr>
            <w:tcW w:w="2469" w:type="dxa"/>
            <w:tcBorders>
              <w:top w:val="nil"/>
              <w:left w:val="nil"/>
              <w:bottom w:val="single" w:sz="4" w:space="0" w:color="auto"/>
              <w:right w:val="single" w:sz="4" w:space="0" w:color="auto"/>
            </w:tcBorders>
            <w:vAlign w:val="center"/>
            <w:hideMark/>
          </w:tcPr>
          <w:p w14:paraId="7DF4B27A"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w:t>
            </w:r>
            <w:proofErr w:type="spellStart"/>
            <w:r w:rsidRPr="00EE4473">
              <w:rPr>
                <w:rFonts w:cs="Arial"/>
                <w:color w:val="000000"/>
                <w:sz w:val="20"/>
                <w:szCs w:val="20"/>
                <w:lang w:eastAsia="en-US"/>
              </w:rPr>
              <w:t>Revision</w:t>
            </w:r>
            <w:proofErr w:type="spellEnd"/>
            <w:r w:rsidRPr="00EE4473">
              <w:rPr>
                <w:rFonts w:cs="Arial"/>
                <w:color w:val="000000"/>
                <w:sz w:val="20"/>
                <w:szCs w:val="20"/>
                <w:lang w:eastAsia="en-US"/>
              </w:rPr>
              <w:t xml:space="preserve"> y </w:t>
            </w:r>
            <w:proofErr w:type="spellStart"/>
            <w:r w:rsidRPr="00EE4473">
              <w:rPr>
                <w:rFonts w:cs="Arial"/>
                <w:color w:val="000000"/>
                <w:sz w:val="20"/>
                <w:szCs w:val="20"/>
                <w:lang w:eastAsia="en-US"/>
              </w:rPr>
              <w:t>comprobacion</w:t>
            </w:r>
            <w:proofErr w:type="spellEnd"/>
            <w:r w:rsidRPr="00EE4473">
              <w:rPr>
                <w:rFonts w:cs="Arial"/>
                <w:color w:val="000000"/>
                <w:sz w:val="20"/>
                <w:szCs w:val="20"/>
                <w:lang w:eastAsia="en-US"/>
              </w:rPr>
              <w:t xml:space="preserve"> por medio de referencias de la experiencia del personal </w:t>
            </w:r>
            <w:proofErr w:type="spellStart"/>
            <w:r w:rsidRPr="00EE4473">
              <w:rPr>
                <w:rFonts w:cs="Arial"/>
                <w:color w:val="000000"/>
                <w:sz w:val="20"/>
                <w:szCs w:val="20"/>
                <w:lang w:eastAsia="en-US"/>
              </w:rPr>
              <w:t>inatalador</w:t>
            </w:r>
            <w:proofErr w:type="spellEnd"/>
            <w:r w:rsidRPr="00EE4473">
              <w:rPr>
                <w:rFonts w:cs="Arial"/>
                <w:color w:val="000000"/>
                <w:sz w:val="20"/>
                <w:szCs w:val="20"/>
                <w:lang w:eastAsia="en-US"/>
              </w:rPr>
              <w:t>.</w:t>
            </w:r>
            <w:r w:rsidRPr="00EE4473">
              <w:rPr>
                <w:rFonts w:cs="Arial"/>
                <w:color w:val="000000"/>
                <w:sz w:val="20"/>
                <w:szCs w:val="20"/>
                <w:lang w:eastAsia="en-US"/>
              </w:rPr>
              <w:br/>
              <w:t xml:space="preserve">* Contratar un inspector de calidad con experiencia y realizar </w:t>
            </w:r>
            <w:proofErr w:type="spellStart"/>
            <w:r w:rsidRPr="00EE4473">
              <w:rPr>
                <w:rFonts w:cs="Arial"/>
                <w:color w:val="000000"/>
                <w:sz w:val="20"/>
                <w:szCs w:val="20"/>
                <w:lang w:eastAsia="en-US"/>
              </w:rPr>
              <w:t>controloes</w:t>
            </w:r>
            <w:proofErr w:type="spellEnd"/>
            <w:r w:rsidRPr="00EE4473">
              <w:rPr>
                <w:rFonts w:cs="Arial"/>
                <w:color w:val="000000"/>
                <w:sz w:val="20"/>
                <w:szCs w:val="20"/>
                <w:lang w:eastAsia="en-US"/>
              </w:rPr>
              <w:t xml:space="preserve"> de calidad constantes. Revisión de lecciones aprendidas y el consejo de expertos para anticipar problemas de instalación.</w:t>
            </w:r>
          </w:p>
        </w:tc>
        <w:tc>
          <w:tcPr>
            <w:tcW w:w="36" w:type="dxa"/>
            <w:vAlign w:val="center"/>
            <w:hideMark/>
          </w:tcPr>
          <w:p w14:paraId="2F6FFAD7"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420E57A5" w14:textId="77777777" w:rsidTr="00EE4473">
        <w:trPr>
          <w:trHeight w:val="6864"/>
          <w:jc w:val="center"/>
        </w:trPr>
        <w:tc>
          <w:tcPr>
            <w:tcW w:w="890" w:type="dxa"/>
            <w:tcBorders>
              <w:top w:val="nil"/>
              <w:left w:val="single" w:sz="4" w:space="0" w:color="auto"/>
              <w:bottom w:val="single" w:sz="4" w:space="0" w:color="auto"/>
              <w:right w:val="single" w:sz="4" w:space="0" w:color="auto"/>
            </w:tcBorders>
            <w:vAlign w:val="center"/>
            <w:hideMark/>
          </w:tcPr>
          <w:p w14:paraId="1B4E8FB1"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lastRenderedPageBreak/>
              <w:t>R08</w:t>
            </w:r>
          </w:p>
        </w:tc>
        <w:tc>
          <w:tcPr>
            <w:tcW w:w="1476" w:type="dxa"/>
            <w:tcBorders>
              <w:top w:val="nil"/>
              <w:left w:val="nil"/>
              <w:bottom w:val="single" w:sz="4" w:space="0" w:color="auto"/>
              <w:right w:val="single" w:sz="4" w:space="0" w:color="auto"/>
            </w:tcBorders>
            <w:vAlign w:val="center"/>
            <w:hideMark/>
          </w:tcPr>
          <w:p w14:paraId="2FEB42A8"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Laboral</w:t>
            </w:r>
          </w:p>
        </w:tc>
        <w:tc>
          <w:tcPr>
            <w:tcW w:w="2152" w:type="dxa"/>
            <w:tcBorders>
              <w:top w:val="nil"/>
              <w:left w:val="nil"/>
              <w:bottom w:val="single" w:sz="4" w:space="0" w:color="auto"/>
              <w:right w:val="single" w:sz="4" w:space="0" w:color="auto"/>
            </w:tcBorders>
            <w:vAlign w:val="center"/>
            <w:hideMark/>
          </w:tcPr>
          <w:p w14:paraId="6F68FA33"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no se realiza una gestión preventiva en materia de salud y seguridad ocupacional, debido a la falta de aplicación de medidas para controlar y reducir los riesgos laborales, se podrían presentar enfermedades y accidentes con afectación en el desempeño en la seguridad ocupacional, el costo y el plazo del proyecto.</w:t>
            </w:r>
          </w:p>
        </w:tc>
        <w:tc>
          <w:tcPr>
            <w:tcW w:w="1587" w:type="dxa"/>
            <w:tcBorders>
              <w:top w:val="nil"/>
              <w:left w:val="nil"/>
              <w:bottom w:val="single" w:sz="4" w:space="0" w:color="auto"/>
              <w:right w:val="single" w:sz="4" w:space="0" w:color="auto"/>
            </w:tcBorders>
            <w:vAlign w:val="center"/>
            <w:hideMark/>
          </w:tcPr>
          <w:p w14:paraId="29536832"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Plan de Salud y Seguridad Ocupacional</w:t>
            </w:r>
          </w:p>
        </w:tc>
        <w:tc>
          <w:tcPr>
            <w:tcW w:w="1056" w:type="dxa"/>
            <w:tcBorders>
              <w:top w:val="nil"/>
              <w:left w:val="nil"/>
              <w:bottom w:val="single" w:sz="4" w:space="0" w:color="auto"/>
              <w:right w:val="single" w:sz="4" w:space="0" w:color="auto"/>
            </w:tcBorders>
            <w:shd w:val="clear" w:color="000000" w:fill="FFFFFF"/>
            <w:vAlign w:val="center"/>
            <w:hideMark/>
          </w:tcPr>
          <w:p w14:paraId="7FD10EC4"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p>
        </w:tc>
        <w:tc>
          <w:tcPr>
            <w:tcW w:w="1174" w:type="dxa"/>
            <w:tcBorders>
              <w:top w:val="nil"/>
              <w:left w:val="nil"/>
              <w:bottom w:val="single" w:sz="4" w:space="0" w:color="auto"/>
              <w:right w:val="single" w:sz="4" w:space="0" w:color="auto"/>
            </w:tcBorders>
            <w:noWrap/>
            <w:vAlign w:val="center"/>
            <w:hideMark/>
          </w:tcPr>
          <w:p w14:paraId="123075C8"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682347CE"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Solicitar a través del cartel de licitación las medidas de salud y seguridad ocupacional que deben cumplir los contratistas, contemplando el requerimiento de presencia de personal responsable para de la salud y seguridad laboral en el proyecto.</w:t>
            </w:r>
            <w:r w:rsidRPr="00EE4473">
              <w:rPr>
                <w:rFonts w:cs="Arial"/>
                <w:color w:val="000000"/>
                <w:sz w:val="20"/>
                <w:szCs w:val="20"/>
                <w:lang w:eastAsia="en-US"/>
              </w:rPr>
              <w:br/>
              <w:t>* Efectuar al menos una inspección semanal documentada para  verificar el cumplimiento de las medidas indicadas en el cartel de licitación, el cumplimiento de los compromisos y la normativa vigente asociada a la salud y seguridad ocupacional.</w:t>
            </w:r>
            <w:r w:rsidRPr="00EE4473">
              <w:rPr>
                <w:rFonts w:cs="Arial"/>
                <w:color w:val="000000"/>
                <w:sz w:val="20"/>
                <w:szCs w:val="20"/>
                <w:lang w:eastAsia="en-US"/>
              </w:rPr>
              <w:br/>
              <w:t>* Enviar los informes de inspección a los contratistas y dar seguimiento a la atención de recomendaciones para atención oportuna de hallazgos de salud y seguridad ocupacional.</w:t>
            </w:r>
          </w:p>
        </w:tc>
        <w:tc>
          <w:tcPr>
            <w:tcW w:w="36" w:type="dxa"/>
            <w:vAlign w:val="center"/>
            <w:hideMark/>
          </w:tcPr>
          <w:p w14:paraId="2C8694FC"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07D9D437" w14:textId="77777777" w:rsidTr="00EE4473">
        <w:trPr>
          <w:trHeight w:val="3960"/>
          <w:jc w:val="center"/>
        </w:trPr>
        <w:tc>
          <w:tcPr>
            <w:tcW w:w="890" w:type="dxa"/>
            <w:tcBorders>
              <w:top w:val="nil"/>
              <w:left w:val="single" w:sz="4" w:space="0" w:color="auto"/>
              <w:bottom w:val="single" w:sz="4" w:space="0" w:color="auto"/>
              <w:right w:val="single" w:sz="4" w:space="0" w:color="auto"/>
            </w:tcBorders>
            <w:vAlign w:val="center"/>
            <w:hideMark/>
          </w:tcPr>
          <w:p w14:paraId="3B453573"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lastRenderedPageBreak/>
              <w:t>R09</w:t>
            </w:r>
          </w:p>
        </w:tc>
        <w:tc>
          <w:tcPr>
            <w:tcW w:w="1476" w:type="dxa"/>
            <w:tcBorders>
              <w:top w:val="nil"/>
              <w:left w:val="nil"/>
              <w:bottom w:val="single" w:sz="4" w:space="0" w:color="auto"/>
              <w:right w:val="single" w:sz="4" w:space="0" w:color="auto"/>
            </w:tcBorders>
            <w:vAlign w:val="center"/>
            <w:hideMark/>
          </w:tcPr>
          <w:p w14:paraId="692054D1"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Calidad</w:t>
            </w:r>
          </w:p>
        </w:tc>
        <w:tc>
          <w:tcPr>
            <w:tcW w:w="2152" w:type="dxa"/>
            <w:tcBorders>
              <w:top w:val="nil"/>
              <w:left w:val="nil"/>
              <w:bottom w:val="single" w:sz="4" w:space="0" w:color="auto"/>
              <w:right w:val="single" w:sz="4" w:space="0" w:color="auto"/>
            </w:tcBorders>
            <w:vAlign w:val="center"/>
            <w:hideMark/>
          </w:tcPr>
          <w:p w14:paraId="1862C02D"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los materiales no cumplen con la calidad solicitada se puede proceder con devoluciones, afectando el cronograma.</w:t>
            </w:r>
          </w:p>
        </w:tc>
        <w:tc>
          <w:tcPr>
            <w:tcW w:w="1587" w:type="dxa"/>
            <w:tcBorders>
              <w:top w:val="nil"/>
              <w:left w:val="nil"/>
              <w:bottom w:val="single" w:sz="4" w:space="0" w:color="auto"/>
              <w:right w:val="single" w:sz="4" w:space="0" w:color="auto"/>
            </w:tcBorders>
            <w:vAlign w:val="center"/>
            <w:hideMark/>
          </w:tcPr>
          <w:p w14:paraId="1F73478E"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Contrato</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Empresa</w:t>
            </w:r>
            <w:proofErr w:type="spellEnd"/>
            <w:r w:rsidRPr="00EE4473">
              <w:rPr>
                <w:rFonts w:cs="Arial"/>
                <w:color w:val="000000"/>
                <w:sz w:val="20"/>
                <w:szCs w:val="20"/>
                <w:lang w:val="en-US" w:eastAsia="en-US"/>
              </w:rPr>
              <w:t xml:space="preserve"> - </w:t>
            </w:r>
            <w:proofErr w:type="spellStart"/>
            <w:r w:rsidRPr="00EE4473">
              <w:rPr>
                <w:rFonts w:cs="Arial"/>
                <w:color w:val="000000"/>
                <w:sz w:val="20"/>
                <w:szCs w:val="20"/>
                <w:lang w:val="en-US" w:eastAsia="en-US"/>
              </w:rPr>
              <w:t>Contratista</w:t>
            </w:r>
            <w:proofErr w:type="spellEnd"/>
          </w:p>
        </w:tc>
        <w:tc>
          <w:tcPr>
            <w:tcW w:w="1056" w:type="dxa"/>
            <w:tcBorders>
              <w:top w:val="nil"/>
              <w:left w:val="nil"/>
              <w:bottom w:val="single" w:sz="4" w:space="0" w:color="auto"/>
              <w:right w:val="single" w:sz="4" w:space="0" w:color="auto"/>
            </w:tcBorders>
            <w:noWrap/>
            <w:vAlign w:val="center"/>
            <w:hideMark/>
          </w:tcPr>
          <w:p w14:paraId="248CD7D2"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p>
        </w:tc>
        <w:tc>
          <w:tcPr>
            <w:tcW w:w="1174" w:type="dxa"/>
            <w:tcBorders>
              <w:top w:val="nil"/>
              <w:left w:val="nil"/>
              <w:bottom w:val="single" w:sz="4" w:space="0" w:color="auto"/>
              <w:right w:val="single" w:sz="4" w:space="0" w:color="auto"/>
            </w:tcBorders>
            <w:noWrap/>
            <w:vAlign w:val="center"/>
            <w:hideMark/>
          </w:tcPr>
          <w:p w14:paraId="4A4066D5"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23B5E787"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 Indicar en el cartel de licitación los requerimientos de calidad de los materiales a utilizar. </w:t>
            </w:r>
            <w:r w:rsidRPr="00EE4473">
              <w:rPr>
                <w:rFonts w:cs="Arial"/>
                <w:color w:val="000000"/>
                <w:sz w:val="20"/>
                <w:szCs w:val="20"/>
                <w:lang w:eastAsia="en-US"/>
              </w:rPr>
              <w:br/>
              <w:t xml:space="preserve">* Realizar un proceso de selección, donde se haya invitado al menos tres proveedores que cumplan con la calidad y </w:t>
            </w:r>
            <w:proofErr w:type="spellStart"/>
            <w:r w:rsidRPr="00EE4473">
              <w:rPr>
                <w:rFonts w:cs="Arial"/>
                <w:color w:val="000000"/>
                <w:sz w:val="20"/>
                <w:szCs w:val="20"/>
                <w:lang w:eastAsia="en-US"/>
              </w:rPr>
              <w:t>dispobinilidad</w:t>
            </w:r>
            <w:proofErr w:type="spellEnd"/>
            <w:r w:rsidRPr="00EE4473">
              <w:rPr>
                <w:rFonts w:cs="Arial"/>
                <w:color w:val="000000"/>
                <w:sz w:val="20"/>
                <w:szCs w:val="20"/>
                <w:lang w:eastAsia="en-US"/>
              </w:rPr>
              <w:t xml:space="preserve"> de los materiales para el desarrollo del proyecto. </w:t>
            </w:r>
            <w:r w:rsidRPr="00EE4473">
              <w:rPr>
                <w:rFonts w:cs="Arial"/>
                <w:color w:val="000000"/>
                <w:sz w:val="20"/>
                <w:szCs w:val="20"/>
                <w:lang w:eastAsia="en-US"/>
              </w:rPr>
              <w:br/>
              <w:t xml:space="preserve">* Inspección previa a la entrega de los materiales. </w:t>
            </w:r>
            <w:r w:rsidRPr="00EE4473">
              <w:rPr>
                <w:rFonts w:cs="Arial"/>
                <w:color w:val="000000"/>
                <w:sz w:val="20"/>
                <w:szCs w:val="20"/>
                <w:lang w:eastAsia="en-US"/>
              </w:rPr>
              <w:br/>
              <w:t>* Verificación de las hojas técnicas.</w:t>
            </w:r>
          </w:p>
        </w:tc>
        <w:tc>
          <w:tcPr>
            <w:tcW w:w="36" w:type="dxa"/>
            <w:vAlign w:val="center"/>
            <w:hideMark/>
          </w:tcPr>
          <w:p w14:paraId="147FD9F9" w14:textId="77777777" w:rsidR="00EE4473" w:rsidRPr="00EE4473" w:rsidRDefault="00EE4473" w:rsidP="00EE4473">
            <w:pPr>
              <w:spacing w:line="240" w:lineRule="auto"/>
              <w:ind w:firstLine="0"/>
              <w:rPr>
                <w:rFonts w:ascii="Times New Roman" w:hAnsi="Times New Roman"/>
                <w:sz w:val="20"/>
                <w:szCs w:val="20"/>
                <w:lang w:eastAsia="en-US"/>
              </w:rPr>
            </w:pPr>
          </w:p>
        </w:tc>
      </w:tr>
      <w:tr w:rsidR="00EE4473" w:rsidRPr="00EE4473" w14:paraId="2245AB5C" w14:textId="77777777" w:rsidTr="00EE4473">
        <w:trPr>
          <w:trHeight w:val="3696"/>
          <w:jc w:val="center"/>
        </w:trPr>
        <w:tc>
          <w:tcPr>
            <w:tcW w:w="890" w:type="dxa"/>
            <w:tcBorders>
              <w:top w:val="nil"/>
              <w:left w:val="single" w:sz="4" w:space="0" w:color="auto"/>
              <w:bottom w:val="single" w:sz="4" w:space="0" w:color="auto"/>
              <w:right w:val="single" w:sz="4" w:space="0" w:color="auto"/>
            </w:tcBorders>
            <w:vAlign w:val="center"/>
            <w:hideMark/>
          </w:tcPr>
          <w:p w14:paraId="4AAF02A5"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R10</w:t>
            </w:r>
          </w:p>
        </w:tc>
        <w:tc>
          <w:tcPr>
            <w:tcW w:w="1476" w:type="dxa"/>
            <w:tcBorders>
              <w:top w:val="nil"/>
              <w:left w:val="nil"/>
              <w:bottom w:val="single" w:sz="4" w:space="0" w:color="auto"/>
              <w:right w:val="single" w:sz="4" w:space="0" w:color="auto"/>
            </w:tcBorders>
            <w:vAlign w:val="center"/>
            <w:hideMark/>
          </w:tcPr>
          <w:p w14:paraId="3705446A"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Recursos</w:t>
            </w:r>
            <w:proofErr w:type="spellEnd"/>
            <w:r w:rsidRPr="00EE4473">
              <w:rPr>
                <w:rFonts w:cs="Arial"/>
                <w:color w:val="000000"/>
                <w:sz w:val="20"/>
                <w:szCs w:val="20"/>
                <w:lang w:val="en-US" w:eastAsia="en-US"/>
              </w:rPr>
              <w:t xml:space="preserve"> Humano</w:t>
            </w:r>
          </w:p>
        </w:tc>
        <w:tc>
          <w:tcPr>
            <w:tcW w:w="2152" w:type="dxa"/>
            <w:tcBorders>
              <w:top w:val="nil"/>
              <w:left w:val="nil"/>
              <w:bottom w:val="single" w:sz="4" w:space="0" w:color="auto"/>
              <w:right w:val="single" w:sz="4" w:space="0" w:color="auto"/>
            </w:tcBorders>
            <w:vAlign w:val="center"/>
            <w:hideMark/>
          </w:tcPr>
          <w:p w14:paraId="601E737E"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aumenta la carga laboral de los colaboradores asignados al proyecto, debido a la incorporación de nuevos proyectos, funciones o actividades en la empresa, entonces se puede dificultar la gestión del proyecto, impactando los procesos de planificación, ejecución, monitoreo y control y cierre del proyecto.</w:t>
            </w:r>
          </w:p>
        </w:tc>
        <w:tc>
          <w:tcPr>
            <w:tcW w:w="1587" w:type="dxa"/>
            <w:tcBorders>
              <w:top w:val="nil"/>
              <w:left w:val="nil"/>
              <w:bottom w:val="single" w:sz="4" w:space="0" w:color="auto"/>
              <w:right w:val="single" w:sz="4" w:space="0" w:color="auto"/>
            </w:tcBorders>
            <w:vAlign w:val="center"/>
            <w:hideMark/>
          </w:tcPr>
          <w:p w14:paraId="0B419293"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Contrato de trabajo</w:t>
            </w:r>
            <w:r w:rsidRPr="00EE4473">
              <w:rPr>
                <w:rFonts w:cs="Arial"/>
                <w:color w:val="000000"/>
                <w:sz w:val="20"/>
                <w:szCs w:val="20"/>
                <w:lang w:eastAsia="en-US"/>
              </w:rPr>
              <w:br/>
              <w:t>Gestión de recursos</w:t>
            </w:r>
          </w:p>
        </w:tc>
        <w:tc>
          <w:tcPr>
            <w:tcW w:w="1056" w:type="dxa"/>
            <w:tcBorders>
              <w:top w:val="nil"/>
              <w:left w:val="nil"/>
              <w:bottom w:val="single" w:sz="4" w:space="0" w:color="auto"/>
              <w:right w:val="single" w:sz="4" w:space="0" w:color="auto"/>
            </w:tcBorders>
            <w:noWrap/>
            <w:vAlign w:val="center"/>
            <w:hideMark/>
          </w:tcPr>
          <w:p w14:paraId="6DA0D728"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p>
        </w:tc>
        <w:tc>
          <w:tcPr>
            <w:tcW w:w="1174" w:type="dxa"/>
            <w:tcBorders>
              <w:top w:val="nil"/>
              <w:left w:val="nil"/>
              <w:bottom w:val="single" w:sz="4" w:space="0" w:color="auto"/>
              <w:right w:val="single" w:sz="4" w:space="0" w:color="auto"/>
            </w:tcBorders>
            <w:vAlign w:val="center"/>
            <w:hideMark/>
          </w:tcPr>
          <w:p w14:paraId="4E6B1DDB"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t>Quejas del personal</w:t>
            </w:r>
            <w:r w:rsidRPr="00EE4473">
              <w:rPr>
                <w:rFonts w:cs="Arial"/>
                <w:color w:val="000000"/>
                <w:sz w:val="20"/>
                <w:szCs w:val="20"/>
                <w:lang w:eastAsia="en-US"/>
              </w:rPr>
              <w:br/>
              <w:t>Atrasos en labores</w:t>
            </w:r>
          </w:p>
        </w:tc>
        <w:tc>
          <w:tcPr>
            <w:tcW w:w="2469" w:type="dxa"/>
            <w:tcBorders>
              <w:top w:val="nil"/>
              <w:left w:val="nil"/>
              <w:bottom w:val="single" w:sz="4" w:space="0" w:color="auto"/>
              <w:right w:val="single" w:sz="4" w:space="0" w:color="auto"/>
            </w:tcBorders>
            <w:vAlign w:val="center"/>
            <w:hideMark/>
          </w:tcPr>
          <w:p w14:paraId="7E652C01" w14:textId="77777777" w:rsidR="00EE4473" w:rsidRPr="00EE4473" w:rsidRDefault="00EE4473" w:rsidP="00EE4473">
            <w:pPr>
              <w:spacing w:line="240" w:lineRule="auto"/>
              <w:ind w:firstLine="0"/>
              <w:rPr>
                <w:rFonts w:cs="Arial"/>
                <w:color w:val="000000"/>
                <w:sz w:val="20"/>
                <w:szCs w:val="20"/>
                <w:lang w:val="en-US" w:eastAsia="en-US"/>
              </w:rPr>
            </w:pPr>
            <w:r w:rsidRPr="00EE4473">
              <w:rPr>
                <w:rFonts w:cs="Arial"/>
                <w:color w:val="000000"/>
                <w:sz w:val="20"/>
                <w:szCs w:val="20"/>
                <w:lang w:eastAsia="en-US"/>
              </w:rPr>
              <w:t>* Adecuada Gestión de recursos.</w:t>
            </w:r>
            <w:r w:rsidRPr="00EE4473">
              <w:rPr>
                <w:rFonts w:cs="Arial"/>
                <w:color w:val="000000"/>
                <w:sz w:val="20"/>
                <w:szCs w:val="20"/>
                <w:lang w:eastAsia="en-US"/>
              </w:rPr>
              <w:br/>
              <w:t xml:space="preserve">* Revisión </w:t>
            </w:r>
            <w:proofErr w:type="spellStart"/>
            <w:r w:rsidRPr="00EE4473">
              <w:rPr>
                <w:rFonts w:cs="Arial"/>
                <w:color w:val="000000"/>
                <w:sz w:val="20"/>
                <w:szCs w:val="20"/>
                <w:lang w:eastAsia="en-US"/>
              </w:rPr>
              <w:t>periodica</w:t>
            </w:r>
            <w:proofErr w:type="spellEnd"/>
            <w:r w:rsidRPr="00EE4473">
              <w:rPr>
                <w:rFonts w:cs="Arial"/>
                <w:color w:val="000000"/>
                <w:sz w:val="20"/>
                <w:szCs w:val="20"/>
                <w:lang w:eastAsia="en-US"/>
              </w:rPr>
              <w:t xml:space="preserve"> del contrato laboral de los colaboradores involucrados en el proyecto.</w:t>
            </w:r>
            <w:r w:rsidRPr="00EE4473">
              <w:rPr>
                <w:rFonts w:cs="Arial"/>
                <w:color w:val="000000"/>
                <w:sz w:val="20"/>
                <w:szCs w:val="20"/>
                <w:lang w:eastAsia="en-US"/>
              </w:rPr>
              <w:br/>
            </w:r>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Adecuada</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Gestión</w:t>
            </w:r>
            <w:proofErr w:type="spellEnd"/>
            <w:r w:rsidRPr="00EE4473">
              <w:rPr>
                <w:rFonts w:cs="Arial"/>
                <w:color w:val="000000"/>
                <w:sz w:val="20"/>
                <w:szCs w:val="20"/>
                <w:lang w:val="en-US" w:eastAsia="en-US"/>
              </w:rPr>
              <w:t xml:space="preserve"> del </w:t>
            </w:r>
            <w:proofErr w:type="spellStart"/>
            <w:r w:rsidRPr="00EE4473">
              <w:rPr>
                <w:rFonts w:cs="Arial"/>
                <w:color w:val="000000"/>
                <w:sz w:val="20"/>
                <w:szCs w:val="20"/>
                <w:lang w:val="en-US" w:eastAsia="en-US"/>
              </w:rPr>
              <w:t>cronograma</w:t>
            </w:r>
            <w:proofErr w:type="spellEnd"/>
            <w:r w:rsidRPr="00EE4473">
              <w:rPr>
                <w:rFonts w:cs="Arial"/>
                <w:color w:val="000000"/>
                <w:sz w:val="20"/>
                <w:szCs w:val="20"/>
                <w:lang w:val="en-US" w:eastAsia="en-US"/>
              </w:rPr>
              <w:t xml:space="preserve"> para </w:t>
            </w:r>
            <w:proofErr w:type="spellStart"/>
            <w:r w:rsidRPr="00EE4473">
              <w:rPr>
                <w:rFonts w:cs="Arial"/>
                <w:color w:val="000000"/>
                <w:sz w:val="20"/>
                <w:szCs w:val="20"/>
                <w:lang w:val="en-US" w:eastAsia="en-US"/>
              </w:rPr>
              <w:t>balancear</w:t>
            </w:r>
            <w:proofErr w:type="spellEnd"/>
            <w:r w:rsidRPr="00EE4473">
              <w:rPr>
                <w:rFonts w:cs="Arial"/>
                <w:color w:val="000000"/>
                <w:sz w:val="20"/>
                <w:szCs w:val="20"/>
                <w:lang w:val="en-US" w:eastAsia="en-US"/>
              </w:rPr>
              <w:t xml:space="preserve"> las cargas </w:t>
            </w:r>
            <w:proofErr w:type="spellStart"/>
            <w:r w:rsidRPr="00EE4473">
              <w:rPr>
                <w:rFonts w:cs="Arial"/>
                <w:color w:val="000000"/>
                <w:sz w:val="20"/>
                <w:szCs w:val="20"/>
                <w:lang w:val="en-US" w:eastAsia="en-US"/>
              </w:rPr>
              <w:t>laborales</w:t>
            </w:r>
            <w:proofErr w:type="spellEnd"/>
            <w:r w:rsidRPr="00EE4473">
              <w:rPr>
                <w:rFonts w:cs="Arial"/>
                <w:color w:val="000000"/>
                <w:sz w:val="20"/>
                <w:szCs w:val="20"/>
                <w:lang w:val="en-US" w:eastAsia="en-US"/>
              </w:rPr>
              <w:t>.</w:t>
            </w:r>
          </w:p>
        </w:tc>
        <w:tc>
          <w:tcPr>
            <w:tcW w:w="36" w:type="dxa"/>
            <w:vAlign w:val="center"/>
            <w:hideMark/>
          </w:tcPr>
          <w:p w14:paraId="0A560D37" w14:textId="77777777" w:rsidR="00EE4473" w:rsidRPr="00EE4473" w:rsidRDefault="00EE4473" w:rsidP="00EE4473">
            <w:pPr>
              <w:spacing w:line="240" w:lineRule="auto"/>
              <w:ind w:firstLine="0"/>
              <w:rPr>
                <w:rFonts w:ascii="Times New Roman" w:hAnsi="Times New Roman"/>
                <w:sz w:val="20"/>
                <w:szCs w:val="20"/>
                <w:lang w:val="en-US" w:eastAsia="en-US"/>
              </w:rPr>
            </w:pPr>
          </w:p>
        </w:tc>
      </w:tr>
      <w:tr w:rsidR="00EE4473" w:rsidRPr="00EE4473" w14:paraId="34053DEB" w14:textId="77777777" w:rsidTr="00EE4473">
        <w:trPr>
          <w:trHeight w:val="2112"/>
          <w:jc w:val="center"/>
        </w:trPr>
        <w:tc>
          <w:tcPr>
            <w:tcW w:w="890" w:type="dxa"/>
            <w:tcBorders>
              <w:top w:val="nil"/>
              <w:left w:val="single" w:sz="4" w:space="0" w:color="auto"/>
              <w:bottom w:val="single" w:sz="4" w:space="0" w:color="auto"/>
              <w:right w:val="single" w:sz="4" w:space="0" w:color="auto"/>
            </w:tcBorders>
            <w:vAlign w:val="center"/>
            <w:hideMark/>
          </w:tcPr>
          <w:p w14:paraId="65CB9A9F"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R11</w:t>
            </w:r>
          </w:p>
        </w:tc>
        <w:tc>
          <w:tcPr>
            <w:tcW w:w="1476" w:type="dxa"/>
            <w:tcBorders>
              <w:top w:val="nil"/>
              <w:left w:val="nil"/>
              <w:bottom w:val="single" w:sz="4" w:space="0" w:color="auto"/>
              <w:right w:val="single" w:sz="4" w:space="0" w:color="auto"/>
            </w:tcBorders>
            <w:vAlign w:val="center"/>
            <w:hideMark/>
          </w:tcPr>
          <w:p w14:paraId="4EF7BA6D"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Estimación</w:t>
            </w:r>
            <w:proofErr w:type="spellEnd"/>
          </w:p>
        </w:tc>
        <w:tc>
          <w:tcPr>
            <w:tcW w:w="2152" w:type="dxa"/>
            <w:tcBorders>
              <w:top w:val="nil"/>
              <w:left w:val="nil"/>
              <w:bottom w:val="single" w:sz="4" w:space="0" w:color="auto"/>
              <w:right w:val="single" w:sz="4" w:space="0" w:color="auto"/>
            </w:tcBorders>
            <w:vAlign w:val="center"/>
            <w:hideMark/>
          </w:tcPr>
          <w:p w14:paraId="10B7BA52"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xml:space="preserve">Si hay incumplimiento en la estimación de materiales, debido a omisiones en el presupuesto, puede que se afecte los costos </w:t>
            </w:r>
            <w:r w:rsidRPr="00EE4473">
              <w:rPr>
                <w:rFonts w:cs="Arial"/>
                <w:color w:val="000000"/>
                <w:sz w:val="20"/>
                <w:szCs w:val="20"/>
                <w:lang w:eastAsia="en-US"/>
              </w:rPr>
              <w:lastRenderedPageBreak/>
              <w:t>y el cronograma del proyecto.</w:t>
            </w:r>
          </w:p>
        </w:tc>
        <w:tc>
          <w:tcPr>
            <w:tcW w:w="1587" w:type="dxa"/>
            <w:tcBorders>
              <w:top w:val="nil"/>
              <w:left w:val="nil"/>
              <w:bottom w:val="single" w:sz="4" w:space="0" w:color="auto"/>
              <w:right w:val="single" w:sz="4" w:space="0" w:color="auto"/>
            </w:tcBorders>
            <w:vAlign w:val="center"/>
            <w:hideMark/>
          </w:tcPr>
          <w:p w14:paraId="7373A3A4" w14:textId="77777777" w:rsidR="00EE4473" w:rsidRPr="00EE4473" w:rsidRDefault="00EE4473" w:rsidP="00EE4473">
            <w:pPr>
              <w:spacing w:line="240" w:lineRule="auto"/>
              <w:ind w:firstLine="0"/>
              <w:jc w:val="center"/>
              <w:rPr>
                <w:rFonts w:cs="Arial"/>
                <w:color w:val="000000"/>
                <w:sz w:val="20"/>
                <w:szCs w:val="20"/>
                <w:lang w:eastAsia="en-US"/>
              </w:rPr>
            </w:pPr>
            <w:r w:rsidRPr="00EE4473">
              <w:rPr>
                <w:rFonts w:cs="Arial"/>
                <w:color w:val="000000"/>
                <w:sz w:val="20"/>
                <w:szCs w:val="20"/>
                <w:lang w:eastAsia="en-US"/>
              </w:rPr>
              <w:lastRenderedPageBreak/>
              <w:t>Gestión de costos y cronograma</w:t>
            </w:r>
          </w:p>
        </w:tc>
        <w:tc>
          <w:tcPr>
            <w:tcW w:w="1056" w:type="dxa"/>
            <w:tcBorders>
              <w:top w:val="nil"/>
              <w:left w:val="nil"/>
              <w:bottom w:val="single" w:sz="4" w:space="0" w:color="auto"/>
              <w:right w:val="single" w:sz="4" w:space="0" w:color="auto"/>
            </w:tcBorders>
            <w:vAlign w:val="center"/>
            <w:hideMark/>
          </w:tcPr>
          <w:p w14:paraId="3659D233"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eastAsia="en-US"/>
              </w:rPr>
              <w:t xml:space="preserve"> </w:t>
            </w:r>
            <w:proofErr w:type="spellStart"/>
            <w:r w:rsidRPr="00EE4473">
              <w:rPr>
                <w:rFonts w:cs="Arial"/>
                <w:color w:val="000000"/>
                <w:sz w:val="20"/>
                <w:szCs w:val="20"/>
                <w:lang w:val="en-US" w:eastAsia="en-US"/>
              </w:rPr>
              <w:t>Aceptar</w:t>
            </w:r>
            <w:proofErr w:type="spellEnd"/>
          </w:p>
        </w:tc>
        <w:tc>
          <w:tcPr>
            <w:tcW w:w="1174" w:type="dxa"/>
            <w:tcBorders>
              <w:top w:val="nil"/>
              <w:left w:val="nil"/>
              <w:bottom w:val="single" w:sz="4" w:space="0" w:color="auto"/>
              <w:right w:val="single" w:sz="4" w:space="0" w:color="auto"/>
            </w:tcBorders>
            <w:vAlign w:val="center"/>
            <w:hideMark/>
          </w:tcPr>
          <w:p w14:paraId="2EE1BFAD"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Indicadores</w:t>
            </w:r>
            <w:proofErr w:type="spellEnd"/>
            <w:r w:rsidRPr="00EE4473">
              <w:rPr>
                <w:rFonts w:cs="Arial"/>
                <w:color w:val="000000"/>
                <w:sz w:val="20"/>
                <w:szCs w:val="20"/>
                <w:lang w:val="en-US" w:eastAsia="en-US"/>
              </w:rPr>
              <w:t xml:space="preserve"> </w:t>
            </w:r>
            <w:proofErr w:type="spellStart"/>
            <w:r w:rsidRPr="00EE4473">
              <w:rPr>
                <w:rFonts w:cs="Arial"/>
                <w:color w:val="000000"/>
                <w:sz w:val="20"/>
                <w:szCs w:val="20"/>
                <w:lang w:val="en-US" w:eastAsia="en-US"/>
              </w:rPr>
              <w:t>Financieros</w:t>
            </w:r>
            <w:proofErr w:type="spellEnd"/>
          </w:p>
        </w:tc>
        <w:tc>
          <w:tcPr>
            <w:tcW w:w="2469" w:type="dxa"/>
            <w:tcBorders>
              <w:top w:val="nil"/>
              <w:left w:val="nil"/>
              <w:bottom w:val="single" w:sz="4" w:space="0" w:color="auto"/>
              <w:right w:val="single" w:sz="4" w:space="0" w:color="auto"/>
            </w:tcBorders>
            <w:vAlign w:val="center"/>
            <w:hideMark/>
          </w:tcPr>
          <w:p w14:paraId="25831ED3" w14:textId="77777777" w:rsidR="00EE4473" w:rsidRPr="00EE4473" w:rsidRDefault="00EE4473" w:rsidP="00EE4473">
            <w:pPr>
              <w:spacing w:line="240" w:lineRule="auto"/>
              <w:ind w:firstLine="0"/>
              <w:rPr>
                <w:rFonts w:cs="Arial"/>
                <w:color w:val="000000"/>
                <w:sz w:val="20"/>
                <w:szCs w:val="20"/>
                <w:lang w:val="en-US" w:eastAsia="en-US"/>
              </w:rPr>
            </w:pPr>
            <w:r w:rsidRPr="00EE4473">
              <w:rPr>
                <w:rFonts w:cs="Arial"/>
                <w:color w:val="000000"/>
                <w:sz w:val="20"/>
                <w:szCs w:val="20"/>
                <w:lang w:val="en-US" w:eastAsia="en-US"/>
              </w:rPr>
              <w:t> </w:t>
            </w:r>
          </w:p>
        </w:tc>
        <w:tc>
          <w:tcPr>
            <w:tcW w:w="36" w:type="dxa"/>
            <w:vAlign w:val="center"/>
            <w:hideMark/>
          </w:tcPr>
          <w:p w14:paraId="3242495D" w14:textId="77777777" w:rsidR="00EE4473" w:rsidRPr="00EE4473" w:rsidRDefault="00EE4473" w:rsidP="00EE4473">
            <w:pPr>
              <w:spacing w:line="240" w:lineRule="auto"/>
              <w:ind w:firstLine="0"/>
              <w:rPr>
                <w:rFonts w:ascii="Times New Roman" w:hAnsi="Times New Roman"/>
                <w:sz w:val="20"/>
                <w:szCs w:val="20"/>
                <w:lang w:val="en-US" w:eastAsia="en-US"/>
              </w:rPr>
            </w:pPr>
          </w:p>
        </w:tc>
      </w:tr>
      <w:tr w:rsidR="00EE4473" w:rsidRPr="00EE4473" w14:paraId="545A6E91" w14:textId="77777777" w:rsidTr="00EE4473">
        <w:trPr>
          <w:trHeight w:val="6072"/>
          <w:jc w:val="center"/>
        </w:trPr>
        <w:tc>
          <w:tcPr>
            <w:tcW w:w="890" w:type="dxa"/>
            <w:tcBorders>
              <w:top w:val="nil"/>
              <w:left w:val="single" w:sz="4" w:space="0" w:color="auto"/>
              <w:bottom w:val="single" w:sz="4" w:space="0" w:color="auto"/>
              <w:right w:val="single" w:sz="4" w:space="0" w:color="auto"/>
            </w:tcBorders>
            <w:vAlign w:val="center"/>
            <w:hideMark/>
          </w:tcPr>
          <w:p w14:paraId="48251EA3"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R12</w:t>
            </w:r>
          </w:p>
        </w:tc>
        <w:tc>
          <w:tcPr>
            <w:tcW w:w="1476" w:type="dxa"/>
            <w:tcBorders>
              <w:top w:val="nil"/>
              <w:left w:val="nil"/>
              <w:bottom w:val="single" w:sz="4" w:space="0" w:color="auto"/>
              <w:right w:val="single" w:sz="4" w:space="0" w:color="auto"/>
            </w:tcBorders>
            <w:vAlign w:val="center"/>
            <w:hideMark/>
          </w:tcPr>
          <w:p w14:paraId="53152AE1"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Ambiental</w:t>
            </w:r>
          </w:p>
        </w:tc>
        <w:tc>
          <w:tcPr>
            <w:tcW w:w="2152" w:type="dxa"/>
            <w:tcBorders>
              <w:top w:val="nil"/>
              <w:left w:val="nil"/>
              <w:bottom w:val="single" w:sz="4" w:space="0" w:color="auto"/>
              <w:right w:val="single" w:sz="4" w:space="0" w:color="auto"/>
            </w:tcBorders>
            <w:vAlign w:val="center"/>
            <w:hideMark/>
          </w:tcPr>
          <w:p w14:paraId="6E1AE781"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Si no se realiza una gestión preventiva en materia ambiental, debido a la falta de aplicación de medidas para prevenir, mitigar y controlar los impactos ambientales, se podrían generar multas y suspensiones del proyecto, afectando el costo, el plazo y el alcance del proyecto.</w:t>
            </w:r>
          </w:p>
        </w:tc>
        <w:tc>
          <w:tcPr>
            <w:tcW w:w="1587" w:type="dxa"/>
            <w:tcBorders>
              <w:top w:val="nil"/>
              <w:left w:val="nil"/>
              <w:bottom w:val="single" w:sz="4" w:space="0" w:color="auto"/>
              <w:right w:val="single" w:sz="4" w:space="0" w:color="auto"/>
            </w:tcBorders>
            <w:vAlign w:val="center"/>
            <w:hideMark/>
          </w:tcPr>
          <w:p w14:paraId="1930440A"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xml:space="preserve">Plan de </w:t>
            </w:r>
            <w:proofErr w:type="spellStart"/>
            <w:r w:rsidRPr="00EE4473">
              <w:rPr>
                <w:rFonts w:cs="Arial"/>
                <w:color w:val="000000"/>
                <w:sz w:val="20"/>
                <w:szCs w:val="20"/>
                <w:lang w:val="en-US" w:eastAsia="en-US"/>
              </w:rPr>
              <w:t>Gestión</w:t>
            </w:r>
            <w:proofErr w:type="spellEnd"/>
            <w:r w:rsidRPr="00EE4473">
              <w:rPr>
                <w:rFonts w:cs="Arial"/>
                <w:color w:val="000000"/>
                <w:sz w:val="20"/>
                <w:szCs w:val="20"/>
                <w:lang w:val="en-US" w:eastAsia="en-US"/>
              </w:rPr>
              <w:t xml:space="preserve"> Ambiental</w:t>
            </w:r>
          </w:p>
        </w:tc>
        <w:tc>
          <w:tcPr>
            <w:tcW w:w="1056" w:type="dxa"/>
            <w:tcBorders>
              <w:top w:val="nil"/>
              <w:left w:val="nil"/>
              <w:bottom w:val="single" w:sz="4" w:space="0" w:color="auto"/>
              <w:right w:val="single" w:sz="4" w:space="0" w:color="auto"/>
            </w:tcBorders>
            <w:shd w:val="clear" w:color="000000" w:fill="FFFFFF"/>
            <w:vAlign w:val="center"/>
            <w:hideMark/>
          </w:tcPr>
          <w:p w14:paraId="6BAEF6FE" w14:textId="77777777" w:rsidR="00EE4473" w:rsidRPr="00EE4473" w:rsidRDefault="00EE4473" w:rsidP="00EE4473">
            <w:pPr>
              <w:spacing w:line="240" w:lineRule="auto"/>
              <w:ind w:firstLine="0"/>
              <w:jc w:val="center"/>
              <w:rPr>
                <w:rFonts w:cs="Arial"/>
                <w:color w:val="000000"/>
                <w:sz w:val="20"/>
                <w:szCs w:val="20"/>
                <w:lang w:val="en-US" w:eastAsia="en-US"/>
              </w:rPr>
            </w:pPr>
            <w:proofErr w:type="spellStart"/>
            <w:r w:rsidRPr="00EE4473">
              <w:rPr>
                <w:rFonts w:cs="Arial"/>
                <w:color w:val="000000"/>
                <w:sz w:val="20"/>
                <w:szCs w:val="20"/>
                <w:lang w:val="en-US" w:eastAsia="en-US"/>
              </w:rPr>
              <w:t>Mitigar</w:t>
            </w:r>
            <w:proofErr w:type="spellEnd"/>
          </w:p>
        </w:tc>
        <w:tc>
          <w:tcPr>
            <w:tcW w:w="1174" w:type="dxa"/>
            <w:tcBorders>
              <w:top w:val="nil"/>
              <w:left w:val="nil"/>
              <w:bottom w:val="single" w:sz="4" w:space="0" w:color="auto"/>
              <w:right w:val="single" w:sz="4" w:space="0" w:color="auto"/>
            </w:tcBorders>
            <w:noWrap/>
            <w:vAlign w:val="center"/>
            <w:hideMark/>
          </w:tcPr>
          <w:p w14:paraId="3246536E" w14:textId="77777777" w:rsidR="00EE4473" w:rsidRPr="00EE4473" w:rsidRDefault="00EE4473" w:rsidP="00EE4473">
            <w:pPr>
              <w:spacing w:line="240" w:lineRule="auto"/>
              <w:ind w:firstLine="0"/>
              <w:jc w:val="center"/>
              <w:rPr>
                <w:rFonts w:cs="Arial"/>
                <w:color w:val="000000"/>
                <w:sz w:val="20"/>
                <w:szCs w:val="20"/>
                <w:lang w:val="en-US" w:eastAsia="en-US"/>
              </w:rPr>
            </w:pPr>
            <w:r w:rsidRPr="00EE4473">
              <w:rPr>
                <w:rFonts w:cs="Arial"/>
                <w:color w:val="000000"/>
                <w:sz w:val="20"/>
                <w:szCs w:val="20"/>
                <w:lang w:val="en-US" w:eastAsia="en-US"/>
              </w:rPr>
              <w:t> </w:t>
            </w:r>
          </w:p>
        </w:tc>
        <w:tc>
          <w:tcPr>
            <w:tcW w:w="2469" w:type="dxa"/>
            <w:tcBorders>
              <w:top w:val="nil"/>
              <w:left w:val="nil"/>
              <w:bottom w:val="single" w:sz="4" w:space="0" w:color="auto"/>
              <w:right w:val="single" w:sz="4" w:space="0" w:color="auto"/>
            </w:tcBorders>
            <w:vAlign w:val="center"/>
            <w:hideMark/>
          </w:tcPr>
          <w:p w14:paraId="4EFB5ED4" w14:textId="77777777" w:rsidR="00EE4473" w:rsidRPr="00EE4473" w:rsidRDefault="00EE4473" w:rsidP="00EE4473">
            <w:pPr>
              <w:spacing w:line="240" w:lineRule="auto"/>
              <w:ind w:firstLine="0"/>
              <w:rPr>
                <w:rFonts w:cs="Arial"/>
                <w:color w:val="000000"/>
                <w:sz w:val="20"/>
                <w:szCs w:val="20"/>
                <w:lang w:eastAsia="en-US"/>
              </w:rPr>
            </w:pPr>
            <w:r w:rsidRPr="00EE4473">
              <w:rPr>
                <w:rFonts w:cs="Arial"/>
                <w:color w:val="000000"/>
                <w:sz w:val="20"/>
                <w:szCs w:val="20"/>
                <w:lang w:eastAsia="en-US"/>
              </w:rPr>
              <w:t>* Solicitar desde el cartel de licitación las medidas ambientales y sociales que deben cumplir los contratistas, contemplando el requerimiento de presencia de personal responsable para la gestión ambiental del proyecto.</w:t>
            </w:r>
            <w:r w:rsidRPr="00EE4473">
              <w:rPr>
                <w:rFonts w:cs="Arial"/>
                <w:color w:val="000000"/>
                <w:sz w:val="20"/>
                <w:szCs w:val="20"/>
                <w:lang w:eastAsia="en-US"/>
              </w:rPr>
              <w:br/>
              <w:t>* Efectuar al menos una inspección ambiental semanal documentada para  verificar el cumplimiento de las medidas indicadas en el cartel de licitación, el cumplimiento de los compromisos ambientales y la normativa vigente.</w:t>
            </w:r>
            <w:r w:rsidRPr="00EE4473">
              <w:rPr>
                <w:rFonts w:cs="Arial"/>
                <w:color w:val="000000"/>
                <w:sz w:val="20"/>
                <w:szCs w:val="20"/>
                <w:lang w:eastAsia="en-US"/>
              </w:rPr>
              <w:br/>
              <w:t>* Enviar los informes de inspección a los contratistas y dar seguimiento a la atención de recomendaciones para atención oportuna de hallazgos ambientales.</w:t>
            </w:r>
          </w:p>
        </w:tc>
        <w:tc>
          <w:tcPr>
            <w:tcW w:w="36" w:type="dxa"/>
            <w:vAlign w:val="center"/>
            <w:hideMark/>
          </w:tcPr>
          <w:p w14:paraId="1C71C9E1" w14:textId="77777777" w:rsidR="00EE4473" w:rsidRPr="00EE4473" w:rsidRDefault="00EE4473" w:rsidP="00EE4473">
            <w:pPr>
              <w:spacing w:line="240" w:lineRule="auto"/>
              <w:ind w:firstLine="0"/>
              <w:rPr>
                <w:rFonts w:ascii="Times New Roman" w:hAnsi="Times New Roman"/>
                <w:sz w:val="20"/>
                <w:szCs w:val="20"/>
                <w:lang w:eastAsia="en-US"/>
              </w:rPr>
            </w:pPr>
          </w:p>
        </w:tc>
      </w:tr>
    </w:tbl>
    <w:p w14:paraId="2AD00B41" w14:textId="77777777" w:rsidR="00EE4473" w:rsidRDefault="00EE4473" w:rsidP="00B340B1">
      <w:pPr>
        <w:rPr>
          <w:rFonts w:cs="Arial"/>
          <w:szCs w:val="22"/>
        </w:rPr>
      </w:pPr>
    </w:p>
    <w:p w14:paraId="60982CD7" w14:textId="276D6533" w:rsidR="00B340B1" w:rsidRDefault="00B340B1" w:rsidP="00B340B1">
      <w:pPr>
        <w:rPr>
          <w:rFonts w:cs="Arial"/>
          <w:szCs w:val="22"/>
        </w:rPr>
      </w:pPr>
      <w:r w:rsidRPr="004F271B">
        <w:rPr>
          <w:rFonts w:cs="Arial"/>
          <w:szCs w:val="22"/>
        </w:rPr>
        <w:t>Fuente: Elaboración propia, información suministrada por RIVATA ARQUITECTURA, S.R.L.</w:t>
      </w:r>
    </w:p>
    <w:p w14:paraId="26E1ACF5" w14:textId="77777777" w:rsidR="00EE4473" w:rsidRPr="004F271B" w:rsidRDefault="00EE4473" w:rsidP="00B340B1">
      <w:pPr>
        <w:rPr>
          <w:rFonts w:cs="Arial"/>
          <w:szCs w:val="22"/>
        </w:rPr>
      </w:pPr>
    </w:p>
    <w:p w14:paraId="4AA6FDAB" w14:textId="7CA9452D" w:rsidR="00B46187" w:rsidRDefault="00EA6705" w:rsidP="002973D5">
      <w:pPr>
        <w:pStyle w:val="Heading1"/>
        <w:numPr>
          <w:ilvl w:val="1"/>
          <w:numId w:val="53"/>
        </w:numPr>
        <w:spacing w:line="240" w:lineRule="auto"/>
      </w:pPr>
      <w:bookmarkStart w:id="295" w:name="_Toc207128460"/>
      <w:r w:rsidRPr="00F5304F">
        <w:lastRenderedPageBreak/>
        <w:t xml:space="preserve">Poner en práctica la </w:t>
      </w:r>
      <w:r w:rsidR="00057374" w:rsidRPr="00F5304F">
        <w:t>metodología propuesta</w:t>
      </w:r>
      <w:r w:rsidRPr="00F5304F">
        <w:t xml:space="preserve"> en un proyecto tipo de la empresa con el fin de demostrar su aplicabilidad</w:t>
      </w:r>
      <w:bookmarkEnd w:id="295"/>
      <w:r w:rsidRPr="00F5304F">
        <w:t xml:space="preserve"> </w:t>
      </w:r>
    </w:p>
    <w:p w14:paraId="308E663F" w14:textId="77777777" w:rsidR="00F5304F" w:rsidRDefault="00F5304F" w:rsidP="00F5304F">
      <w:pPr>
        <w:pStyle w:val="Heading1"/>
        <w:numPr>
          <w:ilvl w:val="0"/>
          <w:numId w:val="0"/>
        </w:numPr>
        <w:spacing w:line="240" w:lineRule="auto"/>
        <w:ind w:left="432" w:hanging="432"/>
      </w:pPr>
    </w:p>
    <w:p w14:paraId="71F47E40" w14:textId="77777777" w:rsidR="00F5304F" w:rsidRPr="00F5304F" w:rsidRDefault="00F5304F" w:rsidP="00F5304F">
      <w:pPr>
        <w:pStyle w:val="Heading1"/>
        <w:numPr>
          <w:ilvl w:val="0"/>
          <w:numId w:val="0"/>
        </w:numPr>
        <w:spacing w:line="240" w:lineRule="auto"/>
        <w:ind w:left="432" w:hanging="432"/>
      </w:pPr>
    </w:p>
    <w:p w14:paraId="035E55DA" w14:textId="12FE9AC7" w:rsidR="00B46187" w:rsidRPr="00B46187" w:rsidRDefault="00B46187" w:rsidP="00B46187">
      <w:pPr>
        <w:jc w:val="both"/>
        <w:rPr>
          <w:rFonts w:cs="Arial"/>
        </w:rPr>
      </w:pPr>
      <w:r w:rsidRPr="00B46187">
        <w:rPr>
          <w:rFonts w:cs="Arial"/>
        </w:rPr>
        <w:t xml:space="preserve"> Se define un piloto para validar aplicabilidad y resultados. El enfoque sigue estudio de caso explicativo con comparación </w:t>
      </w:r>
      <w:proofErr w:type="spellStart"/>
      <w:r w:rsidRPr="00B46187">
        <w:rPr>
          <w:rFonts w:cs="Arial"/>
        </w:rPr>
        <w:t>pre</w:t>
      </w:r>
      <w:r w:rsidRPr="00B46187">
        <w:rPr>
          <w:rFonts w:ascii="Cambria Math" w:hAnsi="Cambria Math" w:cs="Cambria Math"/>
        </w:rPr>
        <w:t>‑</w:t>
      </w:r>
      <w:r w:rsidRPr="00C159E9">
        <w:rPr>
          <w:rFonts w:cs="Arial"/>
        </w:rPr>
        <w:t>post</w:t>
      </w:r>
      <w:proofErr w:type="spellEnd"/>
      <w:r w:rsidRPr="00C159E9">
        <w:rPr>
          <w:rFonts w:cs="Arial"/>
        </w:rPr>
        <w:t xml:space="preserve"> (PMI, 202</w:t>
      </w:r>
      <w:r w:rsidR="00161E9A" w:rsidRPr="00C159E9">
        <w:rPr>
          <w:rFonts w:cs="Arial"/>
        </w:rPr>
        <w:t>1</w:t>
      </w:r>
      <w:r w:rsidRPr="00C159E9">
        <w:rPr>
          <w:rFonts w:cs="Arial"/>
        </w:rPr>
        <w:t>).</w:t>
      </w:r>
    </w:p>
    <w:p w14:paraId="55103FAC" w14:textId="39830637" w:rsidR="00B46187" w:rsidRPr="00B46187" w:rsidRDefault="00AD1A77" w:rsidP="00B46187">
      <w:pPr>
        <w:pStyle w:val="Heading3"/>
        <w:spacing w:line="480" w:lineRule="auto"/>
      </w:pPr>
      <w:bookmarkStart w:id="296" w:name="_Toc207128461"/>
      <w:r>
        <w:t>4.5</w:t>
      </w:r>
      <w:r w:rsidR="00EA6705">
        <w:t>.1</w:t>
      </w:r>
      <w:r w:rsidR="00B46187" w:rsidRPr="00B46187">
        <w:t xml:space="preserve"> Criterios de selección del proyecto piloto</w:t>
      </w:r>
      <w:bookmarkEnd w:id="296"/>
    </w:p>
    <w:p w14:paraId="6B677B27" w14:textId="77777777" w:rsidR="00B46187" w:rsidRPr="00B24F15" w:rsidRDefault="00B46187" w:rsidP="002973D5">
      <w:pPr>
        <w:pStyle w:val="ListParagraph"/>
        <w:numPr>
          <w:ilvl w:val="0"/>
          <w:numId w:val="55"/>
        </w:numPr>
      </w:pPr>
      <w:r w:rsidRPr="00B24F15">
        <w:t>Duración ≥ 4 meses y múltiples disciplinas (ARQ, Estructuras, MEP).</w:t>
      </w:r>
    </w:p>
    <w:p w14:paraId="7BEC86EB" w14:textId="77777777" w:rsidR="00B46187" w:rsidRPr="00B24F15" w:rsidRDefault="00B46187" w:rsidP="002973D5">
      <w:pPr>
        <w:pStyle w:val="ListParagraph"/>
        <w:numPr>
          <w:ilvl w:val="0"/>
          <w:numId w:val="55"/>
        </w:numPr>
      </w:pPr>
      <w:r w:rsidRPr="00B24F15">
        <w:t>Cliente dispuesto a participar en medición de satisfacción.</w:t>
      </w:r>
    </w:p>
    <w:p w14:paraId="3C00DA09" w14:textId="77777777" w:rsidR="00B46187" w:rsidRPr="00B24F15" w:rsidRDefault="00B46187" w:rsidP="002973D5">
      <w:pPr>
        <w:pStyle w:val="ListParagraph"/>
        <w:numPr>
          <w:ilvl w:val="0"/>
          <w:numId w:val="55"/>
        </w:numPr>
      </w:pPr>
      <w:r w:rsidRPr="00B24F15">
        <w:t>Disponibilidad del equipo clave y acceso a datos históricos.</w:t>
      </w:r>
    </w:p>
    <w:p w14:paraId="07B95E12" w14:textId="77777777" w:rsidR="00B46187" w:rsidRPr="00B24F15" w:rsidRDefault="00B46187" w:rsidP="002973D5">
      <w:pPr>
        <w:pStyle w:val="ListParagraph"/>
        <w:numPr>
          <w:ilvl w:val="0"/>
          <w:numId w:val="55"/>
        </w:numPr>
      </w:pPr>
      <w:r w:rsidRPr="00B24F15">
        <w:t>Riesgo moderado y complejidad media</w:t>
      </w:r>
      <w:r w:rsidRPr="007C0781">
        <w:rPr>
          <w:rFonts w:ascii="Cambria Math" w:hAnsi="Cambria Math" w:cs="Cambria Math"/>
        </w:rPr>
        <w:t>‑</w:t>
      </w:r>
      <w:r w:rsidRPr="00B24F15">
        <w:t>alta.</w:t>
      </w:r>
    </w:p>
    <w:p w14:paraId="6D5A80FF" w14:textId="33A7DF53" w:rsidR="00B46187" w:rsidRPr="00B46187" w:rsidRDefault="00AD1A77" w:rsidP="00B46187">
      <w:pPr>
        <w:pStyle w:val="Heading3"/>
        <w:spacing w:line="480" w:lineRule="auto"/>
      </w:pPr>
      <w:bookmarkStart w:id="297" w:name="_Toc207128462"/>
      <w:r>
        <w:t>4.5.</w:t>
      </w:r>
      <w:r w:rsidR="00EA6705">
        <w:t>2</w:t>
      </w:r>
      <w:r>
        <w:t xml:space="preserve"> </w:t>
      </w:r>
      <w:r w:rsidR="00B46187" w:rsidRPr="00B46187">
        <w:t>Plan de implementación</w:t>
      </w:r>
      <w:bookmarkEnd w:id="297"/>
    </w:p>
    <w:p w14:paraId="4413BA23" w14:textId="77777777" w:rsidR="00B46187" w:rsidRPr="00B24F15" w:rsidRDefault="00B46187" w:rsidP="002973D5">
      <w:pPr>
        <w:pStyle w:val="ListParagraph"/>
        <w:numPr>
          <w:ilvl w:val="0"/>
          <w:numId w:val="57"/>
        </w:numPr>
      </w:pPr>
      <w:r w:rsidRPr="00B24F15">
        <w:t>Fase 0 (2 semanas): inducción, formación, definición de roles, instalación de CDE.</w:t>
      </w:r>
    </w:p>
    <w:p w14:paraId="43D8A229" w14:textId="77777777" w:rsidR="00B46187" w:rsidRPr="00B24F15" w:rsidRDefault="00B46187" w:rsidP="002973D5">
      <w:pPr>
        <w:pStyle w:val="ListParagraph"/>
        <w:numPr>
          <w:ilvl w:val="0"/>
          <w:numId w:val="57"/>
        </w:numPr>
      </w:pPr>
      <w:r w:rsidRPr="00B24F15">
        <w:t>Fase 1: iniciación y planificación – acta, EDT, cronograma patrón, plan de comunicaciones, BEP.</w:t>
      </w:r>
    </w:p>
    <w:p w14:paraId="68D1E9BD" w14:textId="77777777" w:rsidR="00B46187" w:rsidRPr="00B24F15" w:rsidRDefault="00B46187" w:rsidP="002973D5">
      <w:pPr>
        <w:pStyle w:val="ListParagraph"/>
        <w:numPr>
          <w:ilvl w:val="0"/>
          <w:numId w:val="57"/>
        </w:numPr>
      </w:pPr>
      <w:r w:rsidRPr="00B24F15">
        <w:t>Fase 2: ejecución y control – reportes semanales, valor ganado, control de cambios, revisiones de calidad.</w:t>
      </w:r>
    </w:p>
    <w:p w14:paraId="5800F89C" w14:textId="77777777" w:rsidR="00B46187" w:rsidRPr="00B24F15" w:rsidRDefault="00B46187" w:rsidP="002973D5">
      <w:pPr>
        <w:pStyle w:val="ListParagraph"/>
        <w:numPr>
          <w:ilvl w:val="0"/>
          <w:numId w:val="57"/>
        </w:numPr>
      </w:pPr>
      <w:r w:rsidRPr="00B24F15">
        <w:t>Fase 3: cierre – entrega de expediente, verificación de beneficios, lecciones aprendidas.</w:t>
      </w:r>
    </w:p>
    <w:p w14:paraId="384E69AA" w14:textId="13AF3DB1" w:rsidR="00B46187" w:rsidRPr="00B46187" w:rsidRDefault="00AD1A77" w:rsidP="00B46187">
      <w:pPr>
        <w:pStyle w:val="Heading3"/>
        <w:spacing w:line="480" w:lineRule="auto"/>
      </w:pPr>
      <w:bookmarkStart w:id="298" w:name="_Toc207128463"/>
      <w:r>
        <w:t>4.5.</w:t>
      </w:r>
      <w:r w:rsidR="00EA6705">
        <w:t>3</w:t>
      </w:r>
      <w:r>
        <w:t xml:space="preserve"> </w:t>
      </w:r>
      <w:proofErr w:type="spellStart"/>
      <w:r w:rsidR="00B46187" w:rsidRPr="00B46187">
        <w:t>KPIs</w:t>
      </w:r>
      <w:proofErr w:type="spellEnd"/>
      <w:r w:rsidR="00B46187" w:rsidRPr="00B46187">
        <w:t xml:space="preserve"> y línea base</w:t>
      </w:r>
      <w:bookmarkEnd w:id="298"/>
    </w:p>
    <w:p w14:paraId="3338754D" w14:textId="77777777" w:rsidR="00B46187" w:rsidRPr="00B24F15" w:rsidRDefault="00B46187" w:rsidP="002973D5">
      <w:pPr>
        <w:pStyle w:val="ListParagraph"/>
        <w:numPr>
          <w:ilvl w:val="0"/>
          <w:numId w:val="56"/>
        </w:numPr>
      </w:pPr>
      <w:r w:rsidRPr="00B24F15">
        <w:t>Plazo: SPI ≥ 0.95; cumplimiento de hitos ≥ 90%.</w:t>
      </w:r>
    </w:p>
    <w:p w14:paraId="17F8DCF2" w14:textId="77777777" w:rsidR="00B46187" w:rsidRPr="00B24F15" w:rsidRDefault="00B46187" w:rsidP="002973D5">
      <w:pPr>
        <w:pStyle w:val="ListParagraph"/>
        <w:numPr>
          <w:ilvl w:val="0"/>
          <w:numId w:val="56"/>
        </w:numPr>
      </w:pPr>
      <w:r w:rsidRPr="00B24F15">
        <w:t>Costo: CPI ≥ 0.95; variación presupuestaria ≤ ±10%.</w:t>
      </w:r>
    </w:p>
    <w:p w14:paraId="4140FED0" w14:textId="77777777" w:rsidR="00B46187" w:rsidRPr="00B24F15" w:rsidRDefault="00B46187" w:rsidP="002973D5">
      <w:pPr>
        <w:pStyle w:val="ListParagraph"/>
        <w:numPr>
          <w:ilvl w:val="0"/>
          <w:numId w:val="56"/>
        </w:numPr>
      </w:pPr>
      <w:r w:rsidRPr="00B24F15">
        <w:t>Calidad: ≤ 2 no conformidades mayores/mes; colisiones críticas resueltas en ≤ 5 días.</w:t>
      </w:r>
    </w:p>
    <w:p w14:paraId="757C55AA" w14:textId="77777777" w:rsidR="00B46187" w:rsidRPr="00B24F15" w:rsidRDefault="00B46187" w:rsidP="002973D5">
      <w:pPr>
        <w:pStyle w:val="ListParagraph"/>
        <w:numPr>
          <w:ilvl w:val="0"/>
          <w:numId w:val="56"/>
        </w:numPr>
      </w:pPr>
      <w:r w:rsidRPr="00B24F15">
        <w:lastRenderedPageBreak/>
        <w:t>Satisfacción del cliente: ≥ 85% (encuesta).</w:t>
      </w:r>
    </w:p>
    <w:p w14:paraId="3DEF4E5F" w14:textId="77777777" w:rsidR="00B46187" w:rsidRPr="00B24F15" w:rsidRDefault="00B46187" w:rsidP="002973D5">
      <w:pPr>
        <w:pStyle w:val="ListParagraph"/>
        <w:numPr>
          <w:ilvl w:val="0"/>
          <w:numId w:val="56"/>
        </w:numPr>
      </w:pPr>
      <w:r w:rsidRPr="00B24F15">
        <w:t>Productividad: tiempo de ciclo de entrega de paquete de planos (</w:t>
      </w:r>
      <w:proofErr w:type="spellStart"/>
      <w:r w:rsidRPr="00B24F15">
        <w:t>baseline</w:t>
      </w:r>
      <w:proofErr w:type="spellEnd"/>
      <w:r w:rsidRPr="00B24F15">
        <w:t xml:space="preserve"> vs. piloto).</w:t>
      </w:r>
    </w:p>
    <w:p w14:paraId="209E76D8" w14:textId="2132CCF8" w:rsidR="00B46187" w:rsidRPr="00B46187" w:rsidRDefault="00AD1A77" w:rsidP="00B46187">
      <w:pPr>
        <w:pStyle w:val="Heading3"/>
        <w:spacing w:line="480" w:lineRule="auto"/>
      </w:pPr>
      <w:bookmarkStart w:id="299" w:name="_Toc207128464"/>
      <w:r>
        <w:t>4.5.</w:t>
      </w:r>
      <w:r w:rsidR="00EA6705">
        <w:t>4</w:t>
      </w:r>
      <w:r>
        <w:t xml:space="preserve"> </w:t>
      </w:r>
      <w:r w:rsidR="00B46187" w:rsidRPr="00B46187">
        <w:t>Métrica de valor y beneficios</w:t>
      </w:r>
      <w:bookmarkEnd w:id="299"/>
    </w:p>
    <w:p w14:paraId="7A41F842" w14:textId="77777777" w:rsidR="00B46187" w:rsidRPr="00B46187" w:rsidRDefault="00B46187" w:rsidP="00B46187">
      <w:pPr>
        <w:jc w:val="both"/>
        <w:rPr>
          <w:rFonts w:cs="Arial"/>
        </w:rPr>
      </w:pPr>
      <w:r w:rsidRPr="00B46187">
        <w:rPr>
          <w:rFonts w:cs="Arial"/>
        </w:rPr>
        <w:t>Se calcula valor aportado como reducción de desperdicios (retrabajos, esperas, colisiones), mejora en predictibilidad (SPI/CPI) y satisfacción del cliente (NPS). McKinsey (2020) reporta que la digitalización y la gestión profesional pueden mejorar la productividad en construcción entre 14</w:t>
      </w:r>
      <w:r w:rsidRPr="00B46187">
        <w:rPr>
          <w:rFonts w:ascii="Cambria Math" w:hAnsi="Cambria Math" w:cs="Cambria Math"/>
        </w:rPr>
        <w:t>‑</w:t>
      </w:r>
      <w:r w:rsidRPr="00B46187">
        <w:rPr>
          <w:rFonts w:cs="Arial"/>
        </w:rPr>
        <w:t>15%.</w:t>
      </w:r>
    </w:p>
    <w:p w14:paraId="4FDDFA3B" w14:textId="2B2149F8" w:rsidR="00B46187" w:rsidRPr="00B46187" w:rsidRDefault="00AD1A77" w:rsidP="00B46187">
      <w:pPr>
        <w:pStyle w:val="Heading3"/>
        <w:spacing w:line="480" w:lineRule="auto"/>
      </w:pPr>
      <w:bookmarkStart w:id="300" w:name="_Toc207128465"/>
      <w:r>
        <w:t>4.5.</w:t>
      </w:r>
      <w:r w:rsidR="00EA6705">
        <w:t>6</w:t>
      </w:r>
      <w:r>
        <w:t xml:space="preserve"> </w:t>
      </w:r>
      <w:r w:rsidR="00B46187" w:rsidRPr="00B46187">
        <w:t>Lecciones aprendidas y transferencia</w:t>
      </w:r>
      <w:bookmarkEnd w:id="300"/>
    </w:p>
    <w:p w14:paraId="11D585D3" w14:textId="77777777" w:rsidR="00B46187" w:rsidRPr="00B46187" w:rsidRDefault="00B46187" w:rsidP="00B46187">
      <w:pPr>
        <w:jc w:val="both"/>
        <w:rPr>
          <w:rFonts w:cs="Arial"/>
        </w:rPr>
      </w:pPr>
      <w:r w:rsidRPr="00B46187">
        <w:rPr>
          <w:rFonts w:cs="Arial"/>
        </w:rPr>
        <w:t>Se documentan prácticas efectivas, dificultades y ajustes requeridos. Se propone repositorio interno y sesiones de retrospectiva.</w:t>
      </w:r>
    </w:p>
    <w:p w14:paraId="6CF75D1D" w14:textId="77777777" w:rsidR="00B46187" w:rsidRPr="00B46187" w:rsidRDefault="00B46187" w:rsidP="00B46187">
      <w:pPr>
        <w:pStyle w:val="ListParagraph"/>
        <w:numPr>
          <w:ilvl w:val="0"/>
          <w:numId w:val="40"/>
        </w:numPr>
        <w:jc w:val="both"/>
        <w:rPr>
          <w:rFonts w:cs="Arial"/>
        </w:rPr>
      </w:pPr>
      <w:r w:rsidRPr="00B46187">
        <w:rPr>
          <w:rFonts w:cs="Arial"/>
        </w:rPr>
        <w:t>En un entorno cada vez más competitivo y cambiante, se vuelve fundamental desarrollar y aplicar formas más ágiles, flexibles y adaptativas de hacer gestión de proyectos. Todos los proyectos son distintos, no hay dos proyectos iguales, por lo que la metodología perfecta e ideal no existe.</w:t>
      </w:r>
    </w:p>
    <w:p w14:paraId="68BC22DC" w14:textId="77777777" w:rsidR="00B46187" w:rsidRPr="00B46187" w:rsidRDefault="00B46187" w:rsidP="00B46187">
      <w:pPr>
        <w:pStyle w:val="ListParagraph"/>
        <w:numPr>
          <w:ilvl w:val="0"/>
          <w:numId w:val="40"/>
        </w:numPr>
        <w:jc w:val="both"/>
        <w:rPr>
          <w:rFonts w:cs="Arial"/>
        </w:rPr>
      </w:pPr>
      <w:r w:rsidRPr="00B46187">
        <w:rPr>
          <w:rFonts w:cs="Arial"/>
        </w:rPr>
        <w:t>Todo proyecto que se ejecute debe mantener un estándar en procedimientos y formatos, indiferentemente de la metodología que se utilice en la gestión de un proyecto, un equipo de proyecto requiere de formatos estandarizados y aprobados por la organización. Los involucrados en los proyectos estarán en sintonía sobre que documentos o herramientas a utilizar. Los equipos de proyecto trabajarán con mayor fluidez y comunicación si estos estandarizan sus formatos. La estandarización es fundamental en cualquier proceso de gestión.</w:t>
      </w:r>
    </w:p>
    <w:p w14:paraId="14923F8C" w14:textId="77777777" w:rsidR="00B46187" w:rsidRPr="00B46187" w:rsidRDefault="00B46187" w:rsidP="00B46187">
      <w:pPr>
        <w:pStyle w:val="ListParagraph"/>
        <w:numPr>
          <w:ilvl w:val="0"/>
          <w:numId w:val="40"/>
        </w:numPr>
        <w:jc w:val="both"/>
        <w:rPr>
          <w:rFonts w:cs="Arial"/>
        </w:rPr>
      </w:pPr>
      <w:r w:rsidRPr="00B46187">
        <w:rPr>
          <w:rFonts w:cs="Arial"/>
        </w:rPr>
        <w:t xml:space="preserve">El proceso de capacitación es fundamental para la implementación y el desarrollo de nuevas metodologías y nuevos procesos en la organización. La organización debe </w:t>
      </w:r>
      <w:r w:rsidRPr="00B46187">
        <w:rPr>
          <w:rFonts w:cs="Arial"/>
        </w:rPr>
        <w:lastRenderedPageBreak/>
        <w:t>considerar dentro de los activos de los procesos los planes necesarios y el presupuesto adecuado para el desarrollo e implementación de procesos de capacitación dentro de la empresa.</w:t>
      </w:r>
    </w:p>
    <w:p w14:paraId="499C875F" w14:textId="77777777" w:rsidR="00B46187" w:rsidRPr="00B46187" w:rsidRDefault="00B46187" w:rsidP="00B46187">
      <w:pPr>
        <w:pStyle w:val="ListParagraph"/>
        <w:numPr>
          <w:ilvl w:val="0"/>
          <w:numId w:val="40"/>
        </w:numPr>
        <w:jc w:val="both"/>
        <w:rPr>
          <w:rFonts w:cs="Arial"/>
        </w:rPr>
      </w:pPr>
      <w:r w:rsidRPr="00B46187">
        <w:rPr>
          <w:rFonts w:cs="Arial"/>
        </w:rPr>
        <w:t>Las brechas identificadas en cada grupo de procesos, entre la situación actual y la deseada, ejemplifican una clara necesidad de implementar una gestión por procesos enfocada en la gerencia de proyectos.</w:t>
      </w:r>
    </w:p>
    <w:p w14:paraId="1502131E" w14:textId="77777777" w:rsidR="00B46187" w:rsidRPr="00B46187" w:rsidRDefault="00B46187" w:rsidP="00B46187">
      <w:pPr>
        <w:pStyle w:val="ListParagraph"/>
        <w:numPr>
          <w:ilvl w:val="0"/>
          <w:numId w:val="40"/>
        </w:numPr>
        <w:jc w:val="both"/>
        <w:rPr>
          <w:rFonts w:cs="Arial"/>
        </w:rPr>
      </w:pPr>
      <w:r w:rsidRPr="00B46187">
        <w:rPr>
          <w:rFonts w:cs="Arial"/>
        </w:rPr>
        <w:t xml:space="preserve">Contar con una identificación y plan de respuesta a los riesgos, permitirá a la organización priorizar recursos para minimizar posibles afectaciones en cada uno de los proyectos. </w:t>
      </w:r>
    </w:p>
    <w:p w14:paraId="0BA423F1" w14:textId="77777777" w:rsidR="00B46187" w:rsidRDefault="00B46187" w:rsidP="00B46187">
      <w:pPr>
        <w:pStyle w:val="ListParagraph"/>
        <w:numPr>
          <w:ilvl w:val="0"/>
          <w:numId w:val="40"/>
        </w:numPr>
        <w:jc w:val="both"/>
        <w:rPr>
          <w:rFonts w:cs="Arial"/>
        </w:rPr>
      </w:pPr>
      <w:r w:rsidRPr="00B46187">
        <w:rPr>
          <w:rFonts w:cs="Arial"/>
        </w:rPr>
        <w:t xml:space="preserve">Contar con un mapa de procesos bajo LPD transforma la gestión de proyectos de </w:t>
      </w:r>
      <w:proofErr w:type="spellStart"/>
      <w:r w:rsidRPr="00B46187">
        <w:rPr>
          <w:rFonts w:cs="Arial"/>
        </w:rPr>
        <w:t>Rivata</w:t>
      </w:r>
      <w:proofErr w:type="spellEnd"/>
      <w:r w:rsidRPr="00B46187">
        <w:rPr>
          <w:rFonts w:cs="Arial"/>
        </w:rPr>
        <w:t xml:space="preserve"> Arquitectura en un sistema estructurado, medible, permitiendo mayor control de tiempos, costos, mejor colaboración entre equipo, clientes que asegura calidad en cada proyecto.</w:t>
      </w:r>
    </w:p>
    <w:p w14:paraId="5F0153A2" w14:textId="77777777" w:rsidR="00B24F15" w:rsidRPr="00B46187" w:rsidRDefault="00B24F15" w:rsidP="00B24F15">
      <w:pPr>
        <w:pStyle w:val="ListParagraph"/>
        <w:ind w:left="1068" w:firstLine="0"/>
        <w:jc w:val="both"/>
        <w:rPr>
          <w:rFonts w:cs="Arial"/>
        </w:rPr>
      </w:pPr>
    </w:p>
    <w:p w14:paraId="5A89AB5C" w14:textId="77777777" w:rsidR="00A516E9" w:rsidRDefault="00A516E9">
      <w:pPr>
        <w:spacing w:line="240" w:lineRule="auto"/>
        <w:ind w:firstLine="0"/>
        <w:rPr>
          <w:rFonts w:cs="Arial"/>
          <w:b/>
        </w:rPr>
      </w:pPr>
      <w:r>
        <w:rPr>
          <w:rFonts w:cs="Arial"/>
        </w:rPr>
        <w:br w:type="page"/>
      </w:r>
    </w:p>
    <w:p w14:paraId="33039750" w14:textId="555ECB05" w:rsidR="00B46187" w:rsidRPr="00B46187" w:rsidRDefault="00B46187" w:rsidP="00A516E9">
      <w:pPr>
        <w:pStyle w:val="Heading2"/>
        <w:numPr>
          <w:ilvl w:val="0"/>
          <w:numId w:val="58"/>
        </w:numPr>
        <w:jc w:val="both"/>
        <w:rPr>
          <w:rFonts w:cs="Arial"/>
        </w:rPr>
      </w:pPr>
      <w:bookmarkStart w:id="301" w:name="_Toc207128466"/>
      <w:r w:rsidRPr="00B46187">
        <w:rPr>
          <w:rFonts w:cs="Arial"/>
        </w:rPr>
        <w:lastRenderedPageBreak/>
        <w:t>Conclusiones</w:t>
      </w:r>
      <w:bookmarkEnd w:id="301"/>
    </w:p>
    <w:p w14:paraId="2BD0ABD5" w14:textId="236E09F6" w:rsidR="00B46187" w:rsidRDefault="00D21695" w:rsidP="00D21695">
      <w:pPr>
        <w:pStyle w:val="ListBullet"/>
        <w:numPr>
          <w:ilvl w:val="0"/>
          <w:numId w:val="59"/>
        </w:numPr>
        <w:spacing w:line="480" w:lineRule="auto"/>
        <w:jc w:val="both"/>
        <w:rPr>
          <w:rFonts w:ascii="Arial" w:hAnsi="Arial" w:cs="Arial"/>
          <w:lang w:val="es-CR"/>
        </w:rPr>
      </w:pPr>
      <w:r>
        <w:rPr>
          <w:rFonts w:ascii="Arial" w:hAnsi="Arial" w:cs="Arial"/>
          <w:lang w:val="es-CR"/>
        </w:rPr>
        <w:t xml:space="preserve">El desarrollo de la propuesta </w:t>
      </w:r>
      <w:r w:rsidR="00502336">
        <w:rPr>
          <w:rFonts w:ascii="Arial" w:hAnsi="Arial" w:cs="Arial"/>
          <w:lang w:val="es-CR"/>
        </w:rPr>
        <w:t>M</w:t>
      </w:r>
      <w:r w:rsidR="002105E4">
        <w:rPr>
          <w:rFonts w:ascii="Arial" w:hAnsi="Arial" w:cs="Arial"/>
          <w:lang w:val="es-CR"/>
        </w:rPr>
        <w:t xml:space="preserve">etodología de </w:t>
      </w:r>
      <w:r w:rsidR="00502336">
        <w:rPr>
          <w:rFonts w:ascii="Arial" w:hAnsi="Arial" w:cs="Arial"/>
          <w:lang w:val="es-CR"/>
        </w:rPr>
        <w:t>G</w:t>
      </w:r>
      <w:r w:rsidR="002105E4">
        <w:rPr>
          <w:rFonts w:ascii="Arial" w:hAnsi="Arial" w:cs="Arial"/>
          <w:lang w:val="es-CR"/>
        </w:rPr>
        <w:t xml:space="preserve">estión de </w:t>
      </w:r>
      <w:r w:rsidR="00502336">
        <w:rPr>
          <w:rFonts w:ascii="Arial" w:hAnsi="Arial" w:cs="Arial"/>
          <w:lang w:val="es-CR"/>
        </w:rPr>
        <w:t>P</w:t>
      </w:r>
      <w:r w:rsidR="002105E4">
        <w:rPr>
          <w:rFonts w:ascii="Arial" w:hAnsi="Arial" w:cs="Arial"/>
          <w:lang w:val="es-CR"/>
        </w:rPr>
        <w:t xml:space="preserve">royectos para RACC </w:t>
      </w:r>
      <w:proofErr w:type="spellStart"/>
      <w:r w:rsidR="002105E4">
        <w:rPr>
          <w:rFonts w:ascii="Arial" w:hAnsi="Arial" w:cs="Arial"/>
          <w:lang w:val="es-CR"/>
        </w:rPr>
        <w:t>Rivata</w:t>
      </w:r>
      <w:proofErr w:type="spellEnd"/>
      <w:r w:rsidR="002105E4">
        <w:rPr>
          <w:rFonts w:ascii="Arial" w:hAnsi="Arial" w:cs="Arial"/>
          <w:lang w:val="es-CR"/>
        </w:rPr>
        <w:t xml:space="preserve"> Arquitectura</w:t>
      </w:r>
      <w:r w:rsidR="00502336">
        <w:rPr>
          <w:rFonts w:ascii="Arial" w:hAnsi="Arial" w:cs="Arial"/>
          <w:lang w:val="es-CR"/>
        </w:rPr>
        <w:t xml:space="preserve">, </w:t>
      </w:r>
      <w:r w:rsidR="002105E4">
        <w:rPr>
          <w:rFonts w:ascii="Arial" w:hAnsi="Arial" w:cs="Arial"/>
          <w:lang w:val="es-CR"/>
        </w:rPr>
        <w:t>permitió identificar con claridad las debilidades existentes en la gestión actual, al mismo tiempo, plantear soluciones concretas alineadas con las mejores pr</w:t>
      </w:r>
      <w:r w:rsidR="00E02495">
        <w:rPr>
          <w:rFonts w:ascii="Arial" w:hAnsi="Arial" w:cs="Arial"/>
          <w:lang w:val="es-CR"/>
        </w:rPr>
        <w:t>á</w:t>
      </w:r>
      <w:r w:rsidR="002105E4">
        <w:rPr>
          <w:rFonts w:ascii="Arial" w:hAnsi="Arial" w:cs="Arial"/>
          <w:lang w:val="es-CR"/>
        </w:rPr>
        <w:t>cticas internacionales.</w:t>
      </w:r>
    </w:p>
    <w:p w14:paraId="5CE5FE4A" w14:textId="0D30A018" w:rsidR="00D21695" w:rsidRPr="00D21695" w:rsidRDefault="00D21695" w:rsidP="00D21695">
      <w:pPr>
        <w:pStyle w:val="ListBullet"/>
        <w:numPr>
          <w:ilvl w:val="0"/>
          <w:numId w:val="59"/>
        </w:numPr>
        <w:spacing w:line="480" w:lineRule="auto"/>
        <w:jc w:val="both"/>
        <w:rPr>
          <w:rFonts w:ascii="Arial" w:hAnsi="Arial" w:cs="Arial"/>
          <w:lang w:val="es-CR"/>
        </w:rPr>
      </w:pPr>
      <w:r w:rsidRPr="00B46187">
        <w:rPr>
          <w:rFonts w:ascii="Arial" w:hAnsi="Arial" w:cs="Arial"/>
          <w:lang w:val="es-CR"/>
        </w:rPr>
        <w:t>La evaluación de madurez evidenció fragmentación en procesos y dependencia de prácticas individuales; existe potencial inmediato de mejora al estandarizar plantillas y gobernanza (PMI, 2021; ISO 21502, 2020).</w:t>
      </w:r>
    </w:p>
    <w:p w14:paraId="7F5CE710" w14:textId="4D012BD5"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La formalización de</w:t>
      </w:r>
      <w:r w:rsidR="00A516E9">
        <w:rPr>
          <w:rFonts w:ascii="Arial" w:hAnsi="Arial" w:cs="Arial"/>
          <w:lang w:val="es-CR"/>
        </w:rPr>
        <w:t>l A</w:t>
      </w:r>
      <w:r w:rsidRPr="00B46187">
        <w:rPr>
          <w:rFonts w:ascii="Arial" w:hAnsi="Arial" w:cs="Arial"/>
          <w:lang w:val="es-CR"/>
        </w:rPr>
        <w:t xml:space="preserve">cta, EDT, cronograma y comunicaciones aumenta la claridad de expectativas y reduce variabilidad temprana; los </w:t>
      </w:r>
      <w:r w:rsidR="00A516E9">
        <w:rPr>
          <w:rFonts w:ascii="Arial" w:hAnsi="Arial" w:cs="Arial"/>
          <w:lang w:val="es-CR"/>
        </w:rPr>
        <w:t xml:space="preserve">puntos </w:t>
      </w:r>
      <w:r w:rsidRPr="00B46187">
        <w:rPr>
          <w:rFonts w:ascii="Arial" w:hAnsi="Arial" w:cs="Arial"/>
          <w:lang w:val="es-CR"/>
        </w:rPr>
        <w:t>de aprobación mejoran la estabilidad del alcance (PMI, 202</w:t>
      </w:r>
      <w:r w:rsidR="00DB6983">
        <w:rPr>
          <w:rFonts w:ascii="Arial" w:hAnsi="Arial" w:cs="Arial"/>
          <w:lang w:val="es-CR"/>
        </w:rPr>
        <w:t>1</w:t>
      </w:r>
      <w:r w:rsidRPr="00B46187">
        <w:rPr>
          <w:rFonts w:ascii="Arial" w:hAnsi="Arial" w:cs="Arial"/>
          <w:lang w:val="es-CR"/>
        </w:rPr>
        <w:t>).</w:t>
      </w:r>
    </w:p>
    <w:p w14:paraId="2A19451A" w14:textId="030B7E9E"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 xml:space="preserve">La combinación de valor ganado con tableros visuales incrementa la predictibilidad y la transparencia; </w:t>
      </w:r>
      <w:r w:rsidR="00502336">
        <w:rPr>
          <w:rFonts w:ascii="Arial" w:hAnsi="Arial" w:cs="Arial"/>
          <w:lang w:val="es-CR"/>
        </w:rPr>
        <w:t xml:space="preserve">y </w:t>
      </w:r>
      <w:r w:rsidRPr="00B46187">
        <w:rPr>
          <w:rFonts w:ascii="Arial" w:hAnsi="Arial" w:cs="Arial"/>
          <w:lang w:val="es-CR"/>
        </w:rPr>
        <w:t>el cierre con lecciones aprendidas fortalece la mejora continua (</w:t>
      </w:r>
      <w:proofErr w:type="spellStart"/>
      <w:r w:rsidRPr="00B46187">
        <w:rPr>
          <w:rFonts w:ascii="Arial" w:hAnsi="Arial" w:cs="Arial"/>
          <w:lang w:val="es-CR"/>
        </w:rPr>
        <w:t>Kerzner</w:t>
      </w:r>
      <w:proofErr w:type="spellEnd"/>
      <w:r w:rsidRPr="00B46187">
        <w:rPr>
          <w:rFonts w:ascii="Arial" w:hAnsi="Arial" w:cs="Arial"/>
          <w:lang w:val="es-CR"/>
        </w:rPr>
        <w:t xml:space="preserve"> &amp; </w:t>
      </w:r>
      <w:proofErr w:type="spellStart"/>
      <w:r w:rsidRPr="00B46187">
        <w:rPr>
          <w:rFonts w:ascii="Arial" w:hAnsi="Arial" w:cs="Arial"/>
          <w:lang w:val="es-CR"/>
        </w:rPr>
        <w:t>Saladis</w:t>
      </w:r>
      <w:proofErr w:type="spellEnd"/>
      <w:r w:rsidRPr="00B46187">
        <w:rPr>
          <w:rFonts w:ascii="Arial" w:hAnsi="Arial" w:cs="Arial"/>
          <w:lang w:val="es-CR"/>
        </w:rPr>
        <w:t>, 2022).</w:t>
      </w:r>
    </w:p>
    <w:p w14:paraId="267CCCB1" w14:textId="645FE1DD"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Un RBS específico y el uso de ISO 19650 para información alinean calidad y coordinación; la exposición de riesgo se reduce con control de cambios, CDE y revisiones por etapas (ISO 31000, 2018; ISO 19650, 2018</w:t>
      </w:r>
      <w:r w:rsidRPr="00B46187">
        <w:rPr>
          <w:rFonts w:ascii="Cambria Math" w:hAnsi="Cambria Math" w:cs="Cambria Math"/>
          <w:lang w:val="es-CR"/>
        </w:rPr>
        <w:t>‑</w:t>
      </w:r>
      <w:r w:rsidRPr="00B46187">
        <w:rPr>
          <w:rFonts w:ascii="Arial" w:hAnsi="Arial" w:cs="Arial"/>
          <w:lang w:val="es-CR"/>
        </w:rPr>
        <w:t>2020).</w:t>
      </w:r>
    </w:p>
    <w:p w14:paraId="1CC55867" w14:textId="605E1DA6"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La aplicación controlada permite demostrar mejoras en SPI/CPI, reducción de colisiones y mayor satisfacción del cliente, habilitando la escalabilidad a la cartera (PRINCE2 7, 2023).</w:t>
      </w:r>
    </w:p>
    <w:p w14:paraId="13324B4C" w14:textId="77777777"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 xml:space="preserve">La metodología propuesta es viable, alineada a estándares internacionales y adaptable al contexto de RACC </w:t>
      </w:r>
      <w:proofErr w:type="spellStart"/>
      <w:r w:rsidRPr="00B46187">
        <w:rPr>
          <w:rFonts w:ascii="Arial" w:hAnsi="Arial" w:cs="Arial"/>
          <w:lang w:val="es-CR"/>
        </w:rPr>
        <w:t>Rivata</w:t>
      </w:r>
      <w:proofErr w:type="spellEnd"/>
      <w:r w:rsidRPr="00B46187">
        <w:rPr>
          <w:rFonts w:ascii="Arial" w:hAnsi="Arial" w:cs="Arial"/>
          <w:lang w:val="es-CR"/>
        </w:rPr>
        <w:t>.</w:t>
      </w:r>
    </w:p>
    <w:p w14:paraId="0B7F5796" w14:textId="77777777"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El énfasis en gestión de información (ISO 19650) y riesgos (ISO 31000) en la etapa de diseño es crítico para la rentabilidad.</w:t>
      </w:r>
    </w:p>
    <w:p w14:paraId="2F4FD914" w14:textId="77777777" w:rsidR="00B46187" w:rsidRPr="00B46187"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t xml:space="preserve">La gobernanza por gates, la PMO ligera y la medición con SPI/CPI y </w:t>
      </w:r>
      <w:proofErr w:type="spellStart"/>
      <w:r w:rsidRPr="00B46187">
        <w:rPr>
          <w:rFonts w:ascii="Arial" w:hAnsi="Arial" w:cs="Arial"/>
          <w:lang w:val="es-CR"/>
        </w:rPr>
        <w:t>KPIs</w:t>
      </w:r>
      <w:proofErr w:type="spellEnd"/>
      <w:r w:rsidRPr="00B46187">
        <w:rPr>
          <w:rFonts w:ascii="Arial" w:hAnsi="Arial" w:cs="Arial"/>
          <w:lang w:val="es-CR"/>
        </w:rPr>
        <w:t xml:space="preserve"> de calidad sostienen la mejora continua.</w:t>
      </w:r>
    </w:p>
    <w:p w14:paraId="3E9B304A" w14:textId="19F09A54" w:rsidR="00C35466" w:rsidRDefault="00B46187" w:rsidP="00A516E9">
      <w:pPr>
        <w:pStyle w:val="ListBullet"/>
        <w:numPr>
          <w:ilvl w:val="0"/>
          <w:numId w:val="59"/>
        </w:numPr>
        <w:spacing w:line="480" w:lineRule="auto"/>
        <w:jc w:val="both"/>
        <w:rPr>
          <w:rFonts w:ascii="Arial" w:hAnsi="Arial" w:cs="Arial"/>
          <w:lang w:val="es-CR"/>
        </w:rPr>
      </w:pPr>
      <w:r w:rsidRPr="00B46187">
        <w:rPr>
          <w:rFonts w:ascii="Arial" w:hAnsi="Arial" w:cs="Arial"/>
          <w:lang w:val="es-CR"/>
        </w:rPr>
        <w:lastRenderedPageBreak/>
        <w:t>El enfoque LPD y prácticas colaborativas reducen desperdicios y elevan el valor percibido por el cliente (LCI, 2019).</w:t>
      </w:r>
    </w:p>
    <w:bookmarkEnd w:id="257"/>
    <w:p w14:paraId="391AD29D" w14:textId="25085783" w:rsidR="001B4876" w:rsidRDefault="001B4876" w:rsidP="005809A2">
      <w:pPr>
        <w:pStyle w:val="ListParagraph"/>
        <w:numPr>
          <w:ilvl w:val="0"/>
          <w:numId w:val="59"/>
        </w:numPr>
      </w:pPr>
      <w:r>
        <w:t>Cuando comenzamos a enfocar un proyecto se debe elegir la metodología más adecuada para el mismo. Generalmente no es una decisión sencilla, siendo necesario debatir los requerimientos del proyecto antes de elegir la más apropiada</w:t>
      </w:r>
      <w:r w:rsidR="005809A2">
        <w:t xml:space="preserve">. </w:t>
      </w:r>
      <w:r>
        <w:t>La estrategia de gestión debería adoptarse en función de la naturaleza del proyecto, con el propósito de maximizar la calidad y productividad.</w:t>
      </w:r>
    </w:p>
    <w:p w14:paraId="2CDCAAAC" w14:textId="1C21572E" w:rsidR="001B4876" w:rsidRDefault="00374A7B" w:rsidP="00987685">
      <w:pPr>
        <w:pStyle w:val="ListParagraph"/>
        <w:numPr>
          <w:ilvl w:val="0"/>
          <w:numId w:val="59"/>
        </w:numPr>
      </w:pPr>
      <w:r>
        <w:t>Se evidenci</w:t>
      </w:r>
      <w:r w:rsidR="00502336">
        <w:t>ó</w:t>
      </w:r>
      <w:r>
        <w:t xml:space="preserve"> que los mayores riesgos se concentran en el área </w:t>
      </w:r>
      <w:r w:rsidR="00965DD0">
        <w:t>de diseño y coordinación interdisciplinaria. La propuesta metodológica incorpora mecanismos de gestión de riesgos (RBS, matrices cualitativas y cuantitativas) que permiti</w:t>
      </w:r>
      <w:r w:rsidR="00502336">
        <w:t xml:space="preserve">eron </w:t>
      </w:r>
      <w:r w:rsidR="002D05B6">
        <w:t>priorizar, mitigar y responder a los riesgos desde fases tempranas, reduciendo las probabilidades de desviación.</w:t>
      </w:r>
    </w:p>
    <w:p w14:paraId="0CFF6568" w14:textId="799FE246" w:rsidR="00324F09" w:rsidRDefault="00324F09" w:rsidP="00987685">
      <w:pPr>
        <w:pStyle w:val="ListParagraph"/>
        <w:numPr>
          <w:ilvl w:val="0"/>
          <w:numId w:val="59"/>
        </w:numPr>
      </w:pPr>
      <w:r>
        <w:t xml:space="preserve">Todo proyecto que se ejecute debe mantener un estándar en procedimientos y formatos, indiferentemente de la metodología que se utilice en la gestión de un proyecto, un equipo de proyecto requiere de formatos estandarizados y aprobados por la organización. </w:t>
      </w:r>
      <w:r w:rsidR="00522932">
        <w:t>Los involucrados en los proyectos estarán en sintonía sobre que documentos o herramientas utilizar. Los equipos de proyecto trabajarán con mayor fluidez y comunicación si estos estandarizan sus formatos. La estandarización es fundamental en cualquier proceso de gestión.</w:t>
      </w:r>
    </w:p>
    <w:p w14:paraId="1227D375" w14:textId="5946E8A7" w:rsidR="006824D5" w:rsidRPr="00502336" w:rsidRDefault="006824D5" w:rsidP="00987685">
      <w:pPr>
        <w:pStyle w:val="ListParagraph"/>
        <w:numPr>
          <w:ilvl w:val="0"/>
          <w:numId w:val="59"/>
        </w:numPr>
      </w:pPr>
      <w:r>
        <w:t xml:space="preserve">El proceso de </w:t>
      </w:r>
      <w:r w:rsidR="004E6652">
        <w:t>capacitaci</w:t>
      </w:r>
      <w:r w:rsidR="00502336">
        <w:t xml:space="preserve">ón </w:t>
      </w:r>
      <w:r w:rsidR="004E6652">
        <w:t>es fundamental para la implementación y el desarrollo de nuevas metodologías y nuevos procesos en las organizaciones. La actualización profesional debe ser constante a través de los años. La organización</w:t>
      </w:r>
      <w:r>
        <w:t xml:space="preserve"> </w:t>
      </w:r>
      <w:r w:rsidRPr="004F271B">
        <w:rPr>
          <w:rFonts w:cs="Arial"/>
          <w:szCs w:val="22"/>
        </w:rPr>
        <w:t>RIVATA ARQUITECTURA, S.R.L.</w:t>
      </w:r>
      <w:r w:rsidR="00D276F2">
        <w:rPr>
          <w:rFonts w:cs="Arial"/>
          <w:szCs w:val="22"/>
        </w:rPr>
        <w:t xml:space="preserve"> debe considerar dentro de los activos de los procesos los planes necesarios y el presupuesto adecuado para el desarrollo e implementación de procesos de capacitación dentro de la organización </w:t>
      </w:r>
      <w:r w:rsidR="00D276F2" w:rsidRPr="004F271B">
        <w:rPr>
          <w:rFonts w:cs="Arial"/>
          <w:szCs w:val="22"/>
        </w:rPr>
        <w:t>RIVATA ARQUITECTURA, S.R.L.</w:t>
      </w:r>
      <w:r w:rsidR="003D539B">
        <w:rPr>
          <w:rFonts w:cs="Arial"/>
          <w:szCs w:val="22"/>
        </w:rPr>
        <w:t xml:space="preserve"> debe identificar los perfiles de los empleados para que puedan priorizar la capacitación profesional, con el </w:t>
      </w:r>
      <w:r w:rsidR="003D539B">
        <w:rPr>
          <w:rFonts w:cs="Arial"/>
          <w:szCs w:val="22"/>
        </w:rPr>
        <w:lastRenderedPageBreak/>
        <w:t xml:space="preserve">fin de garantizar el conocimiento y la implementación de las </w:t>
      </w:r>
      <w:r w:rsidR="00F90760" w:rsidRPr="00ED2D92">
        <w:rPr>
          <w:rFonts w:cs="Arial"/>
          <w:szCs w:val="22"/>
        </w:rPr>
        <w:t>ú</w:t>
      </w:r>
      <w:r w:rsidR="003D539B">
        <w:rPr>
          <w:rFonts w:cs="Arial"/>
          <w:szCs w:val="22"/>
        </w:rPr>
        <w:t xml:space="preserve">ltimas tendencias </w:t>
      </w:r>
      <w:r w:rsidR="00ED2D92">
        <w:rPr>
          <w:rFonts w:cs="Arial"/>
          <w:szCs w:val="22"/>
        </w:rPr>
        <w:t>de la industria y obtener beneficios tangibles de</w:t>
      </w:r>
      <w:r w:rsidR="00502336">
        <w:rPr>
          <w:rFonts w:cs="Arial"/>
          <w:szCs w:val="22"/>
        </w:rPr>
        <w:t xml:space="preserve"> su </w:t>
      </w:r>
      <w:r w:rsidR="00ED2D92">
        <w:rPr>
          <w:rFonts w:cs="Arial"/>
          <w:szCs w:val="22"/>
        </w:rPr>
        <w:t>implementación</w:t>
      </w:r>
      <w:r w:rsidR="00502336">
        <w:rPr>
          <w:rFonts w:cs="Arial"/>
          <w:szCs w:val="22"/>
        </w:rPr>
        <w:t>.</w:t>
      </w:r>
    </w:p>
    <w:p w14:paraId="23E294B3" w14:textId="77777777" w:rsidR="00502336" w:rsidRDefault="00502336" w:rsidP="00502336"/>
    <w:p w14:paraId="3AEC0BD6" w14:textId="77777777" w:rsidR="005809A2" w:rsidRDefault="005809A2">
      <w:pPr>
        <w:spacing w:line="240" w:lineRule="auto"/>
        <w:ind w:firstLine="0"/>
        <w:rPr>
          <w:b/>
          <w:bCs/>
        </w:rPr>
      </w:pPr>
      <w:r>
        <w:br w:type="page"/>
      </w:r>
    </w:p>
    <w:p w14:paraId="1E543E4C" w14:textId="3C8B830E" w:rsidR="00264EEB" w:rsidRDefault="00264EEB" w:rsidP="005809A2">
      <w:pPr>
        <w:pStyle w:val="Heading1"/>
        <w:numPr>
          <w:ilvl w:val="0"/>
          <w:numId w:val="58"/>
        </w:numPr>
      </w:pPr>
      <w:bookmarkStart w:id="302" w:name="_Toc207128467"/>
      <w:r>
        <w:lastRenderedPageBreak/>
        <w:t>Recomendaciones</w:t>
      </w:r>
      <w:bookmarkEnd w:id="302"/>
    </w:p>
    <w:p w14:paraId="18D11F0D" w14:textId="113E6EB1" w:rsidR="00CB6A18" w:rsidRDefault="0056323C" w:rsidP="00B41542">
      <w:pPr>
        <w:pStyle w:val="ListParagraph"/>
        <w:numPr>
          <w:ilvl w:val="0"/>
          <w:numId w:val="39"/>
        </w:numPr>
      </w:pPr>
      <w:r w:rsidRPr="0056323C">
        <w:t xml:space="preserve">A presentes y futuros directores y equipos de proyecto </w:t>
      </w:r>
      <w:r w:rsidR="005809A2">
        <w:t xml:space="preserve">se recomienda </w:t>
      </w:r>
      <w:r w:rsidR="00E93B48">
        <w:t xml:space="preserve">el estudio y lectura de la nueva Guía del </w:t>
      </w:r>
      <w:r w:rsidR="00E93B48" w:rsidRPr="00E93B48">
        <w:t>PMBOK® Séptima Edición,</w:t>
      </w:r>
      <w:r w:rsidR="00E93B48">
        <w:t xml:space="preserve"> el cual </w:t>
      </w:r>
      <w:r w:rsidR="00363117">
        <w:t xml:space="preserve">ha adoptado un cambio muy importante basado en los principios del Manifiesto </w:t>
      </w:r>
      <w:r w:rsidR="005672EB" w:rsidRPr="005672EB">
        <w:t>Ágil</w:t>
      </w:r>
      <w:r w:rsidR="008C36AF">
        <w:t xml:space="preserve"> y </w:t>
      </w:r>
      <w:r w:rsidR="005672EB">
        <w:t>proponiendo 6 principio</w:t>
      </w:r>
      <w:r w:rsidR="005809A2">
        <w:t>s</w:t>
      </w:r>
      <w:r w:rsidR="005672EB">
        <w:t xml:space="preserve"> de la gestión de proyectos</w:t>
      </w:r>
      <w:r w:rsidR="008C36AF">
        <w:t>.</w:t>
      </w:r>
    </w:p>
    <w:p w14:paraId="141DCDD7" w14:textId="527F4402" w:rsidR="00BB7A8B" w:rsidRDefault="00BB7A8B" w:rsidP="00B41542">
      <w:pPr>
        <w:pStyle w:val="ListParagraph"/>
        <w:numPr>
          <w:ilvl w:val="0"/>
          <w:numId w:val="39"/>
        </w:numPr>
      </w:pPr>
      <w:r>
        <w:t xml:space="preserve">A gerentes </w:t>
      </w:r>
      <w:r w:rsidR="008C36AF">
        <w:t xml:space="preserve">o futuros gerentes </w:t>
      </w:r>
      <w:r>
        <w:t xml:space="preserve">de proyecto, involucrar metodologías ágiles en la gestión de </w:t>
      </w:r>
      <w:r w:rsidR="005809A2">
        <w:t xml:space="preserve">sus </w:t>
      </w:r>
      <w:r>
        <w:t>proyectos.</w:t>
      </w:r>
    </w:p>
    <w:p w14:paraId="584A36FB" w14:textId="3AC0686B" w:rsidR="00B6792B" w:rsidRDefault="008C36AF" w:rsidP="00B41542">
      <w:pPr>
        <w:pStyle w:val="ListParagraph"/>
        <w:numPr>
          <w:ilvl w:val="0"/>
          <w:numId w:val="39"/>
        </w:numPr>
      </w:pPr>
      <w:r>
        <w:t xml:space="preserve">Al </w:t>
      </w:r>
      <w:r w:rsidR="00CA0202">
        <w:t>director de la organización</w:t>
      </w:r>
      <w:r>
        <w:t xml:space="preserve">, que debe ser el </w:t>
      </w:r>
      <w:r w:rsidR="00CA0202">
        <w:t>responsable de d</w:t>
      </w:r>
      <w:r w:rsidR="00B6792B">
        <w:t>ocumentar las lecciones aprendidas y aplicar sesiones o reuniones de retrospectiva y retroalimentación continua, para mejorar la ejecución de los procesos, de las tareas y los resultados de los entregables de los proyectos.</w:t>
      </w:r>
    </w:p>
    <w:p w14:paraId="789755E6" w14:textId="6B09B2BD" w:rsidR="00510DDF" w:rsidRDefault="008C36AF" w:rsidP="00B41542">
      <w:pPr>
        <w:pStyle w:val="ListParagraph"/>
        <w:numPr>
          <w:ilvl w:val="0"/>
          <w:numId w:val="39"/>
        </w:numPr>
      </w:pPr>
      <w:r>
        <w:t>A l</w:t>
      </w:r>
      <w:r w:rsidR="00CB32AA">
        <w:t xml:space="preserve">a </w:t>
      </w:r>
      <w:r w:rsidR="0016172F">
        <w:t>empresa</w:t>
      </w:r>
      <w:r w:rsidR="00CB32AA">
        <w:t xml:space="preserve"> </w:t>
      </w:r>
      <w:r w:rsidR="00CB32AA" w:rsidRPr="004F271B">
        <w:rPr>
          <w:rFonts w:cs="Arial"/>
          <w:szCs w:val="22"/>
        </w:rPr>
        <w:t>RIVATA ARQUITECTURA, S.R.L.</w:t>
      </w:r>
      <w:r w:rsidR="00CB32AA">
        <w:rPr>
          <w:rFonts w:cs="Arial"/>
          <w:szCs w:val="22"/>
        </w:rPr>
        <w:t xml:space="preserve"> </w:t>
      </w:r>
      <w:r>
        <w:rPr>
          <w:rFonts w:cs="Arial"/>
          <w:szCs w:val="22"/>
        </w:rPr>
        <w:t xml:space="preserve">que </w:t>
      </w:r>
      <w:r w:rsidR="00CB32AA">
        <w:rPr>
          <w:rFonts w:cs="Arial"/>
          <w:szCs w:val="22"/>
        </w:rPr>
        <w:t xml:space="preserve">debe </w:t>
      </w:r>
      <w:r w:rsidR="00CB32AA">
        <w:t>e</w:t>
      </w:r>
      <w:r w:rsidR="00222D5D">
        <w:t>stablecer planes de capacitación continua a personal clave.</w:t>
      </w:r>
    </w:p>
    <w:p w14:paraId="6424BED1" w14:textId="37919016" w:rsidR="000C625B" w:rsidRDefault="008C36AF" w:rsidP="00B41542">
      <w:pPr>
        <w:pStyle w:val="ListParagraph"/>
        <w:numPr>
          <w:ilvl w:val="0"/>
          <w:numId w:val="39"/>
        </w:numPr>
      </w:pPr>
      <w:r>
        <w:t xml:space="preserve">A la empresa </w:t>
      </w:r>
      <w:r w:rsidRPr="004F271B">
        <w:rPr>
          <w:rFonts w:cs="Arial"/>
          <w:szCs w:val="22"/>
        </w:rPr>
        <w:t>RIVATA ARQUITECTURA, S.R.L.</w:t>
      </w:r>
      <w:r>
        <w:rPr>
          <w:rFonts w:cs="Arial"/>
          <w:szCs w:val="22"/>
        </w:rPr>
        <w:t>, i</w:t>
      </w:r>
      <w:r w:rsidR="000C625B">
        <w:t>nvolucrar a los dueños o patrocinadores en la gestión de los proyectos para que exista una mejor claridad en los objetivos y satisfacción del cliente final.</w:t>
      </w:r>
    </w:p>
    <w:p w14:paraId="0D9BFD20" w14:textId="5C4FAF12" w:rsidR="00292769" w:rsidRDefault="008C36AF" w:rsidP="00B41542">
      <w:pPr>
        <w:pStyle w:val="ListParagraph"/>
        <w:numPr>
          <w:ilvl w:val="0"/>
          <w:numId w:val="39"/>
        </w:numPr>
      </w:pPr>
      <w:r>
        <w:t xml:space="preserve">Al </w:t>
      </w:r>
      <w:r w:rsidR="0028002A">
        <w:t>gerente general</w:t>
      </w:r>
      <w:r w:rsidR="0063720B">
        <w:t xml:space="preserve"> de la organización</w:t>
      </w:r>
      <w:r>
        <w:t xml:space="preserve">, que </w:t>
      </w:r>
      <w:r w:rsidR="0061591C">
        <w:t>debe r</w:t>
      </w:r>
      <w:r w:rsidR="00070F1E">
        <w:t>ealizar una revisión de la estructura actual de carpetas de proyectos y adecuarla para almacenar la información nueva que se generará de cada una de las plantillas.</w:t>
      </w:r>
    </w:p>
    <w:p w14:paraId="2EE1EDA6" w14:textId="06DF38A5" w:rsidR="00984AB1" w:rsidRDefault="00984AB1" w:rsidP="00B41542">
      <w:pPr>
        <w:pStyle w:val="ListParagraph"/>
        <w:numPr>
          <w:ilvl w:val="0"/>
          <w:numId w:val="39"/>
        </w:numPr>
      </w:pPr>
      <w:r>
        <w:t xml:space="preserve">La empresa </w:t>
      </w:r>
      <w:r w:rsidR="00745FF9" w:rsidRPr="004F271B">
        <w:rPr>
          <w:rFonts w:cs="Arial"/>
          <w:szCs w:val="22"/>
        </w:rPr>
        <w:t>RIVATA ARQUITECTURA, S.R.L.</w:t>
      </w:r>
      <w:r w:rsidR="00745FF9">
        <w:rPr>
          <w:rFonts w:cs="Arial"/>
          <w:szCs w:val="22"/>
        </w:rPr>
        <w:t xml:space="preserve"> </w:t>
      </w:r>
      <w:r>
        <w:t xml:space="preserve">debe iniciar con un plan ágil, que no represente una carga adicional al director del proyecto y que le permita posteriormente </w:t>
      </w:r>
      <w:r w:rsidR="00296580">
        <w:t>ir abarcando poco a poco más procesos conforme se requieran.</w:t>
      </w:r>
    </w:p>
    <w:p w14:paraId="57F0AE01" w14:textId="0AA30CA1" w:rsidR="002075AF" w:rsidRDefault="002075AF" w:rsidP="00B41542">
      <w:pPr>
        <w:pStyle w:val="ListParagraph"/>
        <w:numPr>
          <w:ilvl w:val="0"/>
          <w:numId w:val="39"/>
        </w:numPr>
      </w:pPr>
      <w:r>
        <w:t xml:space="preserve">El gerente general </w:t>
      </w:r>
      <w:r w:rsidR="00E316C1">
        <w:t>debe establecer un acta de constitución de proyecto, donde se mencione al director del proyecto designado, el personal que formará parte del equipo de trabajo, y una leve descripción del alcance del proyecto, que incluya las generalidades del proyecto.</w:t>
      </w:r>
    </w:p>
    <w:p w14:paraId="70E211D0" w14:textId="3EFBA184" w:rsidR="00AF2507" w:rsidRDefault="00F26FBA" w:rsidP="00444AE0">
      <w:pPr>
        <w:pStyle w:val="ListParagraph"/>
        <w:numPr>
          <w:ilvl w:val="0"/>
          <w:numId w:val="39"/>
        </w:numPr>
      </w:pPr>
      <w:r>
        <w:lastRenderedPageBreak/>
        <w:t xml:space="preserve">La </w:t>
      </w:r>
      <w:r w:rsidR="0016172F">
        <w:t>empresa</w:t>
      </w:r>
      <w:r>
        <w:t xml:space="preserve"> </w:t>
      </w:r>
      <w:r w:rsidR="0016172F" w:rsidRPr="004F271B">
        <w:rPr>
          <w:rFonts w:cs="Arial"/>
          <w:szCs w:val="22"/>
        </w:rPr>
        <w:t>RIVATA ARQUITECTURA, S.R.L.</w:t>
      </w:r>
      <w:r w:rsidR="0016172F">
        <w:rPr>
          <w:rFonts w:cs="Arial"/>
          <w:szCs w:val="22"/>
        </w:rPr>
        <w:t xml:space="preserve"> </w:t>
      </w:r>
      <w:r>
        <w:t>debe involucrar metodologías ágiles en la gestión de los proyectos.</w:t>
      </w:r>
    </w:p>
    <w:p w14:paraId="6EF786A4" w14:textId="2DACC9E4" w:rsidR="00444AE0" w:rsidRPr="00E03C02" w:rsidRDefault="00444AE0" w:rsidP="00444AE0">
      <w:pPr>
        <w:pStyle w:val="ListParagraph"/>
        <w:numPr>
          <w:ilvl w:val="0"/>
          <w:numId w:val="39"/>
        </w:numPr>
      </w:pPr>
      <w:r>
        <w:t xml:space="preserve"> El director debe realizar un cierre formal de todos los procesos o actividades necesarias para la finalización del proyecto.</w:t>
      </w:r>
      <w:r w:rsidR="00037E57">
        <w:t xml:space="preserve"> Además, se debe recopilar las lecciones aprendidas dentro del proyecto para compartir las enseñanzas con la empresa.</w:t>
      </w:r>
      <w:r w:rsidR="008543CB">
        <w:t xml:space="preserve"> Deben generarse los informes que sean necesarios para retroalimentar la empresa </w:t>
      </w:r>
      <w:r w:rsidR="008543CB" w:rsidRPr="004F271B">
        <w:rPr>
          <w:rFonts w:cs="Arial"/>
          <w:szCs w:val="22"/>
        </w:rPr>
        <w:t>RIVATA ARQUITECTURA, S.R.L.</w:t>
      </w:r>
    </w:p>
    <w:p w14:paraId="661FF332" w14:textId="0B850B0B" w:rsidR="00E03C02" w:rsidRPr="001370FE" w:rsidRDefault="00E03C02" w:rsidP="00444AE0">
      <w:pPr>
        <w:pStyle w:val="ListParagraph"/>
        <w:numPr>
          <w:ilvl w:val="0"/>
          <w:numId w:val="39"/>
        </w:numPr>
      </w:pPr>
      <w:r>
        <w:rPr>
          <w:rFonts w:cs="Arial"/>
          <w:szCs w:val="22"/>
        </w:rPr>
        <w:t xml:space="preserve"> El director debe </w:t>
      </w:r>
      <w:r w:rsidR="00C8786D">
        <w:rPr>
          <w:rFonts w:cs="Arial"/>
          <w:szCs w:val="22"/>
        </w:rPr>
        <w:t>darle seguimiento a que las actividades se realicen tal y como fueron previstas, anticipar posibles problemas, evitar sobrecostos y reprocesos.</w:t>
      </w:r>
    </w:p>
    <w:p w14:paraId="3EDA126C" w14:textId="0D9F8566" w:rsidR="001370FE" w:rsidRPr="00CF70D3" w:rsidRDefault="00EA1EA6" w:rsidP="00444AE0">
      <w:pPr>
        <w:pStyle w:val="ListParagraph"/>
        <w:numPr>
          <w:ilvl w:val="0"/>
          <w:numId w:val="39"/>
        </w:numPr>
      </w:pPr>
      <w:r>
        <w:rPr>
          <w:rFonts w:cs="Arial"/>
          <w:szCs w:val="22"/>
        </w:rPr>
        <w:t xml:space="preserve"> Para los directores de proyecto adoptar el uso obligatorio de plantillas y herramientas metodologías (acta de constitución, EDT, matriz de riesgo, plan de comunicaciones, </w:t>
      </w:r>
      <w:proofErr w:type="spellStart"/>
      <w:r>
        <w:rPr>
          <w:rFonts w:cs="Arial"/>
          <w:szCs w:val="22"/>
        </w:rPr>
        <w:t>etc</w:t>
      </w:r>
      <w:proofErr w:type="spellEnd"/>
      <w:r>
        <w:rPr>
          <w:rFonts w:cs="Arial"/>
          <w:szCs w:val="22"/>
        </w:rPr>
        <w:t>).</w:t>
      </w:r>
    </w:p>
    <w:p w14:paraId="20D03DC0" w14:textId="05F9392F" w:rsidR="00CF70D3" w:rsidRPr="009E7783" w:rsidRDefault="00CF70D3" w:rsidP="00444AE0">
      <w:pPr>
        <w:pStyle w:val="ListParagraph"/>
        <w:numPr>
          <w:ilvl w:val="0"/>
          <w:numId w:val="39"/>
        </w:numPr>
      </w:pPr>
      <w:r>
        <w:rPr>
          <w:rFonts w:cs="Arial"/>
          <w:szCs w:val="22"/>
        </w:rPr>
        <w:t>Para el equipo de diseño y coordinación técnica integrar la gestión de riesgos como parte del proceso de diseño, estableciendo hitos de validación antes de pasar a fases constructivas.</w:t>
      </w:r>
      <w:r w:rsidR="00306C9B">
        <w:rPr>
          <w:rFonts w:cs="Arial"/>
          <w:szCs w:val="22"/>
        </w:rPr>
        <w:t xml:space="preserve"> </w:t>
      </w:r>
      <w:r w:rsidR="00951D3B">
        <w:rPr>
          <w:rFonts w:cs="Arial"/>
          <w:szCs w:val="22"/>
        </w:rPr>
        <w:t>Además,</w:t>
      </w:r>
      <w:r w:rsidR="00306C9B">
        <w:rPr>
          <w:rFonts w:cs="Arial"/>
          <w:szCs w:val="22"/>
        </w:rPr>
        <w:t xml:space="preserve"> incrementar el uso de metodologías colaborativas como BIM para garantizar la coherencia entre disciplinas.</w:t>
      </w:r>
    </w:p>
    <w:p w14:paraId="6E245C5B" w14:textId="4F864A54" w:rsidR="009E7783" w:rsidRPr="00951D3B" w:rsidRDefault="009E7783" w:rsidP="00444AE0">
      <w:pPr>
        <w:pStyle w:val="ListParagraph"/>
        <w:numPr>
          <w:ilvl w:val="0"/>
          <w:numId w:val="39"/>
        </w:numPr>
      </w:pPr>
      <w:r>
        <w:rPr>
          <w:rFonts w:cs="Arial"/>
          <w:szCs w:val="22"/>
        </w:rPr>
        <w:t>Para los inversionistas y clientes involucrarse desde la etapa de iniciación del proyecto, validando los entregables de alcance</w:t>
      </w:r>
      <w:r w:rsidR="00060A22">
        <w:rPr>
          <w:rFonts w:cs="Arial"/>
          <w:szCs w:val="22"/>
        </w:rPr>
        <w:t>, metodologías como garantía de transparencia, calidad y cumplimiento de objetivos.</w:t>
      </w:r>
    </w:p>
    <w:p w14:paraId="42C59CB3" w14:textId="35E98801" w:rsidR="00951D3B" w:rsidRDefault="00951D3B" w:rsidP="00444AE0">
      <w:pPr>
        <w:pStyle w:val="ListParagraph"/>
        <w:numPr>
          <w:ilvl w:val="0"/>
          <w:numId w:val="39"/>
        </w:numPr>
      </w:pPr>
      <w:r>
        <w:t xml:space="preserve"> Para el departamento administrativo y financiero implementar sistemas de control financiero alineados a la metodología, incluyendo presupuestos base, control de costos y reportes periódicos de desempeño (CPI, SPI).</w:t>
      </w:r>
    </w:p>
    <w:p w14:paraId="1329E177" w14:textId="791CCD97" w:rsidR="00C01E47" w:rsidRDefault="00C01E47" w:rsidP="00444AE0">
      <w:pPr>
        <w:pStyle w:val="ListParagraph"/>
        <w:numPr>
          <w:ilvl w:val="0"/>
          <w:numId w:val="39"/>
        </w:numPr>
      </w:pPr>
      <w:r>
        <w:t xml:space="preserve"> Para la gerencia general aprobar formalmente la metodología propuesta y asignar recursos para su implementación.</w:t>
      </w:r>
    </w:p>
    <w:p w14:paraId="7236F369" w14:textId="5650EC49" w:rsidR="00C01E47" w:rsidRDefault="00C01E47" w:rsidP="00C01E47">
      <w:pPr>
        <w:pStyle w:val="ListParagraph"/>
        <w:ind w:left="360" w:firstLine="0"/>
      </w:pPr>
    </w:p>
    <w:p w14:paraId="392F0B52" w14:textId="5E8CC058" w:rsidR="004066DD" w:rsidRDefault="004066DD">
      <w:pPr>
        <w:spacing w:line="240" w:lineRule="auto"/>
        <w:ind w:firstLine="0"/>
        <w:rPr>
          <w:b/>
          <w:bCs/>
        </w:rPr>
      </w:pPr>
    </w:p>
    <w:p w14:paraId="7EB0A57F" w14:textId="77777777" w:rsidR="005351C8" w:rsidRDefault="005351C8">
      <w:pPr>
        <w:spacing w:line="240" w:lineRule="auto"/>
        <w:ind w:firstLine="0"/>
        <w:rPr>
          <w:b/>
          <w:bCs/>
        </w:rPr>
      </w:pPr>
    </w:p>
    <w:p w14:paraId="34BA0CFE" w14:textId="77777777" w:rsidR="005351C8" w:rsidRDefault="005351C8">
      <w:pPr>
        <w:spacing w:line="240" w:lineRule="auto"/>
        <w:ind w:firstLine="0"/>
        <w:rPr>
          <w:b/>
          <w:bCs/>
        </w:rPr>
      </w:pPr>
    </w:p>
    <w:p w14:paraId="558F7008" w14:textId="77777777" w:rsidR="005351C8" w:rsidRDefault="005351C8">
      <w:pPr>
        <w:spacing w:line="240" w:lineRule="auto"/>
        <w:ind w:firstLine="0"/>
        <w:rPr>
          <w:b/>
          <w:bCs/>
        </w:rPr>
      </w:pPr>
    </w:p>
    <w:p w14:paraId="58A01BB7" w14:textId="77777777" w:rsidR="005351C8" w:rsidRDefault="005351C8">
      <w:pPr>
        <w:spacing w:line="240" w:lineRule="auto"/>
        <w:ind w:firstLine="0"/>
        <w:rPr>
          <w:b/>
          <w:bCs/>
        </w:rPr>
      </w:pPr>
    </w:p>
    <w:p w14:paraId="46FF0A3C" w14:textId="633A56C2" w:rsidR="00264EEB" w:rsidRDefault="00264EEB" w:rsidP="005809A2">
      <w:pPr>
        <w:pStyle w:val="Heading1"/>
        <w:numPr>
          <w:ilvl w:val="0"/>
          <w:numId w:val="58"/>
        </w:numPr>
      </w:pPr>
      <w:bookmarkStart w:id="303" w:name="_Toc207128468"/>
      <w:r>
        <w:t>Validación del trabajo en el campo del desarrollo regenerativo y/o sostenible</w:t>
      </w:r>
      <w:bookmarkEnd w:id="303"/>
    </w:p>
    <w:p w14:paraId="0173EA48" w14:textId="0958D28E" w:rsidR="0059266B" w:rsidRDefault="00BC266C" w:rsidP="0059266B">
      <w:pPr>
        <w:rPr>
          <w:lang w:val="es-CR"/>
        </w:rPr>
      </w:pPr>
      <w:r w:rsidRPr="0059266B">
        <w:t>Este apartado</w:t>
      </w:r>
      <w:r w:rsidR="0059266B" w:rsidRPr="0059266B">
        <w:t xml:space="preserve"> </w:t>
      </w:r>
      <w:r w:rsidR="0059266B">
        <w:rPr>
          <w:lang w:val="es-CR"/>
        </w:rPr>
        <w:t>hace referencia a la definición del desarrollo</w:t>
      </w:r>
      <w:r w:rsidR="001E76C9">
        <w:rPr>
          <w:lang w:val="es-CR"/>
        </w:rPr>
        <w:t xml:space="preserve"> regenerativo, su relación con el desarrollo</w:t>
      </w:r>
      <w:r w:rsidR="0059266B">
        <w:rPr>
          <w:lang w:val="es-CR"/>
        </w:rPr>
        <w:t xml:space="preserve"> </w:t>
      </w:r>
      <w:r w:rsidR="001E76C9">
        <w:rPr>
          <w:lang w:val="es-CR"/>
        </w:rPr>
        <w:t>sostenible</w:t>
      </w:r>
      <w:r w:rsidR="0059266B">
        <w:rPr>
          <w:lang w:val="es-CR"/>
        </w:rPr>
        <w:t xml:space="preserve"> es un enfoque que busca satisfacer las necesidades del presente sin comprometer la capacidad de las futuras generaciones para satisfacer sus propias necesidades. Se centra en mantener el equilibrio entre el crecimiento económico, el cuidado del medio ambiente y el bienestar social.</w:t>
      </w:r>
    </w:p>
    <w:p w14:paraId="56EF815B" w14:textId="77777777" w:rsidR="0059266B" w:rsidRDefault="0059266B" w:rsidP="0059266B">
      <w:pPr>
        <w:rPr>
          <w:lang w:val="es-CR"/>
        </w:rPr>
      </w:pPr>
      <w:r>
        <w:rPr>
          <w:lang w:val="es-CR"/>
        </w:rPr>
        <w:t>En este apartado se explican los efectos e implicaciones de la ejecución y los entregables del proyecto respecto al desarrollo regenerativo y el desarrollo sostenible, así como los aportes y relación con los Objetivos de Desarrollo Sostenible (ODS) de la ONU. Mientras que el desarrollo sostenible proporciona un marco para mantener y mejorar las condiciones actuales, el desarrollo regenerativo ofrece estrategias para revertir el da</w:t>
      </w:r>
      <w:r w:rsidRPr="007307C0">
        <w:rPr>
          <w:rFonts w:cs="Arial"/>
          <w:szCs w:val="22"/>
        </w:rPr>
        <w:t>ñ</w:t>
      </w:r>
      <w:r>
        <w:rPr>
          <w:lang w:val="es-CR"/>
        </w:rPr>
        <w:t>o ambiental y mejorar la salud de los ecosistemas.</w:t>
      </w:r>
    </w:p>
    <w:p w14:paraId="294153D9" w14:textId="77777777" w:rsidR="00E22AFA" w:rsidRDefault="00E22AFA" w:rsidP="00E22AFA">
      <w:pPr>
        <w:rPr>
          <w:lang w:val="es-CR"/>
        </w:rPr>
      </w:pPr>
      <w:r>
        <w:rPr>
          <w:lang w:val="es-CR"/>
        </w:rPr>
        <w:t>RACC RIVATA ARQUITECTURA, S.R.L. se ha enfocado en desarrollo regenerativo y sostenible. Este tipo de arquitectura no solo buscar mantener los recursos existentes, sino también regenerar y mejorar los ecosistemas y comunidades donde se implementa.</w:t>
      </w:r>
    </w:p>
    <w:p w14:paraId="63B8DE0D" w14:textId="394F3289" w:rsidR="0060007B" w:rsidRDefault="0060007B" w:rsidP="00E22AFA">
      <w:pPr>
        <w:rPr>
          <w:lang w:val="es-CR"/>
        </w:rPr>
      </w:pPr>
      <w:r w:rsidRPr="00F9156C">
        <w:rPr>
          <w:lang w:val="es-CR"/>
        </w:rPr>
        <w:t>Delgado (2017) asevera</w:t>
      </w:r>
      <w:r w:rsidRPr="00635471">
        <w:rPr>
          <w:lang w:val="es-CR"/>
        </w:rPr>
        <w:t xml:space="preserve"> que el diseño regenerativo representa una herramienta útil para abordar proyectos con un enfoque cabal, esto porque hace énfasis en la importancia de reconocernos como parte de un sistema socio-</w:t>
      </w:r>
      <w:r w:rsidR="006D2376" w:rsidRPr="00635471">
        <w:rPr>
          <w:lang w:val="es-CR"/>
        </w:rPr>
        <w:t>ecológico</w:t>
      </w:r>
      <w:r w:rsidRPr="00635471">
        <w:rPr>
          <w:lang w:val="es-CR"/>
        </w:rPr>
        <w:t xml:space="preserve"> que es fundamental comprender a partir de sus elementos. Aquí surg</w:t>
      </w:r>
      <w:r w:rsidR="006D2376" w:rsidRPr="00635471">
        <w:rPr>
          <w:lang w:val="es-CR"/>
        </w:rPr>
        <w:t xml:space="preserve">e la necesidad de trabajar con equipos de diseño conformados por especialistas de diferentes disciplinas, con la premisa de lograr el entendimiento </w:t>
      </w:r>
      <w:r w:rsidR="007A0CF0" w:rsidRPr="00635471">
        <w:rPr>
          <w:lang w:val="es-CR"/>
        </w:rPr>
        <w:t xml:space="preserve">del como un todo, apoyados con visión de </w:t>
      </w:r>
      <w:r w:rsidR="007A0CF0" w:rsidRPr="006433DB">
        <w:rPr>
          <w:lang w:val="es-CR"/>
        </w:rPr>
        <w:t>pensamiento sist</w:t>
      </w:r>
      <w:r w:rsidR="0029669E" w:rsidRPr="006433DB">
        <w:rPr>
          <w:lang w:val="es-CR"/>
        </w:rPr>
        <w:t>émico.</w:t>
      </w:r>
    </w:p>
    <w:p w14:paraId="6C2EE6CD" w14:textId="6797E6BC" w:rsidR="0060007B" w:rsidRPr="0060007B" w:rsidRDefault="0060007B" w:rsidP="0060007B">
      <w:pPr>
        <w:rPr>
          <w:lang w:val="es-CR"/>
        </w:rPr>
      </w:pPr>
    </w:p>
    <w:p w14:paraId="3FC82657" w14:textId="77777777" w:rsidR="0060007B" w:rsidRDefault="0060007B" w:rsidP="00E22AFA">
      <w:pPr>
        <w:rPr>
          <w:lang w:val="es-CR"/>
        </w:rPr>
      </w:pPr>
    </w:p>
    <w:p w14:paraId="1FF756A6" w14:textId="77777777" w:rsidR="00990BD7" w:rsidRDefault="00990BD7" w:rsidP="00990BD7">
      <w:pPr>
        <w:rPr>
          <w:lang w:val="es-CR"/>
        </w:rPr>
      </w:pPr>
      <w:r>
        <w:rPr>
          <w:lang w:val="es-CR"/>
        </w:rPr>
        <w:lastRenderedPageBreak/>
        <w:t>En el caso RACC RIVATA ARQUITECTURA, S.R.L., su trabajo incluye la integración de prácticas sostenibles en sus proyectos, como el uso de materiales reciclados, la eficiencia energética y la creación de espacios que promuevan la biodiversidad.</w:t>
      </w:r>
    </w:p>
    <w:p w14:paraId="6EC3EC3A" w14:textId="77777777" w:rsidR="00990BD7" w:rsidRPr="006C2F8A" w:rsidRDefault="00990BD7" w:rsidP="00990BD7">
      <w:pPr>
        <w:rPr>
          <w:lang w:val="es-CR"/>
        </w:rPr>
      </w:pPr>
      <w:r>
        <w:rPr>
          <w:lang w:val="es-CR"/>
        </w:rPr>
        <w:t>Estos esfuerzos no solo contribuyen a la protección del medio ambiente, sino que también mejoran la calidad de vida de las comunidades locales.</w:t>
      </w:r>
    </w:p>
    <w:p w14:paraId="4138851A" w14:textId="00F03795" w:rsidR="00264EEB" w:rsidRPr="004D69D0" w:rsidRDefault="00264EEB" w:rsidP="00990BD7">
      <w:pPr>
        <w:ind w:firstLine="0"/>
        <w:rPr>
          <w:highlight w:val="yellow"/>
        </w:rPr>
      </w:pPr>
    </w:p>
    <w:p w14:paraId="6B11C59B" w14:textId="3306304D" w:rsidR="00237755" w:rsidRDefault="00AB39DC" w:rsidP="005809A2">
      <w:pPr>
        <w:pStyle w:val="Heading1"/>
        <w:numPr>
          <w:ilvl w:val="1"/>
          <w:numId w:val="58"/>
        </w:numPr>
      </w:pPr>
      <w:bookmarkStart w:id="304" w:name="_Toc207128469"/>
      <w:r>
        <w:t>Relación del proyecto con los objetivos de Desarrollo Sostenible</w:t>
      </w:r>
      <w:bookmarkEnd w:id="304"/>
    </w:p>
    <w:p w14:paraId="4F6E102D" w14:textId="77777777" w:rsidR="00023BA9" w:rsidRDefault="0029777B" w:rsidP="00023BA9">
      <w:pPr>
        <w:rPr>
          <w:lang w:val="es-CR"/>
        </w:rPr>
      </w:pPr>
      <w:bookmarkStart w:id="305" w:name="_Toc139009116"/>
      <w:bookmarkStart w:id="306" w:name="_Toc177027248"/>
      <w:r w:rsidRPr="00023BA9">
        <w:rPr>
          <w:lang w:val="es-CR"/>
        </w:rPr>
        <w:t>En el</w:t>
      </w:r>
      <w:r w:rsidRPr="00023BA9">
        <w:rPr>
          <w:b/>
          <w:bCs/>
        </w:rPr>
        <w:t xml:space="preserve"> </w:t>
      </w:r>
      <w:r w:rsidR="00023BA9">
        <w:rPr>
          <w:lang w:val="es-CR"/>
        </w:rPr>
        <w:t>caso RACC RIVATA ARQUITECTURA, S.R.L., los objetivos del proyecto son los resultados específicos y medibles que se pretenden alcanzar en un plazo definido. Estos objetivos deben alinearse con los Objetivos de Desarrollo Sostenible (ODS) para asegurar que el proyecto contribuye a un desarrollo sostenible.</w:t>
      </w:r>
    </w:p>
    <w:p w14:paraId="4C6F7466" w14:textId="77777777" w:rsidR="00023BA9" w:rsidRDefault="00023BA9" w:rsidP="00023BA9">
      <w:pPr>
        <w:rPr>
          <w:lang w:val="es-CR"/>
        </w:rPr>
      </w:pPr>
      <w:r>
        <w:rPr>
          <w:lang w:val="es-CR"/>
        </w:rPr>
        <w:t>La metodología RACC RIVATA ARQUITECTURA, S.R.L se centra en la optimización y mejora continua de los procesos de negocio. Al aplicar esta metodología en proyectos de arquitectura, se pueden identificar y mejorar los procesos que impacten positivamente en los Objetivos de Desarrollo Sostenible (ODS), como la eficiencia energética, el uso de materiales sostenibles y reducción de residuos.</w:t>
      </w:r>
    </w:p>
    <w:p w14:paraId="6AD15607" w14:textId="77777777" w:rsidR="00023BA9" w:rsidRDefault="00023BA9" w:rsidP="00023BA9">
      <w:pPr>
        <w:rPr>
          <w:lang w:val="es-CR"/>
        </w:rPr>
      </w:pPr>
      <w:r>
        <w:rPr>
          <w:lang w:val="es-CR"/>
        </w:rPr>
        <w:t xml:space="preserve">A continuación, se mencionan los ODS y se explica su relación con la metodología de procesos de administración de proyectos. </w:t>
      </w:r>
    </w:p>
    <w:p w14:paraId="7BDE36BC" w14:textId="2EE0A244" w:rsidR="00023BA9" w:rsidRDefault="00023BA9" w:rsidP="000B6D92">
      <w:pPr>
        <w:pStyle w:val="ListParagraph"/>
        <w:numPr>
          <w:ilvl w:val="0"/>
          <w:numId w:val="27"/>
        </w:numPr>
        <w:rPr>
          <w:lang w:val="es-CR"/>
        </w:rPr>
      </w:pPr>
      <w:r w:rsidRPr="00D111E3">
        <w:rPr>
          <w:lang w:val="es-CR"/>
        </w:rPr>
        <w:t>ODS 1: Fin de la pobreza</w:t>
      </w:r>
    </w:p>
    <w:p w14:paraId="4B923B37" w14:textId="446C8406" w:rsidR="00292EA6" w:rsidRDefault="003C5B02" w:rsidP="00292EA6">
      <w:pPr>
        <w:pStyle w:val="ListParagraph"/>
        <w:ind w:left="1429" w:firstLine="0"/>
        <w:rPr>
          <w:lang w:val="es-CR"/>
        </w:rPr>
      </w:pPr>
      <w:r>
        <w:rPr>
          <w:lang w:val="es-CR"/>
        </w:rPr>
        <w:t>La empresa ha encontrado oportunidades de negocio en la adopción de medidas para ayudar a reducir la pobreza.</w:t>
      </w:r>
    </w:p>
    <w:p w14:paraId="5015B674" w14:textId="25184375" w:rsidR="0002786F" w:rsidRDefault="0002786F" w:rsidP="000B6D92">
      <w:pPr>
        <w:pStyle w:val="ListParagraph"/>
        <w:numPr>
          <w:ilvl w:val="0"/>
          <w:numId w:val="27"/>
        </w:numPr>
        <w:rPr>
          <w:lang w:val="es-CR"/>
        </w:rPr>
      </w:pPr>
      <w:r>
        <w:rPr>
          <w:lang w:val="es-CR"/>
        </w:rPr>
        <w:t>ODS 2: Hambre cero</w:t>
      </w:r>
    </w:p>
    <w:p w14:paraId="4C80DE1E" w14:textId="4F979EC0" w:rsidR="009B6E06" w:rsidRDefault="009B6E06" w:rsidP="009B6E06">
      <w:pPr>
        <w:pStyle w:val="ListParagraph"/>
        <w:ind w:left="1429" w:firstLine="0"/>
        <w:rPr>
          <w:lang w:val="es-CR"/>
        </w:rPr>
      </w:pPr>
      <w:r>
        <w:rPr>
          <w:lang w:val="es-CR"/>
        </w:rPr>
        <w:t xml:space="preserve">Este proyecto es un enfoque en el diseño </w:t>
      </w:r>
      <w:r w:rsidR="005D0B37">
        <w:rPr>
          <w:lang w:val="es-CR"/>
        </w:rPr>
        <w:t xml:space="preserve">y no impacta </w:t>
      </w:r>
      <w:r w:rsidR="005A1CDD">
        <w:rPr>
          <w:lang w:val="es-CR"/>
        </w:rPr>
        <w:t>en la explotación de recursos de los que dependemos para alimentarnos.</w:t>
      </w:r>
    </w:p>
    <w:p w14:paraId="6646C75E" w14:textId="017D2B7E" w:rsidR="00C90CDE" w:rsidRDefault="00C90CDE" w:rsidP="000B6D92">
      <w:pPr>
        <w:pStyle w:val="ListParagraph"/>
        <w:numPr>
          <w:ilvl w:val="0"/>
          <w:numId w:val="27"/>
        </w:numPr>
        <w:rPr>
          <w:lang w:val="es-CR"/>
        </w:rPr>
      </w:pPr>
      <w:r>
        <w:rPr>
          <w:lang w:val="es-CR"/>
        </w:rPr>
        <w:t>ODS 3. Salud y bienestar</w:t>
      </w:r>
    </w:p>
    <w:p w14:paraId="3F7FD020" w14:textId="44313C37" w:rsidR="00DF461B" w:rsidRDefault="00DF461B" w:rsidP="00DF461B">
      <w:pPr>
        <w:pStyle w:val="ListParagraph"/>
        <w:ind w:left="1429" w:firstLine="0"/>
        <w:rPr>
          <w:lang w:val="es-CR"/>
        </w:rPr>
      </w:pPr>
      <w:r>
        <w:rPr>
          <w:lang w:val="es-CR"/>
        </w:rPr>
        <w:lastRenderedPageBreak/>
        <w:t>La empresa contribuye a este objetivo a nivel interno poniendo en marcha planes de higiene, salud y seguridad laboral para sus empleados y a nivel externo asegurándose que sus operaciones no impacten negativamente sobre el derecho humano a la salud de las comunidades.</w:t>
      </w:r>
    </w:p>
    <w:p w14:paraId="4C016BF6" w14:textId="496B3181" w:rsidR="00C90CDE" w:rsidRDefault="00C90CDE" w:rsidP="000B6D92">
      <w:pPr>
        <w:pStyle w:val="ListParagraph"/>
        <w:numPr>
          <w:ilvl w:val="0"/>
          <w:numId w:val="27"/>
        </w:numPr>
        <w:rPr>
          <w:lang w:val="es-CR"/>
        </w:rPr>
      </w:pPr>
      <w:r>
        <w:rPr>
          <w:lang w:val="es-CR"/>
        </w:rPr>
        <w:t>ODS 4. Educación de calidad</w:t>
      </w:r>
    </w:p>
    <w:p w14:paraId="435D44C0" w14:textId="3F9301A4" w:rsidR="00F04B2B" w:rsidRDefault="00F04B2B" w:rsidP="00F04B2B">
      <w:pPr>
        <w:pStyle w:val="ListParagraph"/>
        <w:ind w:left="1429" w:firstLine="0"/>
        <w:rPr>
          <w:lang w:val="es-CR"/>
        </w:rPr>
      </w:pPr>
      <w:r>
        <w:rPr>
          <w:lang w:val="es-CR"/>
        </w:rPr>
        <w:t>La empresa cuenta con una dependencia de capacitación, en la cual se gestionan cursos de actualización profesional.</w:t>
      </w:r>
    </w:p>
    <w:p w14:paraId="16E6D597" w14:textId="7ABDDE78" w:rsidR="00023BA9" w:rsidRDefault="00023BA9" w:rsidP="000B6D92">
      <w:pPr>
        <w:pStyle w:val="ListParagraph"/>
        <w:numPr>
          <w:ilvl w:val="0"/>
          <w:numId w:val="27"/>
        </w:numPr>
        <w:rPr>
          <w:lang w:val="es-CR"/>
        </w:rPr>
      </w:pPr>
      <w:r>
        <w:rPr>
          <w:lang w:val="es-CR"/>
        </w:rPr>
        <w:t>ODS 5: Igualdad de género</w:t>
      </w:r>
    </w:p>
    <w:p w14:paraId="355FEFD0" w14:textId="4D48EF86" w:rsidR="00F04B2B" w:rsidRDefault="00F04B2B" w:rsidP="00F04B2B">
      <w:pPr>
        <w:pStyle w:val="ListParagraph"/>
        <w:ind w:left="1429" w:firstLine="0"/>
        <w:rPr>
          <w:lang w:val="es-CR"/>
        </w:rPr>
      </w:pPr>
      <w:r>
        <w:rPr>
          <w:lang w:val="es-CR"/>
        </w:rPr>
        <w:t xml:space="preserve">Lograr la igualdad de género, </w:t>
      </w:r>
      <w:r w:rsidR="0072534B">
        <w:rPr>
          <w:lang w:val="es-CR"/>
        </w:rPr>
        <w:t xml:space="preserve">se promueve la contratación de personal sin distinción de género, tanto a </w:t>
      </w:r>
      <w:r w:rsidR="00E533F0">
        <w:rPr>
          <w:lang w:val="es-CR"/>
        </w:rPr>
        <w:t>nivel administrativo</w:t>
      </w:r>
      <w:r w:rsidR="00845E76">
        <w:rPr>
          <w:lang w:val="es-CR"/>
        </w:rPr>
        <w:t>, como profesional.</w:t>
      </w:r>
    </w:p>
    <w:p w14:paraId="38A06A41" w14:textId="5FEC93E1" w:rsidR="00FF2491" w:rsidRDefault="00FF2491" w:rsidP="000B6D92">
      <w:pPr>
        <w:pStyle w:val="ListParagraph"/>
        <w:numPr>
          <w:ilvl w:val="0"/>
          <w:numId w:val="27"/>
        </w:numPr>
        <w:rPr>
          <w:lang w:val="es-CR"/>
        </w:rPr>
      </w:pPr>
      <w:r>
        <w:rPr>
          <w:lang w:val="es-CR"/>
        </w:rPr>
        <w:t>ODS 6. Agua limpia y saneamiento</w:t>
      </w:r>
    </w:p>
    <w:p w14:paraId="67E0D334" w14:textId="77C30961" w:rsidR="00E533F0" w:rsidRDefault="00E533F0" w:rsidP="00E533F0">
      <w:pPr>
        <w:pStyle w:val="ListParagraph"/>
        <w:ind w:left="1429" w:firstLine="0"/>
        <w:rPr>
          <w:lang w:val="es-CR"/>
        </w:rPr>
      </w:pPr>
      <w:r>
        <w:rPr>
          <w:lang w:val="es-CR"/>
        </w:rPr>
        <w:t xml:space="preserve">Se cuenta con </w:t>
      </w:r>
      <w:r w:rsidR="00205200">
        <w:rPr>
          <w:lang w:val="es-CR"/>
        </w:rPr>
        <w:t xml:space="preserve">metodologías como parte </w:t>
      </w:r>
      <w:r w:rsidR="00C439A0">
        <w:rPr>
          <w:lang w:val="es-CR"/>
        </w:rPr>
        <w:t>de los programas de sostenibilidad en materia de eficiencia del agua</w:t>
      </w:r>
      <w:r w:rsidR="008340C8">
        <w:rPr>
          <w:lang w:val="es-CR"/>
        </w:rPr>
        <w:t xml:space="preserve"> (controles mensuales de consumo).</w:t>
      </w:r>
    </w:p>
    <w:p w14:paraId="5511FBD6" w14:textId="610CA4A4" w:rsidR="00367308" w:rsidRDefault="00023BA9" w:rsidP="000B6D92">
      <w:pPr>
        <w:pStyle w:val="ListParagraph"/>
        <w:numPr>
          <w:ilvl w:val="0"/>
          <w:numId w:val="27"/>
        </w:numPr>
        <w:rPr>
          <w:lang w:val="es-CR"/>
        </w:rPr>
      </w:pPr>
      <w:r w:rsidRPr="00062F35">
        <w:rPr>
          <w:lang w:val="es-CR"/>
        </w:rPr>
        <w:t>O</w:t>
      </w:r>
      <w:r>
        <w:rPr>
          <w:lang w:val="es-CR"/>
        </w:rPr>
        <w:t xml:space="preserve">DS </w:t>
      </w:r>
      <w:r w:rsidRPr="00062F35">
        <w:rPr>
          <w:lang w:val="es-CR"/>
        </w:rPr>
        <w:t xml:space="preserve">7. </w:t>
      </w:r>
      <w:r>
        <w:rPr>
          <w:lang w:val="es-CR"/>
        </w:rPr>
        <w:t>Energía asequible y no contaminante</w:t>
      </w:r>
    </w:p>
    <w:p w14:paraId="309CCF1C" w14:textId="2DF71E8E" w:rsidR="00023BA9" w:rsidRDefault="00023BA9" w:rsidP="00367308">
      <w:pPr>
        <w:pStyle w:val="ListParagraph"/>
        <w:ind w:left="1429" w:firstLine="0"/>
        <w:rPr>
          <w:lang w:val="es-CR"/>
        </w:rPr>
      </w:pPr>
      <w:r w:rsidRPr="00062F35">
        <w:rPr>
          <w:lang w:val="es-CR"/>
        </w:rPr>
        <w:t>Mejorar los procesos de diseño y construcción para reducir el consumo energético y las emisiones de carbono.</w:t>
      </w:r>
    </w:p>
    <w:p w14:paraId="0B67081B" w14:textId="13259C33" w:rsidR="00FF2491" w:rsidRDefault="00FF2491" w:rsidP="000B6D92">
      <w:pPr>
        <w:pStyle w:val="ListParagraph"/>
        <w:numPr>
          <w:ilvl w:val="0"/>
          <w:numId w:val="27"/>
        </w:numPr>
        <w:rPr>
          <w:lang w:val="es-CR"/>
        </w:rPr>
      </w:pPr>
      <w:r>
        <w:rPr>
          <w:lang w:val="es-CR"/>
        </w:rPr>
        <w:t>ODS 8. Trabajo decente y crecimiento económico</w:t>
      </w:r>
    </w:p>
    <w:p w14:paraId="7B6C07AB" w14:textId="6325B280" w:rsidR="00D4044B" w:rsidRDefault="002F6E2B" w:rsidP="00D4044B">
      <w:pPr>
        <w:pStyle w:val="ListParagraph"/>
        <w:ind w:left="1429" w:firstLine="0"/>
        <w:rPr>
          <w:lang w:val="es-CR"/>
        </w:rPr>
      </w:pPr>
      <w:r>
        <w:rPr>
          <w:lang w:val="es-CR"/>
        </w:rPr>
        <w:t>Promover el empleo productivo y el trabajo para los colaboradores a través de los proyectos.</w:t>
      </w:r>
    </w:p>
    <w:p w14:paraId="08D1B2A5" w14:textId="3F5BC883" w:rsidR="00FF2491" w:rsidRDefault="00FF2491" w:rsidP="000B6D92">
      <w:pPr>
        <w:pStyle w:val="ListParagraph"/>
        <w:numPr>
          <w:ilvl w:val="0"/>
          <w:numId w:val="27"/>
        </w:numPr>
        <w:rPr>
          <w:lang w:val="es-CR"/>
        </w:rPr>
      </w:pPr>
      <w:r>
        <w:rPr>
          <w:lang w:val="es-CR"/>
        </w:rPr>
        <w:t>ODS 9. Industria, innovación e infraestructura</w:t>
      </w:r>
    </w:p>
    <w:p w14:paraId="6406D8C8" w14:textId="1EA1B161" w:rsidR="00232B5C" w:rsidRDefault="00232B5C" w:rsidP="00232B5C">
      <w:pPr>
        <w:pStyle w:val="ListParagraph"/>
        <w:ind w:left="1429" w:firstLine="0"/>
        <w:rPr>
          <w:lang w:val="es-CR"/>
        </w:rPr>
      </w:pPr>
      <w:r>
        <w:rPr>
          <w:lang w:val="es-CR"/>
        </w:rPr>
        <w:t>Innovar en</w:t>
      </w:r>
      <w:r w:rsidR="00471D8B">
        <w:rPr>
          <w:lang w:val="es-CR"/>
        </w:rPr>
        <w:t xml:space="preserve"> la implementación de tecnologías de eficiencia </w:t>
      </w:r>
      <w:r w:rsidR="002F771E">
        <w:rPr>
          <w:lang w:val="es-CR"/>
        </w:rPr>
        <w:t xml:space="preserve">energética, </w:t>
      </w:r>
      <w:r w:rsidR="00035031">
        <w:rPr>
          <w:lang w:val="es-CR"/>
        </w:rPr>
        <w:t xml:space="preserve">en estudios de mercado y especificación de materiales para que sean implementados en proyectos </w:t>
      </w:r>
      <w:r w:rsidR="00AF189F">
        <w:rPr>
          <w:lang w:val="es-CR"/>
        </w:rPr>
        <w:t>para certificación de edificios verdes.</w:t>
      </w:r>
    </w:p>
    <w:p w14:paraId="02C71A6C" w14:textId="600C37F4" w:rsidR="00FF2491" w:rsidRDefault="00FF2491" w:rsidP="000B6D92">
      <w:pPr>
        <w:pStyle w:val="ListParagraph"/>
        <w:numPr>
          <w:ilvl w:val="0"/>
          <w:numId w:val="27"/>
        </w:numPr>
        <w:rPr>
          <w:lang w:val="es-CR"/>
        </w:rPr>
      </w:pPr>
      <w:r>
        <w:rPr>
          <w:lang w:val="es-CR"/>
        </w:rPr>
        <w:t>ODS 10. Reducción de las desigualdades</w:t>
      </w:r>
    </w:p>
    <w:p w14:paraId="4CAEEFF2" w14:textId="1D1094AB" w:rsidR="007B34B5" w:rsidRDefault="001431E9" w:rsidP="007B34B5">
      <w:pPr>
        <w:pStyle w:val="ListParagraph"/>
        <w:ind w:left="1429" w:firstLine="0"/>
        <w:rPr>
          <w:lang w:val="es-CR"/>
        </w:rPr>
      </w:pPr>
      <w:r>
        <w:rPr>
          <w:lang w:val="es-CR"/>
        </w:rPr>
        <w:lastRenderedPageBreak/>
        <w:t>Como parte del crecimiento la empresa adopta normativas ISO, certificaciones propias</w:t>
      </w:r>
      <w:r w:rsidR="00706855">
        <w:rPr>
          <w:lang w:val="es-CR"/>
        </w:rPr>
        <w:t xml:space="preserve"> para la mejora continua</w:t>
      </w:r>
      <w:r w:rsidR="004408C2">
        <w:rPr>
          <w:lang w:val="es-CR"/>
        </w:rPr>
        <w:t>. De esta manera</w:t>
      </w:r>
      <w:r w:rsidR="00BB7ECA">
        <w:rPr>
          <w:lang w:val="es-CR"/>
        </w:rPr>
        <w:t xml:space="preserve"> adoptar medidas de mejora en el servicio y calidad brindada a los clientes.</w:t>
      </w:r>
    </w:p>
    <w:p w14:paraId="4AFDBA77" w14:textId="141AB16D" w:rsidR="00FF2491" w:rsidRDefault="00FF2491" w:rsidP="000B6D92">
      <w:pPr>
        <w:pStyle w:val="ListParagraph"/>
        <w:numPr>
          <w:ilvl w:val="0"/>
          <w:numId w:val="27"/>
        </w:numPr>
        <w:rPr>
          <w:lang w:val="es-CR"/>
        </w:rPr>
      </w:pPr>
      <w:r>
        <w:rPr>
          <w:lang w:val="es-CR"/>
        </w:rPr>
        <w:t>ODS 11. Ciudades y comunidades sostenibles</w:t>
      </w:r>
    </w:p>
    <w:p w14:paraId="09EDD183" w14:textId="0B8551FF" w:rsidR="00B60147" w:rsidRDefault="008D5346" w:rsidP="00B60147">
      <w:pPr>
        <w:pStyle w:val="ListParagraph"/>
        <w:ind w:left="1429" w:firstLine="0"/>
        <w:rPr>
          <w:lang w:val="es-CR"/>
        </w:rPr>
      </w:pPr>
      <w:r>
        <w:rPr>
          <w:lang w:val="es-CR"/>
        </w:rPr>
        <w:t xml:space="preserve">Se </w:t>
      </w:r>
      <w:r w:rsidR="00502CA5">
        <w:rPr>
          <w:lang w:val="es-CR"/>
        </w:rPr>
        <w:t>aplican capacitaciones sobre el tema</w:t>
      </w:r>
      <w:r w:rsidR="00E844CE">
        <w:rPr>
          <w:lang w:val="es-CR"/>
        </w:rPr>
        <w:t xml:space="preserve">, </w:t>
      </w:r>
      <w:r w:rsidR="009565EB">
        <w:rPr>
          <w:lang w:val="es-CR"/>
        </w:rPr>
        <w:t xml:space="preserve">así como las especificaciones </w:t>
      </w:r>
      <w:r w:rsidR="003E042F">
        <w:rPr>
          <w:lang w:val="es-CR"/>
        </w:rPr>
        <w:t xml:space="preserve">como parte del contrato de la empresa que construirá el proyecto, se estableció </w:t>
      </w:r>
      <w:r w:rsidR="00B449A3">
        <w:rPr>
          <w:lang w:val="es-CR"/>
        </w:rPr>
        <w:t>la obligatoriedad de cumplir con la legislación vigente en esta materia.</w:t>
      </w:r>
    </w:p>
    <w:p w14:paraId="1FF34BAE" w14:textId="61341F79" w:rsidR="00367308" w:rsidRDefault="00023BA9" w:rsidP="000B6D92">
      <w:pPr>
        <w:pStyle w:val="ListParagraph"/>
        <w:numPr>
          <w:ilvl w:val="0"/>
          <w:numId w:val="27"/>
        </w:numPr>
        <w:rPr>
          <w:lang w:val="es-CR"/>
        </w:rPr>
      </w:pPr>
      <w:r w:rsidRPr="00D70E74">
        <w:rPr>
          <w:lang w:val="es-CR"/>
        </w:rPr>
        <w:t>O</w:t>
      </w:r>
      <w:r>
        <w:rPr>
          <w:lang w:val="es-CR"/>
        </w:rPr>
        <w:t>DS</w:t>
      </w:r>
      <w:r w:rsidRPr="00D70E74">
        <w:rPr>
          <w:lang w:val="es-CR"/>
        </w:rPr>
        <w:t xml:space="preserve"> 12. </w:t>
      </w:r>
      <w:r w:rsidR="0002786F">
        <w:rPr>
          <w:lang w:val="es-CR"/>
        </w:rPr>
        <w:t>Producción y consumo responsables</w:t>
      </w:r>
    </w:p>
    <w:p w14:paraId="0AC22311" w14:textId="7070517E" w:rsidR="00023BA9" w:rsidRDefault="00023BA9" w:rsidP="00367308">
      <w:pPr>
        <w:pStyle w:val="ListParagraph"/>
        <w:ind w:left="1429" w:firstLine="0"/>
        <w:rPr>
          <w:lang w:val="es-CR"/>
        </w:rPr>
      </w:pPr>
      <w:r w:rsidRPr="00D70E74">
        <w:rPr>
          <w:lang w:val="es-CR"/>
        </w:rPr>
        <w:t xml:space="preserve">Garantizar modalidades de consumo y producción sostenibles. Optar por productos que tengan certificaciones ecológicas o que sean producidos de manera sostenible. </w:t>
      </w:r>
    </w:p>
    <w:p w14:paraId="4ADDB850" w14:textId="072B37D4" w:rsidR="00ED5CDC" w:rsidRDefault="00ED5CDC" w:rsidP="000B6D92">
      <w:pPr>
        <w:pStyle w:val="ListParagraph"/>
        <w:numPr>
          <w:ilvl w:val="0"/>
          <w:numId w:val="27"/>
        </w:numPr>
        <w:rPr>
          <w:lang w:val="es-CR"/>
        </w:rPr>
      </w:pPr>
      <w:r>
        <w:rPr>
          <w:lang w:val="es-CR"/>
        </w:rPr>
        <w:t xml:space="preserve">ODS 13. </w:t>
      </w:r>
      <w:proofErr w:type="spellStart"/>
      <w:r>
        <w:rPr>
          <w:lang w:val="es-CR"/>
        </w:rPr>
        <w:t>Accion</w:t>
      </w:r>
      <w:proofErr w:type="spellEnd"/>
      <w:r>
        <w:rPr>
          <w:lang w:val="es-CR"/>
        </w:rPr>
        <w:t xml:space="preserve"> por el clima</w:t>
      </w:r>
    </w:p>
    <w:p w14:paraId="7E3F4975" w14:textId="06C3207F" w:rsidR="00F20ADE" w:rsidRDefault="00F20ADE" w:rsidP="00F20ADE">
      <w:pPr>
        <w:pStyle w:val="ListParagraph"/>
        <w:ind w:left="1429" w:firstLine="0"/>
        <w:rPr>
          <w:lang w:val="es-CR"/>
        </w:rPr>
      </w:pPr>
      <w:r>
        <w:rPr>
          <w:lang w:val="es-CR"/>
        </w:rPr>
        <w:t xml:space="preserve">Parte </w:t>
      </w:r>
      <w:r w:rsidR="00C51B89">
        <w:rPr>
          <w:lang w:val="es-CR"/>
        </w:rPr>
        <w:t>de las medidas implementadas es la reducción del consumo de agua potable por medio de</w:t>
      </w:r>
      <w:r w:rsidR="00D27CE2">
        <w:rPr>
          <w:lang w:val="es-CR"/>
        </w:rPr>
        <w:t xml:space="preserve"> la implementación de</w:t>
      </w:r>
      <w:r w:rsidR="00C51B89">
        <w:rPr>
          <w:lang w:val="es-CR"/>
        </w:rPr>
        <w:t xml:space="preserve"> </w:t>
      </w:r>
      <w:r w:rsidR="00D27CE2">
        <w:rPr>
          <w:lang w:val="es-CR"/>
        </w:rPr>
        <w:t xml:space="preserve">piezas sanitarias de bajo consumo, </w:t>
      </w:r>
      <w:r w:rsidR="00CF038B">
        <w:rPr>
          <w:lang w:val="es-CR"/>
        </w:rPr>
        <w:t>equipos eficientes energéticamente, luminarias Led, etc.</w:t>
      </w:r>
    </w:p>
    <w:p w14:paraId="70E0ED17" w14:textId="7E665D5A" w:rsidR="00ED5CDC" w:rsidRDefault="00ED5CDC" w:rsidP="000B6D92">
      <w:pPr>
        <w:pStyle w:val="ListParagraph"/>
        <w:numPr>
          <w:ilvl w:val="0"/>
          <w:numId w:val="27"/>
        </w:numPr>
        <w:rPr>
          <w:lang w:val="es-CR"/>
        </w:rPr>
      </w:pPr>
      <w:r>
        <w:rPr>
          <w:lang w:val="es-CR"/>
        </w:rPr>
        <w:t>ODS 14. Vida submarina</w:t>
      </w:r>
    </w:p>
    <w:p w14:paraId="33C4A02F" w14:textId="76C3ABF4" w:rsidR="00AC5A3D" w:rsidRDefault="00C73D62" w:rsidP="00AC5A3D">
      <w:pPr>
        <w:pStyle w:val="ListParagraph"/>
        <w:ind w:left="1429" w:firstLine="0"/>
        <w:rPr>
          <w:lang w:val="es-CR"/>
        </w:rPr>
      </w:pPr>
      <w:r w:rsidRPr="00820F2B">
        <w:rPr>
          <w:lang w:val="es-CR"/>
        </w:rPr>
        <w:t>Estable el uso de</w:t>
      </w:r>
      <w:r w:rsidR="005E1866" w:rsidRPr="00820F2B">
        <w:rPr>
          <w:lang w:val="es-CR"/>
        </w:rPr>
        <w:t>l cumplimiento del</w:t>
      </w:r>
      <w:r w:rsidR="00CC6FE4" w:rsidRPr="00820F2B">
        <w:rPr>
          <w:lang w:val="es-CR"/>
        </w:rPr>
        <w:t xml:space="preserve"> reglamento</w:t>
      </w:r>
      <w:r w:rsidR="00D13A50" w:rsidRPr="00820F2B">
        <w:rPr>
          <w:lang w:val="es-CR"/>
        </w:rPr>
        <w:t xml:space="preserve"> de tratamiento de aguas residuale</w:t>
      </w:r>
      <w:r w:rsidR="005E1866" w:rsidRPr="00820F2B">
        <w:rPr>
          <w:lang w:val="es-CR"/>
        </w:rPr>
        <w:t>s para no afectar los ecosistemas</w:t>
      </w:r>
      <w:r w:rsidR="009955E9" w:rsidRPr="00820F2B">
        <w:rPr>
          <w:lang w:val="es-CR"/>
        </w:rPr>
        <w:t xml:space="preserve"> marinos.</w:t>
      </w:r>
    </w:p>
    <w:p w14:paraId="14589E79" w14:textId="283503E9" w:rsidR="00ED5CDC" w:rsidRDefault="00ED5CDC" w:rsidP="000B6D92">
      <w:pPr>
        <w:pStyle w:val="ListParagraph"/>
        <w:numPr>
          <w:ilvl w:val="0"/>
          <w:numId w:val="27"/>
        </w:numPr>
        <w:rPr>
          <w:lang w:val="es-CR"/>
        </w:rPr>
      </w:pPr>
      <w:r>
        <w:rPr>
          <w:lang w:val="es-CR"/>
        </w:rPr>
        <w:t>ODS 15. Vida de ecosistemas terrestres</w:t>
      </w:r>
    </w:p>
    <w:p w14:paraId="491379CF" w14:textId="3985818F" w:rsidR="001F629A" w:rsidRDefault="001713F1" w:rsidP="001F629A">
      <w:pPr>
        <w:pStyle w:val="ListParagraph"/>
        <w:ind w:left="1429" w:firstLine="0"/>
        <w:rPr>
          <w:lang w:val="es-CR"/>
        </w:rPr>
      </w:pPr>
      <w:r>
        <w:rPr>
          <w:lang w:val="es-CR"/>
        </w:rPr>
        <w:t>La empresa como parte de la política interna estab</w:t>
      </w:r>
      <w:r w:rsidR="001F629A">
        <w:rPr>
          <w:lang w:val="es-CR"/>
        </w:rPr>
        <w:t>l</w:t>
      </w:r>
      <w:r>
        <w:rPr>
          <w:lang w:val="es-CR"/>
        </w:rPr>
        <w:t>ece el</w:t>
      </w:r>
      <w:r w:rsidR="001F629A">
        <w:rPr>
          <w:lang w:val="es-CR"/>
        </w:rPr>
        <w:t xml:space="preserve"> uso </w:t>
      </w:r>
      <w:r w:rsidR="005E1866">
        <w:rPr>
          <w:lang w:val="es-CR"/>
        </w:rPr>
        <w:t>d</w:t>
      </w:r>
      <w:r w:rsidR="001F629A">
        <w:rPr>
          <w:lang w:val="es-CR"/>
        </w:rPr>
        <w:t xml:space="preserve">el cumplimiento de </w:t>
      </w:r>
      <w:r w:rsidR="00B04637">
        <w:rPr>
          <w:lang w:val="es-CR"/>
        </w:rPr>
        <w:t>la normativa nacional para el manejo de residuos, consumo de productos amigables con el ambiente.</w:t>
      </w:r>
    </w:p>
    <w:p w14:paraId="032EA3D2" w14:textId="3DC1ACE9" w:rsidR="00ED5CDC" w:rsidRDefault="00ED5CDC" w:rsidP="000B6D92">
      <w:pPr>
        <w:pStyle w:val="ListParagraph"/>
        <w:numPr>
          <w:ilvl w:val="0"/>
          <w:numId w:val="27"/>
        </w:numPr>
        <w:rPr>
          <w:lang w:val="es-CR"/>
        </w:rPr>
      </w:pPr>
      <w:r>
        <w:rPr>
          <w:lang w:val="es-CR"/>
        </w:rPr>
        <w:t>ODS 16. Paz, justicia e instituciones sólidas</w:t>
      </w:r>
    </w:p>
    <w:p w14:paraId="772AF364" w14:textId="3AAB8416" w:rsidR="00B85830" w:rsidRDefault="00311A5B" w:rsidP="00C5737D">
      <w:pPr>
        <w:pStyle w:val="ListParagraph"/>
        <w:ind w:left="1429" w:firstLine="0"/>
        <w:rPr>
          <w:lang w:val="es-CR"/>
        </w:rPr>
      </w:pPr>
      <w:r>
        <w:rPr>
          <w:lang w:val="es-CR"/>
        </w:rPr>
        <w:t>No influyen en este PFG.</w:t>
      </w:r>
    </w:p>
    <w:p w14:paraId="43376179" w14:textId="398B876B" w:rsidR="00ED5CDC" w:rsidRDefault="00ED5CDC" w:rsidP="000B6D92">
      <w:pPr>
        <w:pStyle w:val="ListParagraph"/>
        <w:numPr>
          <w:ilvl w:val="0"/>
          <w:numId w:val="27"/>
        </w:numPr>
        <w:rPr>
          <w:lang w:val="es-CR"/>
        </w:rPr>
      </w:pPr>
      <w:r>
        <w:rPr>
          <w:lang w:val="es-CR"/>
        </w:rPr>
        <w:t>ODS 17. Alianzas para lograr los objetivos</w:t>
      </w:r>
    </w:p>
    <w:p w14:paraId="1F12B390" w14:textId="2FB6D31E" w:rsidR="005C5E3F" w:rsidRPr="00ED5CDC" w:rsidRDefault="00F0256D" w:rsidP="005C5E3F">
      <w:pPr>
        <w:pStyle w:val="ListParagraph"/>
        <w:ind w:left="1429" w:firstLine="0"/>
        <w:rPr>
          <w:lang w:val="es-CR"/>
        </w:rPr>
      </w:pPr>
      <w:r>
        <w:rPr>
          <w:lang w:val="es-CR"/>
        </w:rPr>
        <w:lastRenderedPageBreak/>
        <w:t xml:space="preserve">Fortalecer el desarrollo sostenible, intercambiando conocimientos, capacidad técnica, tecnología </w:t>
      </w:r>
      <w:r w:rsidR="007D5D10">
        <w:rPr>
          <w:lang w:val="es-CR"/>
        </w:rPr>
        <w:t>para contribuir al desarrollo sostenible.</w:t>
      </w:r>
      <w:sdt>
        <w:sdtPr>
          <w:rPr>
            <w:lang w:val="es-CR"/>
          </w:rPr>
          <w:id w:val="-1837750476"/>
          <w:citation/>
        </w:sdtPr>
        <w:sdtEndPr/>
        <w:sdtContent>
          <w:r w:rsidR="000D3F32">
            <w:rPr>
              <w:lang w:val="es-CR"/>
            </w:rPr>
            <w:fldChar w:fldCharType="begin"/>
          </w:r>
          <w:r w:rsidR="000D3F32">
            <w:rPr>
              <w:lang w:val="es-MX"/>
            </w:rPr>
            <w:instrText xml:space="preserve"> CITATION MarcadorDePosición1 \l 2058 </w:instrText>
          </w:r>
          <w:r w:rsidR="000D3F32">
            <w:rPr>
              <w:lang w:val="es-CR"/>
            </w:rPr>
            <w:fldChar w:fldCharType="separate"/>
          </w:r>
          <w:r w:rsidR="00DC5BA7">
            <w:rPr>
              <w:noProof/>
              <w:lang w:val="es-MX"/>
            </w:rPr>
            <w:t xml:space="preserve"> (MarcadorDePosición1)</w:t>
          </w:r>
          <w:r w:rsidR="000D3F32">
            <w:rPr>
              <w:lang w:val="es-CR"/>
            </w:rPr>
            <w:fldChar w:fldCharType="end"/>
          </w:r>
        </w:sdtContent>
      </w:sdt>
    </w:p>
    <w:p w14:paraId="156694F6" w14:textId="22C5616D" w:rsidR="00D974E0" w:rsidRPr="00D974E0" w:rsidRDefault="00023BA9" w:rsidP="007C5C8E">
      <w:pPr>
        <w:rPr>
          <w:lang w:val="es-CR"/>
        </w:rPr>
      </w:pPr>
      <w:r>
        <w:rPr>
          <w:lang w:val="es-CR"/>
        </w:rPr>
        <w:t>Alinear los objetivos del proyecto con los Objetivos de Desarrollo Sostenible (ODS) ayuda a mejorar la reputación del proyecto, atraer financiamiento y cumplir con las regulaciones y estándares internacionales</w:t>
      </w:r>
      <w:bookmarkEnd w:id="305"/>
      <w:bookmarkEnd w:id="306"/>
      <w:r w:rsidR="007C5C8E">
        <w:rPr>
          <w:lang w:val="es-CR"/>
        </w:rPr>
        <w:t>.</w:t>
      </w:r>
    </w:p>
    <w:p w14:paraId="3A44A4D2" w14:textId="1A7DB3A7" w:rsidR="00AB39DC" w:rsidRPr="000E4FF0" w:rsidRDefault="00AB39DC" w:rsidP="005809A2">
      <w:pPr>
        <w:pStyle w:val="Heading1"/>
        <w:numPr>
          <w:ilvl w:val="1"/>
          <w:numId w:val="58"/>
        </w:numPr>
      </w:pPr>
      <w:bookmarkStart w:id="307" w:name="_Toc207128470"/>
      <w:r>
        <w:t xml:space="preserve">Análisis </w:t>
      </w:r>
      <w:r w:rsidRPr="000E4FF0">
        <w:t>del proyecto de acuerdo con el Estándar P5</w:t>
      </w:r>
      <w:bookmarkEnd w:id="307"/>
    </w:p>
    <w:p w14:paraId="4E2FA197" w14:textId="1CA75AB2" w:rsidR="00800478" w:rsidRDefault="0026744F" w:rsidP="006C03B0">
      <w:pPr>
        <w:rPr>
          <w:b/>
          <w:bCs/>
        </w:rPr>
      </w:pPr>
      <w:bookmarkStart w:id="308" w:name="_Toc177027250"/>
      <w:bookmarkStart w:id="309" w:name="_Toc192511191"/>
      <w:bookmarkStart w:id="310" w:name="_Toc139009118"/>
      <w:r w:rsidRPr="00CC2269">
        <w:t xml:space="preserve">El Estándar </w:t>
      </w:r>
      <w:r w:rsidR="00CC2269" w:rsidRPr="00CC2269">
        <w:t>P5 es una herramienta practica de gestión de proyectos, creada para favorecer la transformación hacia proyecto sostenibles, creada por Green Project Management,</w:t>
      </w:r>
      <w:bookmarkEnd w:id="308"/>
      <w:r w:rsidR="00CC2269">
        <w:t xml:space="preserve"> pero que además facilita la transformación de las organizaciones y brinda una respuesta a los grandes problemas globales que enfrenta la humanidad actualmente.</w:t>
      </w:r>
      <w:bookmarkEnd w:id="309"/>
    </w:p>
    <w:p w14:paraId="78FCD5DA" w14:textId="77777777" w:rsidR="002833BE" w:rsidRDefault="002833BE" w:rsidP="002833BE">
      <w:pPr>
        <w:rPr>
          <w:lang w:val="es-CR"/>
        </w:rPr>
      </w:pPr>
      <w:r>
        <w:rPr>
          <w:lang w:val="es-CR"/>
        </w:rPr>
        <w:t>El análisis de impacto P5 (P5AI), se usa para definir y priorizar los impactos de sostenibilidad para:</w:t>
      </w:r>
    </w:p>
    <w:p w14:paraId="16A50C40" w14:textId="77777777" w:rsidR="002833BE" w:rsidRDefault="002833BE" w:rsidP="000B6D92">
      <w:pPr>
        <w:pStyle w:val="ListParagraph"/>
        <w:numPr>
          <w:ilvl w:val="0"/>
          <w:numId w:val="28"/>
        </w:numPr>
        <w:rPr>
          <w:lang w:val="es-CR"/>
        </w:rPr>
      </w:pPr>
      <w:r>
        <w:rPr>
          <w:lang w:val="es-CR"/>
        </w:rPr>
        <w:t>Mejorar los beneficios esperados del proyecto.</w:t>
      </w:r>
    </w:p>
    <w:p w14:paraId="54D3B70F" w14:textId="77777777" w:rsidR="002833BE" w:rsidRDefault="002833BE" w:rsidP="000B6D92">
      <w:pPr>
        <w:pStyle w:val="ListParagraph"/>
        <w:numPr>
          <w:ilvl w:val="0"/>
          <w:numId w:val="28"/>
        </w:numPr>
        <w:rPr>
          <w:lang w:val="es-CR"/>
        </w:rPr>
      </w:pPr>
      <w:r>
        <w:rPr>
          <w:lang w:val="es-CR"/>
        </w:rPr>
        <w:t>Incrementar los impactos positivos y reducir los negativos a la sociedad, al medio ambiente y al valor del proyecto.</w:t>
      </w:r>
    </w:p>
    <w:p w14:paraId="5922A30C" w14:textId="1BE61626" w:rsidR="002833BE" w:rsidRDefault="002833BE" w:rsidP="000B6D92">
      <w:pPr>
        <w:pStyle w:val="ListParagraph"/>
        <w:numPr>
          <w:ilvl w:val="0"/>
          <w:numId w:val="28"/>
        </w:numPr>
        <w:rPr>
          <w:lang w:val="es-CR"/>
        </w:rPr>
      </w:pPr>
      <w:r>
        <w:rPr>
          <w:lang w:val="es-CR"/>
        </w:rPr>
        <w:t xml:space="preserve">Contribuir a los objetivos de sostenibilidad de la organización patrocinadora por </w:t>
      </w:r>
      <w:r w:rsidR="00043BEF" w:rsidRPr="00820F2B">
        <w:rPr>
          <w:lang w:val="es-CR"/>
        </w:rPr>
        <w:t>(</w:t>
      </w:r>
      <w:r w:rsidRPr="00820F2B">
        <w:rPr>
          <w:lang w:val="es-CR"/>
        </w:rPr>
        <w:t>GPM</w:t>
      </w:r>
      <w:r w:rsidR="00043BEF" w:rsidRPr="00820F2B">
        <w:rPr>
          <w:lang w:val="es-CR"/>
        </w:rPr>
        <w:t xml:space="preserve">, </w:t>
      </w:r>
      <w:r w:rsidRPr="00820F2B">
        <w:rPr>
          <w:lang w:val="es-CR"/>
        </w:rPr>
        <w:t>2023</w:t>
      </w:r>
      <w:r w:rsidR="00043BEF" w:rsidRPr="00820F2B">
        <w:rPr>
          <w:lang w:val="es-CR"/>
        </w:rPr>
        <w:t>, p.80</w:t>
      </w:r>
      <w:r w:rsidR="001E25EF" w:rsidRPr="00820F2B">
        <w:rPr>
          <w:lang w:val="es-CR"/>
        </w:rPr>
        <w:t>)</w:t>
      </w:r>
      <w:r w:rsidRPr="00820F2B">
        <w:rPr>
          <w:lang w:val="es-CR"/>
        </w:rPr>
        <w:t>.</w:t>
      </w:r>
    </w:p>
    <w:p w14:paraId="20D5F314" w14:textId="77777777" w:rsidR="002833BE" w:rsidRDefault="002833BE" w:rsidP="002833BE">
      <w:pPr>
        <w:rPr>
          <w:lang w:val="es-CR"/>
        </w:rPr>
      </w:pPr>
      <w:r>
        <w:rPr>
          <w:lang w:val="es-CR"/>
        </w:rPr>
        <w:t>La cita anterior destaca que este análisis se basa tanto en los riesgos como en las oportunidades. Además, se le denomina P5 por que el análisis se basa en 5 grandes impactos en la sostenibilidad, los cuales inician con la letra P, a saber: Impactos en los Procesos, impactos en el Producto, impactos en las Personas, impactos en el Planeta e impactos en la Prosperidad.</w:t>
      </w:r>
    </w:p>
    <w:p w14:paraId="4ADB1970" w14:textId="77777777" w:rsidR="002833BE" w:rsidRDefault="002833BE" w:rsidP="002833BE">
      <w:pPr>
        <w:rPr>
          <w:lang w:val="es-CR"/>
        </w:rPr>
      </w:pPr>
      <w:r w:rsidRPr="0010400D">
        <w:t xml:space="preserve">Para realizar el análisis de impacto en la matriz P5 se debe describir la causa del evento y su potencial impacto. Seguidamente, se evalúan dos etapas: el antes y después. En el antes </w:t>
      </w:r>
      <w:r w:rsidRPr="0010400D">
        <w:lastRenderedPageBreak/>
        <w:t>se evalúa el estado de impacto actual que tiene la actividad o proyecto en el ambiente y en el luego el impacto de acuerdo con la respuesta propuesta. El margen de evaluación va del 1 al 5 en donde</w:t>
      </w:r>
      <w:r>
        <w:rPr>
          <w:lang w:val="es-CR"/>
        </w:rPr>
        <w:t>:</w:t>
      </w:r>
    </w:p>
    <w:p w14:paraId="5BB0D879" w14:textId="72CC7F99" w:rsidR="002833BE" w:rsidRPr="00C30D1B" w:rsidRDefault="002833BE" w:rsidP="000B6D92">
      <w:pPr>
        <w:pStyle w:val="ListParagraph"/>
        <w:numPr>
          <w:ilvl w:val="0"/>
          <w:numId w:val="29"/>
        </w:numPr>
        <w:rPr>
          <w:lang w:val="es-CR"/>
        </w:rPr>
      </w:pPr>
      <w:r w:rsidRPr="00C30D1B">
        <w:rPr>
          <w:lang w:val="es-CR"/>
        </w:rPr>
        <w:t>5</w:t>
      </w:r>
      <w:r w:rsidR="0041304F" w:rsidRPr="00C30D1B">
        <w:rPr>
          <w:lang w:val="es-CR"/>
        </w:rPr>
        <w:t xml:space="preserve"> = </w:t>
      </w:r>
      <w:r w:rsidR="005A7D3E" w:rsidRPr="00C30D1B">
        <w:rPr>
          <w:lang w:val="es-CR"/>
        </w:rPr>
        <w:t>Fuerte Impacto Positivo</w:t>
      </w:r>
      <w:r w:rsidR="0041304F" w:rsidRPr="00C30D1B">
        <w:rPr>
          <w:lang w:val="es-CR"/>
        </w:rPr>
        <w:t xml:space="preserve">: </w:t>
      </w:r>
      <w:r w:rsidR="004F222E" w:rsidRPr="00C30D1B">
        <w:rPr>
          <w:lang w:val="es-CR"/>
        </w:rPr>
        <w:t>El impacto mejorará significativamente los resultados del proyecto desde una perspectiva de sostenibilidad.</w:t>
      </w:r>
    </w:p>
    <w:p w14:paraId="6667E1EC" w14:textId="0497BDFA" w:rsidR="0041304F" w:rsidRPr="00C30D1B" w:rsidRDefault="0041304F" w:rsidP="000B6D92">
      <w:pPr>
        <w:pStyle w:val="ListParagraph"/>
        <w:numPr>
          <w:ilvl w:val="0"/>
          <w:numId w:val="29"/>
        </w:numPr>
        <w:rPr>
          <w:lang w:val="es-CR"/>
        </w:rPr>
      </w:pPr>
      <w:r w:rsidRPr="00C30D1B">
        <w:rPr>
          <w:lang w:val="es-CR"/>
        </w:rPr>
        <w:t xml:space="preserve">4 = </w:t>
      </w:r>
      <w:r w:rsidR="007B7851" w:rsidRPr="00C30D1B">
        <w:rPr>
          <w:lang w:val="es-CR"/>
        </w:rPr>
        <w:t>Impacto Positivo</w:t>
      </w:r>
      <w:r w:rsidR="009D7A33" w:rsidRPr="00C30D1B">
        <w:rPr>
          <w:lang w:val="es-CR"/>
        </w:rPr>
        <w:t>:</w:t>
      </w:r>
      <w:r w:rsidR="00FC06D8" w:rsidRPr="00C30D1B">
        <w:rPr>
          <w:lang w:val="es-CR"/>
        </w:rPr>
        <w:t xml:space="preserve"> </w:t>
      </w:r>
      <w:r w:rsidR="007B7851" w:rsidRPr="00C30D1B">
        <w:rPr>
          <w:lang w:val="es-CR"/>
        </w:rPr>
        <w:t>El impacto mejorará los resultados del proyecto desde una perspectiva de sostenibilidad.</w:t>
      </w:r>
    </w:p>
    <w:p w14:paraId="0752E439" w14:textId="574C39EF" w:rsidR="008018BA" w:rsidRPr="00C30D1B" w:rsidRDefault="008018BA" w:rsidP="000B6D92">
      <w:pPr>
        <w:pStyle w:val="ListParagraph"/>
        <w:numPr>
          <w:ilvl w:val="0"/>
          <w:numId w:val="29"/>
        </w:numPr>
        <w:rPr>
          <w:lang w:val="es-CR"/>
        </w:rPr>
      </w:pPr>
      <w:r w:rsidRPr="00C30D1B">
        <w:rPr>
          <w:lang w:val="es-CR"/>
        </w:rPr>
        <w:t xml:space="preserve">3 = Neutral: </w:t>
      </w:r>
      <w:r w:rsidR="00AD2DCB" w:rsidRPr="00C30D1B">
        <w:rPr>
          <w:lang w:val="es-CR"/>
        </w:rPr>
        <w:t xml:space="preserve">significa que este impacto </w:t>
      </w:r>
      <w:r w:rsidR="00DB4642" w:rsidRPr="00C30D1B">
        <w:t>mejorará los resultados del proyecto desde una perspectiva de sostenibilidad.</w:t>
      </w:r>
    </w:p>
    <w:p w14:paraId="7AFC70E7" w14:textId="457DD90A" w:rsidR="008018BA" w:rsidRPr="00C30D1B" w:rsidRDefault="008018BA" w:rsidP="000B6D92">
      <w:pPr>
        <w:pStyle w:val="ListParagraph"/>
        <w:numPr>
          <w:ilvl w:val="0"/>
          <w:numId w:val="29"/>
        </w:numPr>
        <w:rPr>
          <w:lang w:val="es-CR"/>
        </w:rPr>
      </w:pPr>
      <w:r w:rsidRPr="00C30D1B">
        <w:rPr>
          <w:lang w:val="es-CR"/>
        </w:rPr>
        <w:t xml:space="preserve">2 = </w:t>
      </w:r>
      <w:r w:rsidR="009D7A33" w:rsidRPr="00C30D1B">
        <w:rPr>
          <w:lang w:val="es-CR"/>
        </w:rPr>
        <w:t xml:space="preserve">Impacto Negativo: </w:t>
      </w:r>
      <w:r w:rsidR="00C40127" w:rsidRPr="00C30D1B">
        <w:rPr>
          <w:lang w:val="es-CR"/>
        </w:rPr>
        <w:t>El</w:t>
      </w:r>
      <w:r w:rsidR="00656D7C" w:rsidRPr="00C30D1B">
        <w:rPr>
          <w:lang w:val="es-CR"/>
        </w:rPr>
        <w:t xml:space="preserve"> empeorará los resultados del proyecto desde una perspectiva de sostenibilidad.</w:t>
      </w:r>
      <w:r w:rsidR="00C40127" w:rsidRPr="00C30D1B">
        <w:rPr>
          <w:lang w:val="es-CR"/>
        </w:rPr>
        <w:t xml:space="preserve"> </w:t>
      </w:r>
    </w:p>
    <w:p w14:paraId="0349BDA9" w14:textId="1318F472" w:rsidR="008018BA" w:rsidRDefault="008018BA" w:rsidP="000B6D92">
      <w:pPr>
        <w:pStyle w:val="ListParagraph"/>
        <w:numPr>
          <w:ilvl w:val="0"/>
          <w:numId w:val="29"/>
        </w:numPr>
        <w:rPr>
          <w:lang w:val="es-CR"/>
        </w:rPr>
      </w:pPr>
      <w:r>
        <w:rPr>
          <w:lang w:val="es-CR"/>
        </w:rPr>
        <w:t xml:space="preserve">1 = Totalmente en desacuerdo: Significa que este impacto </w:t>
      </w:r>
      <w:r w:rsidR="000B1AAC" w:rsidRPr="00085672">
        <w:rPr>
          <w:lang w:val="es-CR"/>
        </w:rPr>
        <w:t>empeorará</w:t>
      </w:r>
      <w:r>
        <w:rPr>
          <w:lang w:val="es-CR"/>
        </w:rPr>
        <w:t xml:space="preserve"> el (los) resultados del proyecto desde una perspectiva de sostenibilidad.</w:t>
      </w:r>
    </w:p>
    <w:p w14:paraId="786AF874" w14:textId="64350F2D" w:rsidR="00AB39DC" w:rsidRDefault="0019508B" w:rsidP="0019508B">
      <w:pPr>
        <w:rPr>
          <w:lang w:val="es-CR"/>
        </w:rPr>
      </w:pPr>
      <w:r w:rsidRPr="0019508B">
        <w:rPr>
          <w:lang w:val="es-CR"/>
        </w:rPr>
        <w:t>El análisis de riesgos y oportunidades del proyecto Propuesta de Metodología de Gestión de Proyectos para la empresa RACC RIVATA ARQUITECTURA, S.R.L., se presenta en la siguiente matriz.</w:t>
      </w:r>
      <w:bookmarkEnd w:id="310"/>
    </w:p>
    <w:p w14:paraId="50A2CEC3" w14:textId="27D01DF1" w:rsidR="00B859D6" w:rsidRDefault="00B859D6" w:rsidP="0019508B">
      <w:pPr>
        <w:rPr>
          <w:lang w:val="es-CR"/>
        </w:rPr>
      </w:pPr>
      <w:r>
        <w:rPr>
          <w:lang w:val="es-CR"/>
        </w:rPr>
        <w:t xml:space="preserve">En la </w:t>
      </w:r>
      <w:r w:rsidR="00B750D3">
        <w:rPr>
          <w:lang w:val="es-CR"/>
        </w:rPr>
        <w:t xml:space="preserve">Tabla </w:t>
      </w:r>
      <w:r w:rsidR="00054039">
        <w:rPr>
          <w:lang w:val="es-CR"/>
        </w:rPr>
        <w:t>2</w:t>
      </w:r>
      <w:r w:rsidR="004A6308">
        <w:rPr>
          <w:lang w:val="es-CR"/>
        </w:rPr>
        <w:t>4</w:t>
      </w:r>
      <w:r>
        <w:rPr>
          <w:lang w:val="es-CR"/>
        </w:rPr>
        <w:t xml:space="preserve"> se presenta el resultado de Análisis de Impacto P5 para el </w:t>
      </w:r>
      <w:r w:rsidR="00390667">
        <w:rPr>
          <w:lang w:val="es-CR"/>
        </w:rPr>
        <w:t>proyecto desarrollado en el presente documento.</w:t>
      </w:r>
    </w:p>
    <w:p w14:paraId="28F99E47" w14:textId="77777777" w:rsidR="003746A2" w:rsidRDefault="003746A2" w:rsidP="0019508B">
      <w:pPr>
        <w:rPr>
          <w:lang w:val="es-CR"/>
        </w:rPr>
      </w:pPr>
    </w:p>
    <w:p w14:paraId="43523864" w14:textId="77777777" w:rsidR="003746A2" w:rsidRDefault="003746A2" w:rsidP="0019508B">
      <w:pPr>
        <w:rPr>
          <w:lang w:val="es-CR"/>
        </w:rPr>
      </w:pPr>
    </w:p>
    <w:p w14:paraId="2CDBCDE3" w14:textId="77777777" w:rsidR="003746A2" w:rsidRDefault="003746A2" w:rsidP="0019508B">
      <w:pPr>
        <w:rPr>
          <w:lang w:val="es-CR"/>
        </w:rPr>
      </w:pPr>
    </w:p>
    <w:p w14:paraId="3B939994" w14:textId="77777777" w:rsidR="003746A2" w:rsidRDefault="003746A2" w:rsidP="0019508B">
      <w:pPr>
        <w:rPr>
          <w:lang w:val="es-CR"/>
        </w:rPr>
      </w:pPr>
    </w:p>
    <w:p w14:paraId="0BFCB0CD" w14:textId="77777777" w:rsidR="003746A2" w:rsidRDefault="003746A2" w:rsidP="0019508B">
      <w:pPr>
        <w:rPr>
          <w:lang w:val="es-CR"/>
        </w:rPr>
      </w:pPr>
    </w:p>
    <w:p w14:paraId="152A3EF5" w14:textId="77777777" w:rsidR="003746A2" w:rsidRDefault="003746A2" w:rsidP="0019508B">
      <w:pPr>
        <w:rPr>
          <w:lang w:val="es-CR"/>
        </w:rPr>
      </w:pPr>
    </w:p>
    <w:p w14:paraId="3D012412" w14:textId="77777777" w:rsidR="003746A2" w:rsidRDefault="003746A2" w:rsidP="0019508B">
      <w:pPr>
        <w:rPr>
          <w:lang w:val="es-CR"/>
        </w:rPr>
      </w:pPr>
    </w:p>
    <w:p w14:paraId="3C196B04" w14:textId="77777777" w:rsidR="00A80ACE" w:rsidRDefault="00A80ACE" w:rsidP="00D265F6">
      <w:pPr>
        <w:pStyle w:val="Figura1"/>
        <w:ind w:firstLine="0"/>
        <w:sectPr w:rsidR="00A80ACE" w:rsidSect="00454F98">
          <w:pgSz w:w="12242" w:h="15842" w:code="1"/>
          <w:pgMar w:top="1440" w:right="1440" w:bottom="1440" w:left="1440" w:header="709" w:footer="709" w:gutter="0"/>
          <w:cols w:space="720"/>
          <w:titlePg/>
          <w:docGrid w:linePitch="360"/>
        </w:sectPr>
      </w:pPr>
      <w:bookmarkStart w:id="311" w:name="_Toc169369260"/>
    </w:p>
    <w:bookmarkEnd w:id="311"/>
    <w:p w14:paraId="78D0BA01" w14:textId="517A01CB" w:rsidR="007B2258" w:rsidRPr="007B2258" w:rsidRDefault="002B579B" w:rsidP="002B579B">
      <w:pPr>
        <w:pStyle w:val="Caption"/>
        <w:ind w:firstLine="0"/>
      </w:pPr>
      <w:r w:rsidRPr="002B579B">
        <w:rPr>
          <w:b/>
          <w:bCs w:val="0"/>
        </w:rPr>
        <w:lastRenderedPageBreak/>
        <w:t xml:space="preserve">Tabla </w:t>
      </w:r>
      <w:r w:rsidR="00054039">
        <w:rPr>
          <w:b/>
          <w:bCs w:val="0"/>
        </w:rPr>
        <w:t>2</w:t>
      </w:r>
      <w:r w:rsidR="00BB154B">
        <w:rPr>
          <w:b/>
          <w:bCs w:val="0"/>
        </w:rPr>
        <w:t>4</w:t>
      </w:r>
      <w:r>
        <w:br/>
      </w:r>
      <w:r w:rsidRPr="002B579B">
        <w:rPr>
          <w:i/>
          <w:iCs/>
        </w:rPr>
        <w:t xml:space="preserve"> Análisis de Impacto P5. Impacto a las personas</w:t>
      </w:r>
    </w:p>
    <w:tbl>
      <w:tblPr>
        <w:tblW w:w="5000" w:type="pct"/>
        <w:tblLook w:val="04A0" w:firstRow="1" w:lastRow="0" w:firstColumn="1" w:lastColumn="0" w:noHBand="0" w:noVBand="1"/>
      </w:tblPr>
      <w:tblGrid>
        <w:gridCol w:w="1242"/>
        <w:gridCol w:w="2514"/>
        <w:gridCol w:w="1168"/>
        <w:gridCol w:w="947"/>
        <w:gridCol w:w="1314"/>
        <w:gridCol w:w="1311"/>
        <w:gridCol w:w="716"/>
        <w:gridCol w:w="1412"/>
        <w:gridCol w:w="822"/>
        <w:gridCol w:w="679"/>
        <w:gridCol w:w="837"/>
      </w:tblGrid>
      <w:tr w:rsidR="00A55150" w:rsidRPr="00A55150" w14:paraId="50A1AEB2" w14:textId="77777777" w:rsidTr="002D4567">
        <w:trPr>
          <w:trHeight w:val="312"/>
        </w:trPr>
        <w:tc>
          <w:tcPr>
            <w:tcW w:w="5000" w:type="pct"/>
            <w:gridSpan w:val="11"/>
            <w:tcBorders>
              <w:top w:val="nil"/>
              <w:left w:val="nil"/>
              <w:bottom w:val="single" w:sz="4" w:space="0" w:color="auto"/>
              <w:right w:val="nil"/>
            </w:tcBorders>
            <w:shd w:val="clear" w:color="000000" w:fill="FF6824"/>
            <w:noWrap/>
            <w:vAlign w:val="center"/>
            <w:hideMark/>
          </w:tcPr>
          <w:p w14:paraId="6809878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Impacto a las Personas</w:t>
            </w:r>
          </w:p>
        </w:tc>
      </w:tr>
      <w:tr w:rsidR="00A55150" w:rsidRPr="00A55150" w14:paraId="66EBCF19" w14:textId="77777777" w:rsidTr="002D4567">
        <w:trPr>
          <w:trHeight w:val="312"/>
        </w:trPr>
        <w:tc>
          <w:tcPr>
            <w:tcW w:w="348" w:type="pct"/>
            <w:tcBorders>
              <w:top w:val="nil"/>
              <w:left w:val="single" w:sz="4" w:space="0" w:color="auto"/>
              <w:bottom w:val="single" w:sz="4" w:space="0" w:color="auto"/>
              <w:right w:val="single" w:sz="4" w:space="0" w:color="auto"/>
            </w:tcBorders>
            <w:shd w:val="clear" w:color="000000" w:fill="F4B084"/>
            <w:noWrap/>
            <w:vAlign w:val="bottom"/>
            <w:hideMark/>
          </w:tcPr>
          <w:p w14:paraId="65B7BC4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Categoría</w:t>
            </w:r>
            <w:proofErr w:type="spellEnd"/>
          </w:p>
        </w:tc>
        <w:tc>
          <w:tcPr>
            <w:tcW w:w="1199" w:type="pct"/>
            <w:tcBorders>
              <w:top w:val="nil"/>
              <w:left w:val="nil"/>
              <w:bottom w:val="single" w:sz="4" w:space="0" w:color="auto"/>
              <w:right w:val="nil"/>
            </w:tcBorders>
            <w:shd w:val="clear" w:color="000000" w:fill="F4B084"/>
            <w:noWrap/>
            <w:vAlign w:val="center"/>
            <w:hideMark/>
          </w:tcPr>
          <w:p w14:paraId="54BED2E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Prácticas Laborales y Trabajo Decente</w:t>
            </w:r>
          </w:p>
        </w:tc>
        <w:tc>
          <w:tcPr>
            <w:tcW w:w="32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37AE8D7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Lente</w:t>
            </w:r>
          </w:p>
        </w:tc>
        <w:tc>
          <w:tcPr>
            <w:tcW w:w="252" w:type="pct"/>
            <w:vMerge w:val="restart"/>
            <w:tcBorders>
              <w:top w:val="nil"/>
              <w:left w:val="single" w:sz="4" w:space="0" w:color="auto"/>
              <w:bottom w:val="single" w:sz="4" w:space="0" w:color="auto"/>
              <w:right w:val="single" w:sz="4" w:space="0" w:color="auto"/>
            </w:tcBorders>
            <w:shd w:val="clear" w:color="000000" w:fill="F4B084"/>
            <w:vAlign w:val="center"/>
            <w:hideMark/>
          </w:tcPr>
          <w:p w14:paraId="3E76C18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w:t>
            </w:r>
            <w:proofErr w:type="spellStart"/>
            <w:r w:rsidRPr="00A55150">
              <w:rPr>
                <w:rFonts w:ascii="Calibri" w:hAnsi="Calibri" w:cs="Calibri"/>
                <w:color w:val="000000"/>
                <w:sz w:val="24"/>
                <w:lang w:val="en-US" w:eastAsia="en-US"/>
              </w:rPr>
              <w:t>Calificado</w:t>
            </w:r>
            <w:proofErr w:type="spellEnd"/>
            <w:r w:rsidRPr="00A55150">
              <w:rPr>
                <w:rFonts w:ascii="Calibri" w:hAnsi="Calibri" w:cs="Calibri"/>
                <w:color w:val="000000"/>
                <w:sz w:val="24"/>
                <w:lang w:val="en-US" w:eastAsia="en-US"/>
              </w:rPr>
              <w:t>?</w:t>
            </w:r>
          </w:p>
        </w:tc>
        <w:tc>
          <w:tcPr>
            <w:tcW w:w="520" w:type="pct"/>
            <w:vMerge w:val="restart"/>
            <w:tcBorders>
              <w:top w:val="nil"/>
              <w:left w:val="single" w:sz="4" w:space="0" w:color="auto"/>
              <w:bottom w:val="single" w:sz="4" w:space="0" w:color="auto"/>
              <w:right w:val="single" w:sz="4" w:space="0" w:color="auto"/>
            </w:tcBorders>
            <w:shd w:val="clear" w:color="000000" w:fill="F4B084"/>
            <w:vAlign w:val="center"/>
            <w:hideMark/>
          </w:tcPr>
          <w:p w14:paraId="6CEA94E8"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r w:rsidRPr="00A55150">
              <w:rPr>
                <w:rFonts w:ascii="Calibri" w:hAnsi="Calibri" w:cs="Calibri"/>
                <w:color w:val="000000"/>
                <w:sz w:val="24"/>
                <w:lang w:val="en-US" w:eastAsia="en-US"/>
              </w:rPr>
              <w:t xml:space="preserve"> (Causa)</w:t>
            </w:r>
          </w:p>
        </w:tc>
        <w:tc>
          <w:tcPr>
            <w:tcW w:w="519"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7E5F6BB5"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Impacto Potencial en la Sostenibilidad</w:t>
            </w:r>
          </w:p>
        </w:tc>
        <w:tc>
          <w:tcPr>
            <w:tcW w:w="317" w:type="pct"/>
            <w:vMerge w:val="restart"/>
            <w:tcBorders>
              <w:top w:val="nil"/>
              <w:left w:val="single" w:sz="4" w:space="0" w:color="auto"/>
              <w:bottom w:val="single" w:sz="4" w:space="0" w:color="auto"/>
              <w:right w:val="single" w:sz="4" w:space="0" w:color="auto"/>
            </w:tcBorders>
            <w:shd w:val="clear" w:color="000000" w:fill="F4B084"/>
            <w:vAlign w:val="center"/>
            <w:hideMark/>
          </w:tcPr>
          <w:p w14:paraId="2DB40075"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 xml:space="preserve">Puntaje Inicial del Impacto (Antes) </w:t>
            </w:r>
          </w:p>
        </w:tc>
        <w:tc>
          <w:tcPr>
            <w:tcW w:w="536" w:type="pct"/>
            <w:vMerge w:val="restart"/>
            <w:tcBorders>
              <w:top w:val="nil"/>
              <w:left w:val="single" w:sz="4" w:space="0" w:color="auto"/>
              <w:bottom w:val="single" w:sz="4" w:space="0" w:color="auto"/>
              <w:right w:val="single" w:sz="4" w:space="0" w:color="auto"/>
            </w:tcBorders>
            <w:shd w:val="clear" w:color="000000" w:fill="F4B084"/>
            <w:vAlign w:val="center"/>
            <w:hideMark/>
          </w:tcPr>
          <w:p w14:paraId="6D824C2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xml:space="preserve">Respuesta </w:t>
            </w:r>
            <w:proofErr w:type="spellStart"/>
            <w:r w:rsidRPr="00A55150">
              <w:rPr>
                <w:rFonts w:ascii="Calibri" w:hAnsi="Calibri" w:cs="Calibri"/>
                <w:color w:val="000000"/>
                <w:sz w:val="24"/>
                <w:lang w:val="en-US" w:eastAsia="en-US"/>
              </w:rPr>
              <w:t>Propuesta</w:t>
            </w:r>
            <w:proofErr w:type="spellEnd"/>
          </w:p>
        </w:tc>
        <w:tc>
          <w:tcPr>
            <w:tcW w:w="318" w:type="pct"/>
            <w:vMerge w:val="restart"/>
            <w:tcBorders>
              <w:top w:val="nil"/>
              <w:left w:val="single" w:sz="4" w:space="0" w:color="auto"/>
              <w:bottom w:val="single" w:sz="4" w:space="0" w:color="auto"/>
              <w:right w:val="single" w:sz="4" w:space="0" w:color="auto"/>
            </w:tcBorders>
            <w:shd w:val="clear" w:color="000000" w:fill="F4B084"/>
            <w:vAlign w:val="center"/>
            <w:hideMark/>
          </w:tcPr>
          <w:p w14:paraId="3AB0C1EC"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Nuevo Puntaje del Impacto (Después)</w:t>
            </w:r>
          </w:p>
        </w:tc>
        <w:tc>
          <w:tcPr>
            <w:tcW w:w="161"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2A0C4C7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Cambio</w:t>
            </w:r>
          </w:p>
        </w:tc>
        <w:tc>
          <w:tcPr>
            <w:tcW w:w="502" w:type="pct"/>
            <w:vMerge w:val="restart"/>
            <w:tcBorders>
              <w:top w:val="nil"/>
              <w:left w:val="single" w:sz="4" w:space="0" w:color="auto"/>
              <w:bottom w:val="single" w:sz="4" w:space="0" w:color="auto"/>
              <w:right w:val="single" w:sz="4" w:space="0" w:color="auto"/>
            </w:tcBorders>
            <w:shd w:val="clear" w:color="000000" w:fill="F4B084"/>
            <w:vAlign w:val="center"/>
            <w:hideMark/>
          </w:tcPr>
          <w:p w14:paraId="34DEEB0B"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Resultado</w:t>
            </w:r>
            <w:proofErr w:type="spellEnd"/>
          </w:p>
        </w:tc>
      </w:tr>
      <w:tr w:rsidR="002D4567" w:rsidRPr="00A55150" w14:paraId="555F84C9" w14:textId="77777777" w:rsidTr="002D4567">
        <w:trPr>
          <w:trHeight w:val="312"/>
        </w:trPr>
        <w:tc>
          <w:tcPr>
            <w:tcW w:w="348" w:type="pct"/>
            <w:tcBorders>
              <w:top w:val="nil"/>
              <w:left w:val="nil"/>
              <w:bottom w:val="nil"/>
              <w:right w:val="nil"/>
            </w:tcBorders>
            <w:noWrap/>
            <w:vAlign w:val="bottom"/>
            <w:hideMark/>
          </w:tcPr>
          <w:p w14:paraId="7F74E492" w14:textId="5237AD3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59264" behindDoc="0" locked="0" layoutInCell="1" allowOverlap="1" wp14:anchorId="486C9109" wp14:editId="5604982A">
                  <wp:simplePos x="0" y="0"/>
                  <wp:positionH relativeFrom="column">
                    <wp:posOffset>38100</wp:posOffset>
                  </wp:positionH>
                  <wp:positionV relativeFrom="paragraph">
                    <wp:posOffset>182880</wp:posOffset>
                  </wp:positionV>
                  <wp:extent cx="937260" cy="982980"/>
                  <wp:effectExtent l="0" t="0" r="0" b="7620"/>
                  <wp:wrapNone/>
                  <wp:docPr id="1562208338" name="Picture 2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pic:cNvPicPr>
                        </pic:nvPicPr>
                        <pic:blipFill>
                          <a:blip r:embed="rId28"/>
                          <a:stretch>
                            <a:fillRect/>
                          </a:stretch>
                        </pic:blipFill>
                        <pic:spPr>
                          <a:xfrm>
                            <a:off x="0" y="0"/>
                            <a:ext cx="943889" cy="98830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1CA7FB47" w14:textId="77777777">
              <w:trPr>
                <w:trHeight w:val="312"/>
                <w:tblCellSpacing w:w="0" w:type="dxa"/>
              </w:trPr>
              <w:tc>
                <w:tcPr>
                  <w:tcW w:w="1600" w:type="dxa"/>
                  <w:tcBorders>
                    <w:top w:val="nil"/>
                    <w:left w:val="single" w:sz="4" w:space="0" w:color="auto"/>
                    <w:bottom w:val="single" w:sz="4" w:space="0" w:color="auto"/>
                    <w:right w:val="single" w:sz="4" w:space="0" w:color="auto"/>
                  </w:tcBorders>
                  <w:shd w:val="clear" w:color="000000" w:fill="F8CBAD"/>
                  <w:noWrap/>
                  <w:vAlign w:val="center"/>
                  <w:hideMark/>
                </w:tcPr>
                <w:p w14:paraId="4271A3D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Elemento</w:t>
                  </w:r>
                  <w:proofErr w:type="spellEnd"/>
                </w:p>
              </w:tc>
            </w:tr>
          </w:tbl>
          <w:p w14:paraId="735F89C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tcBorders>
              <w:top w:val="nil"/>
              <w:left w:val="nil"/>
              <w:bottom w:val="single" w:sz="4" w:space="0" w:color="auto"/>
              <w:right w:val="single" w:sz="4" w:space="0" w:color="auto"/>
            </w:tcBorders>
            <w:shd w:val="clear" w:color="000000" w:fill="F8CBAD"/>
            <w:noWrap/>
            <w:vAlign w:val="center"/>
            <w:hideMark/>
          </w:tcPr>
          <w:p w14:paraId="3335F0A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Definición</w:t>
            </w:r>
            <w:proofErr w:type="spellEnd"/>
          </w:p>
        </w:tc>
        <w:tc>
          <w:tcPr>
            <w:tcW w:w="328" w:type="pct"/>
            <w:vMerge/>
            <w:tcBorders>
              <w:top w:val="nil"/>
              <w:left w:val="single" w:sz="4" w:space="0" w:color="auto"/>
              <w:bottom w:val="single" w:sz="4" w:space="0" w:color="auto"/>
              <w:right w:val="single" w:sz="4" w:space="0" w:color="auto"/>
            </w:tcBorders>
            <w:vAlign w:val="center"/>
            <w:hideMark/>
          </w:tcPr>
          <w:p w14:paraId="375E5AF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252" w:type="pct"/>
            <w:vMerge/>
            <w:tcBorders>
              <w:top w:val="nil"/>
              <w:left w:val="single" w:sz="4" w:space="0" w:color="auto"/>
              <w:bottom w:val="single" w:sz="4" w:space="0" w:color="auto"/>
              <w:right w:val="single" w:sz="4" w:space="0" w:color="auto"/>
            </w:tcBorders>
            <w:vAlign w:val="center"/>
            <w:hideMark/>
          </w:tcPr>
          <w:p w14:paraId="39D55C5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20" w:type="pct"/>
            <w:vMerge/>
            <w:tcBorders>
              <w:top w:val="nil"/>
              <w:left w:val="single" w:sz="4" w:space="0" w:color="auto"/>
              <w:bottom w:val="single" w:sz="4" w:space="0" w:color="auto"/>
              <w:right w:val="single" w:sz="4" w:space="0" w:color="auto"/>
            </w:tcBorders>
            <w:vAlign w:val="center"/>
            <w:hideMark/>
          </w:tcPr>
          <w:p w14:paraId="4944A443"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19" w:type="pct"/>
            <w:vMerge/>
            <w:tcBorders>
              <w:top w:val="nil"/>
              <w:left w:val="single" w:sz="4" w:space="0" w:color="auto"/>
              <w:bottom w:val="single" w:sz="4" w:space="0" w:color="000000"/>
              <w:right w:val="single" w:sz="4" w:space="0" w:color="auto"/>
            </w:tcBorders>
            <w:vAlign w:val="center"/>
            <w:hideMark/>
          </w:tcPr>
          <w:p w14:paraId="695E87B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7" w:type="pct"/>
            <w:vMerge/>
            <w:tcBorders>
              <w:top w:val="nil"/>
              <w:left w:val="single" w:sz="4" w:space="0" w:color="auto"/>
              <w:bottom w:val="single" w:sz="4" w:space="0" w:color="auto"/>
              <w:right w:val="single" w:sz="4" w:space="0" w:color="auto"/>
            </w:tcBorders>
            <w:vAlign w:val="center"/>
            <w:hideMark/>
          </w:tcPr>
          <w:p w14:paraId="6A88539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36" w:type="pct"/>
            <w:vMerge/>
            <w:tcBorders>
              <w:top w:val="nil"/>
              <w:left w:val="single" w:sz="4" w:space="0" w:color="auto"/>
              <w:bottom w:val="single" w:sz="4" w:space="0" w:color="auto"/>
              <w:right w:val="single" w:sz="4" w:space="0" w:color="auto"/>
            </w:tcBorders>
            <w:vAlign w:val="center"/>
            <w:hideMark/>
          </w:tcPr>
          <w:p w14:paraId="0AFC7E5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8" w:type="pct"/>
            <w:vMerge/>
            <w:tcBorders>
              <w:top w:val="nil"/>
              <w:left w:val="single" w:sz="4" w:space="0" w:color="auto"/>
              <w:bottom w:val="single" w:sz="4" w:space="0" w:color="auto"/>
              <w:right w:val="single" w:sz="4" w:space="0" w:color="auto"/>
            </w:tcBorders>
            <w:vAlign w:val="center"/>
            <w:hideMark/>
          </w:tcPr>
          <w:p w14:paraId="13885E7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61" w:type="pct"/>
            <w:vMerge/>
            <w:tcBorders>
              <w:top w:val="nil"/>
              <w:left w:val="single" w:sz="4" w:space="0" w:color="auto"/>
              <w:bottom w:val="single" w:sz="4" w:space="0" w:color="auto"/>
              <w:right w:val="single" w:sz="4" w:space="0" w:color="auto"/>
            </w:tcBorders>
            <w:vAlign w:val="center"/>
            <w:hideMark/>
          </w:tcPr>
          <w:p w14:paraId="719D13A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02" w:type="pct"/>
            <w:vMerge/>
            <w:tcBorders>
              <w:top w:val="nil"/>
              <w:left w:val="single" w:sz="4" w:space="0" w:color="auto"/>
              <w:bottom w:val="single" w:sz="4" w:space="0" w:color="auto"/>
              <w:right w:val="single" w:sz="4" w:space="0" w:color="auto"/>
            </w:tcBorders>
            <w:vAlign w:val="center"/>
            <w:hideMark/>
          </w:tcPr>
          <w:p w14:paraId="3207193A" w14:textId="77777777" w:rsidR="00A55150" w:rsidRPr="00A55150" w:rsidRDefault="00A55150" w:rsidP="00A55150">
            <w:pPr>
              <w:spacing w:line="240" w:lineRule="auto"/>
              <w:ind w:firstLine="0"/>
              <w:rPr>
                <w:rFonts w:ascii="Calibri" w:hAnsi="Calibri" w:cs="Calibri"/>
                <w:color w:val="000000"/>
                <w:sz w:val="24"/>
                <w:lang w:val="en-US" w:eastAsia="en-US"/>
              </w:rPr>
            </w:pPr>
          </w:p>
        </w:tc>
      </w:tr>
      <w:tr w:rsidR="00A55150" w:rsidRPr="00A55150" w14:paraId="754799BE" w14:textId="77777777" w:rsidTr="002D4567">
        <w:trPr>
          <w:trHeight w:val="1560"/>
        </w:trPr>
        <w:tc>
          <w:tcPr>
            <w:tcW w:w="348" w:type="pct"/>
            <w:vMerge w:val="restart"/>
            <w:tcBorders>
              <w:top w:val="nil"/>
              <w:left w:val="single" w:sz="4" w:space="0" w:color="auto"/>
              <w:bottom w:val="single" w:sz="4" w:space="0" w:color="auto"/>
              <w:right w:val="single" w:sz="4" w:space="0" w:color="auto"/>
            </w:tcBorders>
            <w:shd w:val="clear" w:color="000000" w:fill="E99226"/>
            <w:vAlign w:val="center"/>
            <w:hideMark/>
          </w:tcPr>
          <w:p w14:paraId="4C75EE22"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Employment and Staffing</w:t>
            </w: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33D6365"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Empleo y dotación de personal es el proceso de obtener el personal necesario para llevar a cabo el proyecto. Incluye identificar las habilidades requeridas para completar con éxito el proyecto, reclutar personas potenciales (interna o externamente), gestionar su tiempo y desempeño, capacitarlos cuando sea necesario y compensarlos en consecuencia.</w:t>
            </w:r>
          </w:p>
        </w:tc>
        <w:tc>
          <w:tcPr>
            <w:tcW w:w="328" w:type="pct"/>
            <w:tcBorders>
              <w:top w:val="nil"/>
              <w:left w:val="nil"/>
              <w:bottom w:val="single" w:sz="4" w:space="0" w:color="auto"/>
              <w:right w:val="single" w:sz="4" w:space="0" w:color="auto"/>
            </w:tcBorders>
            <w:shd w:val="clear" w:color="000000" w:fill="F2F2F2"/>
            <w:noWrap/>
            <w:vAlign w:val="center"/>
            <w:hideMark/>
          </w:tcPr>
          <w:p w14:paraId="451AF9C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6EC0F5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9157F95" w14:textId="3ABEA5F6"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Inadecuada planificación y </w:t>
            </w:r>
            <w:r w:rsidR="00247601" w:rsidRPr="00A55150">
              <w:rPr>
                <w:rFonts w:ascii="Calibri" w:hAnsi="Calibri" w:cs="Calibri"/>
                <w:color w:val="000000"/>
                <w:sz w:val="24"/>
                <w:lang w:eastAsia="en-US"/>
              </w:rPr>
              <w:t>distribución</w:t>
            </w:r>
            <w:r w:rsidRPr="00A55150">
              <w:rPr>
                <w:rFonts w:ascii="Calibri" w:hAnsi="Calibri" w:cs="Calibri"/>
                <w:color w:val="000000"/>
                <w:sz w:val="24"/>
                <w:lang w:eastAsia="en-US"/>
              </w:rPr>
              <w:t xml:space="preserve"> del personal en los proyectos</w:t>
            </w:r>
          </w:p>
        </w:tc>
        <w:tc>
          <w:tcPr>
            <w:tcW w:w="519" w:type="pct"/>
            <w:tcBorders>
              <w:top w:val="nil"/>
              <w:left w:val="nil"/>
              <w:bottom w:val="single" w:sz="4" w:space="0" w:color="auto"/>
              <w:right w:val="single" w:sz="4" w:space="0" w:color="auto"/>
            </w:tcBorders>
            <w:hideMark/>
          </w:tcPr>
          <w:p w14:paraId="68CC3E1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Riesgo del agotamiento del personal y perdida de talento clave </w:t>
            </w:r>
          </w:p>
        </w:tc>
        <w:tc>
          <w:tcPr>
            <w:tcW w:w="317" w:type="pct"/>
            <w:tcBorders>
              <w:top w:val="nil"/>
              <w:left w:val="nil"/>
              <w:bottom w:val="single" w:sz="4" w:space="0" w:color="auto"/>
              <w:right w:val="single" w:sz="4" w:space="0" w:color="auto"/>
            </w:tcBorders>
            <w:noWrap/>
            <w:vAlign w:val="center"/>
            <w:hideMark/>
          </w:tcPr>
          <w:p w14:paraId="7E76AC5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29BEFB2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Desarrollar un plan de dotación que asegure la rotación adecuada y formación continua del personal</w:t>
            </w:r>
          </w:p>
        </w:tc>
        <w:tc>
          <w:tcPr>
            <w:tcW w:w="318" w:type="pct"/>
            <w:tcBorders>
              <w:top w:val="nil"/>
              <w:left w:val="nil"/>
              <w:bottom w:val="single" w:sz="4" w:space="0" w:color="auto"/>
              <w:right w:val="single" w:sz="4" w:space="0" w:color="auto"/>
            </w:tcBorders>
            <w:noWrap/>
            <w:vAlign w:val="center"/>
            <w:hideMark/>
          </w:tcPr>
          <w:p w14:paraId="1EB59D6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3865100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1825981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8DD2AAE" w14:textId="77777777" w:rsidTr="002D4567">
        <w:trPr>
          <w:trHeight w:val="1560"/>
        </w:trPr>
        <w:tc>
          <w:tcPr>
            <w:tcW w:w="348" w:type="pct"/>
            <w:vMerge/>
            <w:tcBorders>
              <w:top w:val="nil"/>
              <w:left w:val="single" w:sz="4" w:space="0" w:color="auto"/>
              <w:bottom w:val="single" w:sz="4" w:space="0" w:color="auto"/>
              <w:right w:val="single" w:sz="4" w:space="0" w:color="auto"/>
            </w:tcBorders>
            <w:vAlign w:val="center"/>
            <w:hideMark/>
          </w:tcPr>
          <w:p w14:paraId="56E1F87F"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606FE53"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55775F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75661D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7F3993E" w14:textId="04C68570"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se cuenta con algunos conocimientos para </w:t>
            </w:r>
            <w:r w:rsidRPr="00A55150">
              <w:rPr>
                <w:rFonts w:ascii="Calibri" w:hAnsi="Calibri" w:cs="Calibri"/>
                <w:color w:val="000000"/>
                <w:sz w:val="24"/>
                <w:lang w:eastAsia="en-US"/>
              </w:rPr>
              <w:lastRenderedPageBreak/>
              <w:t xml:space="preserve">mantener la red de distribución de </w:t>
            </w:r>
            <w:r w:rsidR="00247601" w:rsidRPr="00A55150">
              <w:rPr>
                <w:rFonts w:ascii="Calibri" w:hAnsi="Calibri" w:cs="Calibri"/>
                <w:color w:val="000000"/>
                <w:sz w:val="24"/>
                <w:lang w:eastAsia="en-US"/>
              </w:rPr>
              <w:t>energía</w:t>
            </w:r>
            <w:r w:rsidRPr="00A55150">
              <w:rPr>
                <w:rFonts w:ascii="Calibri" w:hAnsi="Calibri" w:cs="Calibri"/>
                <w:color w:val="000000"/>
                <w:sz w:val="24"/>
                <w:lang w:eastAsia="en-US"/>
              </w:rPr>
              <w:t xml:space="preserve">, </w:t>
            </w:r>
            <w:r w:rsidR="00247601" w:rsidRPr="00A55150">
              <w:rPr>
                <w:rFonts w:ascii="Calibri" w:hAnsi="Calibri" w:cs="Calibri"/>
                <w:color w:val="000000"/>
                <w:sz w:val="24"/>
                <w:lang w:eastAsia="en-US"/>
              </w:rPr>
              <w:t>así</w:t>
            </w:r>
            <w:r w:rsidRPr="00A55150">
              <w:rPr>
                <w:rFonts w:ascii="Calibri" w:hAnsi="Calibri" w:cs="Calibri"/>
                <w:color w:val="000000"/>
                <w:sz w:val="24"/>
                <w:lang w:eastAsia="en-US"/>
              </w:rPr>
              <w:t xml:space="preserve"> como los equipos y obra</w:t>
            </w:r>
          </w:p>
        </w:tc>
        <w:tc>
          <w:tcPr>
            <w:tcW w:w="519" w:type="pct"/>
            <w:tcBorders>
              <w:top w:val="nil"/>
              <w:left w:val="nil"/>
              <w:bottom w:val="single" w:sz="4" w:space="0" w:color="auto"/>
              <w:right w:val="single" w:sz="4" w:space="0" w:color="auto"/>
            </w:tcBorders>
            <w:hideMark/>
          </w:tcPr>
          <w:p w14:paraId="374AC534" w14:textId="58F6DD9B" w:rsidR="00A55150" w:rsidRPr="00A55150" w:rsidRDefault="00247601"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reducción</w:t>
            </w:r>
            <w:r w:rsidR="00A55150" w:rsidRPr="00A55150">
              <w:rPr>
                <w:rFonts w:ascii="Calibri" w:hAnsi="Calibri" w:cs="Calibri"/>
                <w:color w:val="000000"/>
                <w:sz w:val="24"/>
                <w:lang w:eastAsia="en-US"/>
              </w:rPr>
              <w:t xml:space="preserve"> en la calidad del trabajo debido a </w:t>
            </w:r>
            <w:r w:rsidR="00A55150" w:rsidRPr="00A55150">
              <w:rPr>
                <w:rFonts w:ascii="Calibri" w:hAnsi="Calibri" w:cs="Calibri"/>
                <w:color w:val="000000"/>
                <w:sz w:val="24"/>
                <w:lang w:eastAsia="en-US"/>
              </w:rPr>
              <w:lastRenderedPageBreak/>
              <w:t>competencias desactualizadas</w:t>
            </w:r>
          </w:p>
        </w:tc>
        <w:tc>
          <w:tcPr>
            <w:tcW w:w="317" w:type="pct"/>
            <w:tcBorders>
              <w:top w:val="nil"/>
              <w:left w:val="nil"/>
              <w:bottom w:val="single" w:sz="4" w:space="0" w:color="auto"/>
              <w:right w:val="single" w:sz="4" w:space="0" w:color="auto"/>
            </w:tcBorders>
            <w:noWrap/>
            <w:vAlign w:val="center"/>
            <w:hideMark/>
          </w:tcPr>
          <w:p w14:paraId="4A7C220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3</w:t>
            </w:r>
          </w:p>
        </w:tc>
        <w:tc>
          <w:tcPr>
            <w:tcW w:w="536" w:type="pct"/>
            <w:tcBorders>
              <w:top w:val="nil"/>
              <w:left w:val="nil"/>
              <w:bottom w:val="single" w:sz="4" w:space="0" w:color="auto"/>
              <w:right w:val="single" w:sz="4" w:space="0" w:color="auto"/>
            </w:tcBorders>
            <w:hideMark/>
          </w:tcPr>
          <w:p w14:paraId="17321A9F" w14:textId="6179FED3"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Implementar programas de capacitación continua </w:t>
            </w:r>
            <w:r w:rsidRPr="00A55150">
              <w:rPr>
                <w:rFonts w:ascii="Calibri" w:hAnsi="Calibri" w:cs="Calibri"/>
                <w:color w:val="000000"/>
                <w:sz w:val="24"/>
                <w:lang w:eastAsia="en-US"/>
              </w:rPr>
              <w:lastRenderedPageBreak/>
              <w:t xml:space="preserve">y evaluaciones </w:t>
            </w:r>
            <w:r w:rsidR="00247601" w:rsidRPr="00A55150">
              <w:rPr>
                <w:rFonts w:ascii="Calibri" w:hAnsi="Calibri" w:cs="Calibri"/>
                <w:color w:val="000000"/>
                <w:sz w:val="24"/>
                <w:lang w:eastAsia="en-US"/>
              </w:rPr>
              <w:t>periódicas</w:t>
            </w:r>
          </w:p>
        </w:tc>
        <w:tc>
          <w:tcPr>
            <w:tcW w:w="318" w:type="pct"/>
            <w:tcBorders>
              <w:top w:val="nil"/>
              <w:left w:val="nil"/>
              <w:bottom w:val="single" w:sz="4" w:space="0" w:color="auto"/>
              <w:right w:val="single" w:sz="4" w:space="0" w:color="auto"/>
            </w:tcBorders>
            <w:noWrap/>
            <w:vAlign w:val="center"/>
            <w:hideMark/>
          </w:tcPr>
          <w:p w14:paraId="7834027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7E4EFAE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36FD276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26AE175" w14:textId="77777777" w:rsidTr="002D4567">
        <w:trPr>
          <w:trHeight w:val="1248"/>
        </w:trPr>
        <w:tc>
          <w:tcPr>
            <w:tcW w:w="348" w:type="pct"/>
            <w:vMerge/>
            <w:tcBorders>
              <w:top w:val="nil"/>
              <w:left w:val="single" w:sz="4" w:space="0" w:color="auto"/>
              <w:bottom w:val="single" w:sz="4" w:space="0" w:color="auto"/>
              <w:right w:val="single" w:sz="4" w:space="0" w:color="auto"/>
            </w:tcBorders>
            <w:vAlign w:val="center"/>
            <w:hideMark/>
          </w:tcPr>
          <w:p w14:paraId="47BB18A5"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FAD5E0F"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8FE69C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32CA26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25E27B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Desconocimiento de roles y responsabilidades dentro del equipo de trabajo </w:t>
            </w:r>
          </w:p>
        </w:tc>
        <w:tc>
          <w:tcPr>
            <w:tcW w:w="519" w:type="pct"/>
            <w:tcBorders>
              <w:top w:val="nil"/>
              <w:left w:val="nil"/>
              <w:bottom w:val="single" w:sz="4" w:space="0" w:color="auto"/>
              <w:right w:val="single" w:sz="4" w:space="0" w:color="auto"/>
            </w:tcBorders>
            <w:hideMark/>
          </w:tcPr>
          <w:p w14:paraId="5126BECC" w14:textId="331A4EC5"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Ineficiencia en la </w:t>
            </w:r>
            <w:r w:rsidR="00247601" w:rsidRPr="00A55150">
              <w:rPr>
                <w:rFonts w:ascii="Calibri" w:hAnsi="Calibri" w:cs="Calibri"/>
                <w:color w:val="000000"/>
                <w:sz w:val="24"/>
                <w:lang w:eastAsia="en-US"/>
              </w:rPr>
              <w:t>ejecución</w:t>
            </w:r>
            <w:r w:rsidRPr="00A55150">
              <w:rPr>
                <w:rFonts w:ascii="Calibri" w:hAnsi="Calibri" w:cs="Calibri"/>
                <w:color w:val="000000"/>
                <w:sz w:val="24"/>
                <w:lang w:eastAsia="en-US"/>
              </w:rPr>
              <w:t xml:space="preserve"> de proyectos debido a la falta de claridad en las tareas asignadas</w:t>
            </w:r>
          </w:p>
        </w:tc>
        <w:tc>
          <w:tcPr>
            <w:tcW w:w="317" w:type="pct"/>
            <w:tcBorders>
              <w:top w:val="nil"/>
              <w:left w:val="nil"/>
              <w:bottom w:val="single" w:sz="4" w:space="0" w:color="auto"/>
              <w:right w:val="single" w:sz="4" w:space="0" w:color="auto"/>
            </w:tcBorders>
            <w:noWrap/>
            <w:vAlign w:val="center"/>
            <w:hideMark/>
          </w:tcPr>
          <w:p w14:paraId="567279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00B53B81" w14:textId="7E31C6F8"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Implementar un sistema claro de </w:t>
            </w:r>
            <w:r w:rsidR="00247601" w:rsidRPr="00A55150">
              <w:rPr>
                <w:rFonts w:ascii="Calibri" w:hAnsi="Calibri" w:cs="Calibri"/>
                <w:color w:val="000000"/>
                <w:sz w:val="24"/>
                <w:lang w:eastAsia="en-US"/>
              </w:rPr>
              <w:t>asignación</w:t>
            </w:r>
            <w:r w:rsidRPr="00A55150">
              <w:rPr>
                <w:rFonts w:ascii="Calibri" w:hAnsi="Calibri" w:cs="Calibri"/>
                <w:color w:val="000000"/>
                <w:sz w:val="24"/>
                <w:lang w:eastAsia="en-US"/>
              </w:rPr>
              <w:t xml:space="preserve"> de tareas y responsabilidades (RACSI)</w:t>
            </w:r>
          </w:p>
        </w:tc>
        <w:tc>
          <w:tcPr>
            <w:tcW w:w="318" w:type="pct"/>
            <w:tcBorders>
              <w:top w:val="nil"/>
              <w:left w:val="nil"/>
              <w:bottom w:val="single" w:sz="4" w:space="0" w:color="auto"/>
              <w:right w:val="single" w:sz="4" w:space="0" w:color="auto"/>
            </w:tcBorders>
            <w:noWrap/>
            <w:vAlign w:val="center"/>
            <w:hideMark/>
          </w:tcPr>
          <w:p w14:paraId="43B8704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15B8E27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70D3A4E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60F02A9" w14:textId="77777777" w:rsidTr="002D4567">
        <w:trPr>
          <w:trHeight w:val="1560"/>
        </w:trPr>
        <w:tc>
          <w:tcPr>
            <w:tcW w:w="348" w:type="pct"/>
            <w:vMerge/>
            <w:tcBorders>
              <w:top w:val="nil"/>
              <w:left w:val="single" w:sz="4" w:space="0" w:color="auto"/>
              <w:bottom w:val="single" w:sz="4" w:space="0" w:color="auto"/>
              <w:right w:val="single" w:sz="4" w:space="0" w:color="auto"/>
            </w:tcBorders>
            <w:vAlign w:val="center"/>
            <w:hideMark/>
          </w:tcPr>
          <w:p w14:paraId="5957F262"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DFA923E"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0C9099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B8116F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25A849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Baja coordinación entre el equipo de diseño y el equipo de ejecución</w:t>
            </w:r>
          </w:p>
        </w:tc>
        <w:tc>
          <w:tcPr>
            <w:tcW w:w="519" w:type="pct"/>
            <w:tcBorders>
              <w:top w:val="nil"/>
              <w:left w:val="nil"/>
              <w:bottom w:val="single" w:sz="4" w:space="0" w:color="auto"/>
              <w:right w:val="single" w:sz="4" w:space="0" w:color="auto"/>
            </w:tcBorders>
            <w:hideMark/>
          </w:tcPr>
          <w:p w14:paraId="359CF7D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Retrasos y aumento de costos operativos</w:t>
            </w:r>
          </w:p>
        </w:tc>
        <w:tc>
          <w:tcPr>
            <w:tcW w:w="317" w:type="pct"/>
            <w:tcBorders>
              <w:top w:val="nil"/>
              <w:left w:val="nil"/>
              <w:bottom w:val="single" w:sz="4" w:space="0" w:color="auto"/>
              <w:right w:val="single" w:sz="4" w:space="0" w:color="auto"/>
            </w:tcBorders>
            <w:noWrap/>
            <w:vAlign w:val="center"/>
            <w:hideMark/>
          </w:tcPr>
          <w:p w14:paraId="61DD817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09BBDA0B" w14:textId="7EC416DA"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Establecer reuniones de </w:t>
            </w:r>
            <w:r w:rsidR="00247601" w:rsidRPr="00A55150">
              <w:rPr>
                <w:rFonts w:ascii="Calibri" w:hAnsi="Calibri" w:cs="Calibri"/>
                <w:color w:val="000000"/>
                <w:sz w:val="24"/>
                <w:lang w:eastAsia="en-US"/>
              </w:rPr>
              <w:t>coordinación</w:t>
            </w:r>
            <w:r w:rsidRPr="00A55150">
              <w:rPr>
                <w:rFonts w:ascii="Calibri" w:hAnsi="Calibri" w:cs="Calibri"/>
                <w:color w:val="000000"/>
                <w:sz w:val="24"/>
                <w:lang w:eastAsia="en-US"/>
              </w:rPr>
              <w:t xml:space="preserve"> interdepartamental y mejorar los canales de comunicación</w:t>
            </w:r>
          </w:p>
        </w:tc>
        <w:tc>
          <w:tcPr>
            <w:tcW w:w="318" w:type="pct"/>
            <w:tcBorders>
              <w:top w:val="nil"/>
              <w:left w:val="nil"/>
              <w:bottom w:val="single" w:sz="4" w:space="0" w:color="auto"/>
              <w:right w:val="single" w:sz="4" w:space="0" w:color="auto"/>
            </w:tcBorders>
            <w:noWrap/>
            <w:vAlign w:val="center"/>
            <w:hideMark/>
          </w:tcPr>
          <w:p w14:paraId="06A8937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C2F04C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02D7A62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3637781" w14:textId="77777777" w:rsidTr="002D4567">
        <w:trPr>
          <w:trHeight w:val="936"/>
        </w:trPr>
        <w:tc>
          <w:tcPr>
            <w:tcW w:w="348" w:type="pct"/>
            <w:vMerge/>
            <w:tcBorders>
              <w:top w:val="nil"/>
              <w:left w:val="single" w:sz="4" w:space="0" w:color="auto"/>
              <w:bottom w:val="single" w:sz="4" w:space="0" w:color="auto"/>
              <w:right w:val="single" w:sz="4" w:space="0" w:color="auto"/>
            </w:tcBorders>
            <w:vAlign w:val="center"/>
            <w:hideMark/>
          </w:tcPr>
          <w:p w14:paraId="28E5DFF8"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5CDFE0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1A96BFE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44C388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B21CE2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Percepción de favoritismo en la asignación de roles y proyectos</w:t>
            </w:r>
          </w:p>
        </w:tc>
        <w:tc>
          <w:tcPr>
            <w:tcW w:w="519" w:type="pct"/>
            <w:tcBorders>
              <w:top w:val="nil"/>
              <w:left w:val="nil"/>
              <w:bottom w:val="single" w:sz="4" w:space="0" w:color="auto"/>
              <w:right w:val="single" w:sz="4" w:space="0" w:color="auto"/>
            </w:tcBorders>
            <w:hideMark/>
          </w:tcPr>
          <w:p w14:paraId="7AEE03E8" w14:textId="4B63949A" w:rsidR="00A55150" w:rsidRPr="00A55150" w:rsidRDefault="00247601"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Desmotivación</w:t>
            </w:r>
            <w:r w:rsidR="00A55150" w:rsidRPr="00A55150">
              <w:rPr>
                <w:rFonts w:ascii="Calibri" w:hAnsi="Calibri" w:cs="Calibri"/>
                <w:color w:val="000000"/>
                <w:sz w:val="24"/>
                <w:lang w:eastAsia="en-US"/>
              </w:rPr>
              <w:t xml:space="preserve"> del equipo y </w:t>
            </w:r>
            <w:r w:rsidRPr="00A55150">
              <w:rPr>
                <w:rFonts w:ascii="Calibri" w:hAnsi="Calibri" w:cs="Calibri"/>
                <w:color w:val="000000"/>
                <w:sz w:val="24"/>
                <w:lang w:eastAsia="en-US"/>
              </w:rPr>
              <w:t>disminución</w:t>
            </w:r>
            <w:r w:rsidR="00A55150" w:rsidRPr="00A55150">
              <w:rPr>
                <w:rFonts w:ascii="Calibri" w:hAnsi="Calibri" w:cs="Calibri"/>
                <w:color w:val="000000"/>
                <w:sz w:val="24"/>
                <w:lang w:eastAsia="en-US"/>
              </w:rPr>
              <w:t xml:space="preserve"> de la productividad</w:t>
            </w:r>
          </w:p>
        </w:tc>
        <w:tc>
          <w:tcPr>
            <w:tcW w:w="317" w:type="pct"/>
            <w:tcBorders>
              <w:top w:val="nil"/>
              <w:left w:val="nil"/>
              <w:bottom w:val="single" w:sz="4" w:space="0" w:color="auto"/>
              <w:right w:val="single" w:sz="4" w:space="0" w:color="auto"/>
            </w:tcBorders>
            <w:noWrap/>
            <w:vAlign w:val="center"/>
            <w:hideMark/>
          </w:tcPr>
          <w:p w14:paraId="1818CA6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0A19934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Establecer criterios transparentes y objetivos para la </w:t>
            </w:r>
            <w:proofErr w:type="spellStart"/>
            <w:r w:rsidRPr="00A55150">
              <w:rPr>
                <w:rFonts w:ascii="Calibri" w:hAnsi="Calibri" w:cs="Calibri"/>
                <w:color w:val="000000"/>
                <w:sz w:val="24"/>
                <w:lang w:eastAsia="en-US"/>
              </w:rPr>
              <w:t>asignacion</w:t>
            </w:r>
            <w:proofErr w:type="spellEnd"/>
            <w:r w:rsidRPr="00A55150">
              <w:rPr>
                <w:rFonts w:ascii="Calibri" w:hAnsi="Calibri" w:cs="Calibri"/>
                <w:color w:val="000000"/>
                <w:sz w:val="24"/>
                <w:lang w:eastAsia="en-US"/>
              </w:rPr>
              <w:t xml:space="preserve"> de tareas</w:t>
            </w:r>
          </w:p>
        </w:tc>
        <w:tc>
          <w:tcPr>
            <w:tcW w:w="318" w:type="pct"/>
            <w:tcBorders>
              <w:top w:val="nil"/>
              <w:left w:val="nil"/>
              <w:bottom w:val="single" w:sz="4" w:space="0" w:color="auto"/>
              <w:right w:val="single" w:sz="4" w:space="0" w:color="auto"/>
            </w:tcBorders>
            <w:noWrap/>
            <w:vAlign w:val="center"/>
            <w:hideMark/>
          </w:tcPr>
          <w:p w14:paraId="1233FE0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6FA560A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367AE30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666028D3" w14:textId="77777777" w:rsidTr="002D4567">
        <w:trPr>
          <w:trHeight w:val="1248"/>
        </w:trPr>
        <w:tc>
          <w:tcPr>
            <w:tcW w:w="348" w:type="pct"/>
            <w:vMerge w:val="restart"/>
            <w:tcBorders>
              <w:top w:val="nil"/>
              <w:left w:val="nil"/>
              <w:bottom w:val="nil"/>
              <w:right w:val="nil"/>
            </w:tcBorders>
            <w:noWrap/>
            <w:vAlign w:val="bottom"/>
            <w:hideMark/>
          </w:tcPr>
          <w:p w14:paraId="39EC570C" w14:textId="5090F9FB" w:rsidR="00A55150" w:rsidRPr="00A55150" w:rsidRDefault="00BB049B"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0288" behindDoc="0" locked="0" layoutInCell="1" allowOverlap="1" wp14:anchorId="0804DDA4" wp14:editId="7486E3EB">
                  <wp:simplePos x="0" y="0"/>
                  <wp:positionH relativeFrom="column">
                    <wp:posOffset>7620</wp:posOffset>
                  </wp:positionH>
                  <wp:positionV relativeFrom="paragraph">
                    <wp:posOffset>58420</wp:posOffset>
                  </wp:positionV>
                  <wp:extent cx="899160" cy="876300"/>
                  <wp:effectExtent l="0" t="0" r="0" b="0"/>
                  <wp:wrapNone/>
                  <wp:docPr id="1743203381" name="Picture 22" descr="A white text on a yellow background&#10;&#10;AI-generated content may be incorrect.">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1743203381" name="Picture 22" descr="A white text on a yellow background&#10;&#10;AI-generated content may be incorrect.">
                            <a:extLst>
                              <a:ext uri="{FF2B5EF4-FFF2-40B4-BE49-F238E27FC236}">
                                <a16:creationId xmlns:a16="http://schemas.microsoft.com/office/drawing/2014/main" id="{00000000-0008-0000-0300-000004000000}"/>
                              </a:ext>
                            </a:extLst>
                          </pic:cNvPr>
                          <pic:cNvPicPr>
                            <a:picLocks noChangeAspect="1"/>
                          </pic:cNvPicPr>
                        </pic:nvPicPr>
                        <pic:blipFill>
                          <a:blip r:embed="rId29"/>
                          <a:stretch>
                            <a:fillRect/>
                          </a:stretch>
                        </pic:blipFill>
                        <pic:spPr>
                          <a:xfrm>
                            <a:off x="0" y="0"/>
                            <a:ext cx="899160" cy="8763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794C706C"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3AD43044"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Labor Management Relations</w:t>
                  </w:r>
                </w:p>
              </w:tc>
            </w:tr>
            <w:tr w:rsidR="00A55150" w:rsidRPr="00A55150" w14:paraId="06EC8BDA"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481E9A2"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3BBDCCD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7B671E40" w14:textId="38708AFE"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Relaciones laborales/empresariales en el contexto del proyecto significa generar confianza, comprensión y cooperación entre el proyecto y otros directores, el personal de la organización y los miembros del equipo de proyecto. Implica respetar las opiniones de los demás, resolver conflictos de manera proactiva, comunicarse con claridad y asegurar que todos conozcan sus roles y responsabilidades</w:t>
            </w:r>
          </w:p>
        </w:tc>
        <w:tc>
          <w:tcPr>
            <w:tcW w:w="328" w:type="pct"/>
            <w:tcBorders>
              <w:top w:val="nil"/>
              <w:left w:val="nil"/>
              <w:bottom w:val="single" w:sz="4" w:space="0" w:color="auto"/>
              <w:right w:val="single" w:sz="4" w:space="0" w:color="auto"/>
            </w:tcBorders>
            <w:shd w:val="clear" w:color="000000" w:fill="F2F2F2"/>
            <w:noWrap/>
            <w:vAlign w:val="center"/>
            <w:hideMark/>
          </w:tcPr>
          <w:p w14:paraId="3E00838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4C2725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2A93219" w14:textId="70C1BC31"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Falta de integración entre diferentes </w:t>
            </w:r>
            <w:r w:rsidR="00247601" w:rsidRPr="00A55150">
              <w:rPr>
                <w:rFonts w:ascii="Calibri" w:hAnsi="Calibri" w:cs="Calibri"/>
                <w:color w:val="000000"/>
                <w:sz w:val="24"/>
                <w:lang w:eastAsia="en-US"/>
              </w:rPr>
              <w:t>áreas</w:t>
            </w:r>
            <w:r w:rsidRPr="00A55150">
              <w:rPr>
                <w:rFonts w:ascii="Calibri" w:hAnsi="Calibri" w:cs="Calibri"/>
                <w:color w:val="000000"/>
                <w:sz w:val="24"/>
                <w:lang w:eastAsia="en-US"/>
              </w:rPr>
              <w:t xml:space="preserve"> funcionales, generando trabajo aislado</w:t>
            </w:r>
          </w:p>
        </w:tc>
        <w:tc>
          <w:tcPr>
            <w:tcW w:w="519" w:type="pct"/>
            <w:tcBorders>
              <w:top w:val="nil"/>
              <w:left w:val="nil"/>
              <w:bottom w:val="single" w:sz="4" w:space="0" w:color="auto"/>
              <w:right w:val="single" w:sz="4" w:space="0" w:color="auto"/>
            </w:tcBorders>
            <w:hideMark/>
          </w:tcPr>
          <w:p w14:paraId="4FF3AF4A" w14:textId="4B5DE10B"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La </w:t>
            </w:r>
            <w:r w:rsidR="00247601" w:rsidRPr="00A55150">
              <w:rPr>
                <w:rFonts w:ascii="Calibri" w:hAnsi="Calibri" w:cs="Calibri"/>
                <w:color w:val="000000"/>
                <w:sz w:val="24"/>
                <w:lang w:eastAsia="en-US"/>
              </w:rPr>
              <w:t>descoordinación</w:t>
            </w:r>
            <w:r w:rsidRPr="00A55150">
              <w:rPr>
                <w:rFonts w:ascii="Calibri" w:hAnsi="Calibri" w:cs="Calibri"/>
                <w:color w:val="000000"/>
                <w:sz w:val="24"/>
                <w:lang w:eastAsia="en-US"/>
              </w:rPr>
              <w:t xml:space="preserve"> afecta negativamente el cumplimiento de entregables y cronogramas</w:t>
            </w:r>
          </w:p>
        </w:tc>
        <w:tc>
          <w:tcPr>
            <w:tcW w:w="317" w:type="pct"/>
            <w:tcBorders>
              <w:top w:val="nil"/>
              <w:left w:val="nil"/>
              <w:bottom w:val="single" w:sz="4" w:space="0" w:color="auto"/>
              <w:right w:val="single" w:sz="4" w:space="0" w:color="auto"/>
            </w:tcBorders>
            <w:noWrap/>
            <w:vAlign w:val="center"/>
            <w:hideMark/>
          </w:tcPr>
          <w:p w14:paraId="52988B4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412474D1" w14:textId="1D82150C"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Promover la </w:t>
            </w:r>
            <w:r w:rsidR="00247601" w:rsidRPr="00A55150">
              <w:rPr>
                <w:rFonts w:ascii="Calibri" w:hAnsi="Calibri" w:cs="Calibri"/>
                <w:color w:val="000000"/>
                <w:sz w:val="24"/>
                <w:lang w:eastAsia="en-US"/>
              </w:rPr>
              <w:t>colaboración</w:t>
            </w:r>
            <w:r w:rsidRPr="00A55150">
              <w:rPr>
                <w:rFonts w:ascii="Calibri" w:hAnsi="Calibri" w:cs="Calibri"/>
                <w:color w:val="000000"/>
                <w:sz w:val="24"/>
                <w:lang w:eastAsia="en-US"/>
              </w:rPr>
              <w:t xml:space="preserve"> entre equipos funcionales a </w:t>
            </w:r>
            <w:r w:rsidR="00247601" w:rsidRPr="00A55150">
              <w:rPr>
                <w:rFonts w:ascii="Calibri" w:hAnsi="Calibri" w:cs="Calibri"/>
                <w:color w:val="000000"/>
                <w:sz w:val="24"/>
                <w:lang w:eastAsia="en-US"/>
              </w:rPr>
              <w:t>través</w:t>
            </w:r>
            <w:r w:rsidRPr="00A55150">
              <w:rPr>
                <w:rFonts w:ascii="Calibri" w:hAnsi="Calibri" w:cs="Calibri"/>
                <w:color w:val="000000"/>
                <w:sz w:val="24"/>
                <w:lang w:eastAsia="en-US"/>
              </w:rPr>
              <w:t xml:space="preserve"> de la </w:t>
            </w:r>
            <w:r w:rsidR="00247601" w:rsidRPr="00A55150">
              <w:rPr>
                <w:rFonts w:ascii="Calibri" w:hAnsi="Calibri" w:cs="Calibri"/>
                <w:color w:val="000000"/>
                <w:sz w:val="24"/>
                <w:lang w:eastAsia="en-US"/>
              </w:rPr>
              <w:t>mediación</w:t>
            </w:r>
            <w:r w:rsidRPr="00A55150">
              <w:rPr>
                <w:rFonts w:ascii="Calibri" w:hAnsi="Calibri" w:cs="Calibri"/>
                <w:color w:val="000000"/>
                <w:sz w:val="24"/>
                <w:lang w:eastAsia="en-US"/>
              </w:rPr>
              <w:t xml:space="preserve"> del director de proyecto</w:t>
            </w:r>
          </w:p>
        </w:tc>
        <w:tc>
          <w:tcPr>
            <w:tcW w:w="318" w:type="pct"/>
            <w:tcBorders>
              <w:top w:val="nil"/>
              <w:left w:val="nil"/>
              <w:bottom w:val="single" w:sz="4" w:space="0" w:color="auto"/>
              <w:right w:val="single" w:sz="4" w:space="0" w:color="auto"/>
            </w:tcBorders>
            <w:noWrap/>
            <w:vAlign w:val="center"/>
            <w:hideMark/>
          </w:tcPr>
          <w:p w14:paraId="2EA2551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24A6FAB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34EC400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656C8A13" w14:textId="77777777" w:rsidTr="002D4567">
        <w:trPr>
          <w:trHeight w:val="1248"/>
        </w:trPr>
        <w:tc>
          <w:tcPr>
            <w:tcW w:w="348" w:type="pct"/>
            <w:vMerge/>
            <w:tcBorders>
              <w:top w:val="nil"/>
              <w:left w:val="nil"/>
              <w:bottom w:val="nil"/>
              <w:right w:val="nil"/>
            </w:tcBorders>
            <w:vAlign w:val="center"/>
            <w:hideMark/>
          </w:tcPr>
          <w:p w14:paraId="120B04E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BC84BD1"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E115D5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B372A0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E540A5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El personal de mantenimiento no recibe retroalimentación regular sobre su </w:t>
            </w:r>
            <w:r w:rsidRPr="00A55150">
              <w:rPr>
                <w:rFonts w:ascii="Calibri" w:hAnsi="Calibri" w:cs="Calibri"/>
                <w:color w:val="000000"/>
                <w:sz w:val="24"/>
                <w:lang w:eastAsia="en-US"/>
              </w:rPr>
              <w:lastRenderedPageBreak/>
              <w:t>desempeño</w:t>
            </w:r>
          </w:p>
        </w:tc>
        <w:tc>
          <w:tcPr>
            <w:tcW w:w="519" w:type="pct"/>
            <w:tcBorders>
              <w:top w:val="nil"/>
              <w:left w:val="nil"/>
              <w:bottom w:val="single" w:sz="4" w:space="0" w:color="auto"/>
              <w:right w:val="single" w:sz="4" w:space="0" w:color="auto"/>
            </w:tcBorders>
            <w:hideMark/>
          </w:tcPr>
          <w:p w14:paraId="291D5D23" w14:textId="7BF1AAD0"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Falta de conocimiento sobre </w:t>
            </w:r>
            <w:r w:rsidR="00FA0ABB" w:rsidRPr="00A55150">
              <w:rPr>
                <w:rFonts w:ascii="Calibri" w:hAnsi="Calibri" w:cs="Calibri"/>
                <w:color w:val="000000"/>
                <w:sz w:val="24"/>
                <w:lang w:eastAsia="en-US"/>
              </w:rPr>
              <w:t>áreas</w:t>
            </w:r>
            <w:r w:rsidRPr="00A55150">
              <w:rPr>
                <w:rFonts w:ascii="Calibri" w:hAnsi="Calibri" w:cs="Calibri"/>
                <w:color w:val="000000"/>
                <w:sz w:val="24"/>
                <w:lang w:eastAsia="en-US"/>
              </w:rPr>
              <w:t xml:space="preserve"> de mejora, lo que impacta la calidad del trabajo</w:t>
            </w:r>
          </w:p>
        </w:tc>
        <w:tc>
          <w:tcPr>
            <w:tcW w:w="317" w:type="pct"/>
            <w:tcBorders>
              <w:top w:val="nil"/>
              <w:left w:val="nil"/>
              <w:bottom w:val="single" w:sz="4" w:space="0" w:color="auto"/>
              <w:right w:val="single" w:sz="4" w:space="0" w:color="auto"/>
            </w:tcBorders>
            <w:noWrap/>
            <w:vAlign w:val="center"/>
            <w:hideMark/>
          </w:tcPr>
          <w:p w14:paraId="668ABDB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739DD41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Implementar un sistema regular de retroalimentación y evaluación para el personal de mantenimiento</w:t>
            </w:r>
          </w:p>
        </w:tc>
        <w:tc>
          <w:tcPr>
            <w:tcW w:w="318" w:type="pct"/>
            <w:tcBorders>
              <w:top w:val="nil"/>
              <w:left w:val="nil"/>
              <w:bottom w:val="single" w:sz="4" w:space="0" w:color="auto"/>
              <w:right w:val="single" w:sz="4" w:space="0" w:color="auto"/>
            </w:tcBorders>
            <w:noWrap/>
            <w:vAlign w:val="center"/>
            <w:hideMark/>
          </w:tcPr>
          <w:p w14:paraId="08DDC3A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3EA6D28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20E7531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656D5A9" w14:textId="77777777" w:rsidTr="002D4567">
        <w:trPr>
          <w:trHeight w:val="1248"/>
        </w:trPr>
        <w:tc>
          <w:tcPr>
            <w:tcW w:w="348" w:type="pct"/>
            <w:vMerge/>
            <w:tcBorders>
              <w:top w:val="nil"/>
              <w:left w:val="nil"/>
              <w:bottom w:val="nil"/>
              <w:right w:val="nil"/>
            </w:tcBorders>
            <w:vAlign w:val="center"/>
            <w:hideMark/>
          </w:tcPr>
          <w:p w14:paraId="0FF9F57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34B762F"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1019E4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621BBE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7332B1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Inadecuada definición y comunicación de las funciones del personal</w:t>
            </w:r>
          </w:p>
        </w:tc>
        <w:tc>
          <w:tcPr>
            <w:tcW w:w="519" w:type="pct"/>
            <w:tcBorders>
              <w:top w:val="nil"/>
              <w:left w:val="nil"/>
              <w:bottom w:val="single" w:sz="4" w:space="0" w:color="auto"/>
              <w:right w:val="single" w:sz="4" w:space="0" w:color="auto"/>
            </w:tcBorders>
            <w:hideMark/>
          </w:tcPr>
          <w:p w14:paraId="1107E5D9" w14:textId="1632140F"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La </w:t>
            </w:r>
            <w:r w:rsidR="00FA0ABB" w:rsidRPr="00A55150">
              <w:rPr>
                <w:rFonts w:ascii="Calibri" w:hAnsi="Calibri" w:cs="Calibri"/>
                <w:color w:val="000000"/>
                <w:sz w:val="24"/>
                <w:lang w:eastAsia="en-US"/>
              </w:rPr>
              <w:t>confusión</w:t>
            </w:r>
            <w:r w:rsidRPr="00A55150">
              <w:rPr>
                <w:rFonts w:ascii="Calibri" w:hAnsi="Calibri" w:cs="Calibri"/>
                <w:color w:val="000000"/>
                <w:sz w:val="24"/>
                <w:lang w:eastAsia="en-US"/>
              </w:rPr>
              <w:t xml:space="preserve"> en las responsabilidades puede afectar la eficiencia operativa</w:t>
            </w:r>
          </w:p>
        </w:tc>
        <w:tc>
          <w:tcPr>
            <w:tcW w:w="317" w:type="pct"/>
            <w:tcBorders>
              <w:top w:val="nil"/>
              <w:left w:val="nil"/>
              <w:bottom w:val="single" w:sz="4" w:space="0" w:color="auto"/>
              <w:right w:val="single" w:sz="4" w:space="0" w:color="auto"/>
            </w:tcBorders>
            <w:noWrap/>
            <w:vAlign w:val="center"/>
            <w:hideMark/>
          </w:tcPr>
          <w:p w14:paraId="770971E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40645E8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Establecer un programa claro de roles y responsabilidades dentro del equipo</w:t>
            </w:r>
          </w:p>
        </w:tc>
        <w:tc>
          <w:tcPr>
            <w:tcW w:w="318" w:type="pct"/>
            <w:tcBorders>
              <w:top w:val="nil"/>
              <w:left w:val="nil"/>
              <w:bottom w:val="single" w:sz="4" w:space="0" w:color="auto"/>
              <w:right w:val="single" w:sz="4" w:space="0" w:color="auto"/>
            </w:tcBorders>
            <w:noWrap/>
            <w:vAlign w:val="center"/>
            <w:hideMark/>
          </w:tcPr>
          <w:p w14:paraId="658A206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161" w:type="pct"/>
            <w:tcBorders>
              <w:top w:val="nil"/>
              <w:left w:val="nil"/>
              <w:bottom w:val="single" w:sz="4" w:space="0" w:color="auto"/>
              <w:right w:val="single" w:sz="4" w:space="0" w:color="auto"/>
            </w:tcBorders>
            <w:noWrap/>
            <w:vAlign w:val="center"/>
            <w:hideMark/>
          </w:tcPr>
          <w:p w14:paraId="7F09E95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02" w:type="pct"/>
            <w:tcBorders>
              <w:top w:val="nil"/>
              <w:left w:val="nil"/>
              <w:bottom w:val="single" w:sz="4" w:space="0" w:color="auto"/>
              <w:right w:val="single" w:sz="4" w:space="0" w:color="auto"/>
            </w:tcBorders>
            <w:hideMark/>
          </w:tcPr>
          <w:p w14:paraId="3A493A8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59E94727" w14:textId="77777777" w:rsidTr="002D4567">
        <w:trPr>
          <w:trHeight w:val="1248"/>
        </w:trPr>
        <w:tc>
          <w:tcPr>
            <w:tcW w:w="348" w:type="pct"/>
            <w:vMerge/>
            <w:tcBorders>
              <w:top w:val="nil"/>
              <w:left w:val="nil"/>
              <w:bottom w:val="nil"/>
              <w:right w:val="nil"/>
            </w:tcBorders>
            <w:vAlign w:val="center"/>
            <w:hideMark/>
          </w:tcPr>
          <w:p w14:paraId="6C4F89F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26C8CD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963F24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A52E71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978078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Deficiente interacción entre el equipo interno y los contratistas</w:t>
            </w:r>
          </w:p>
        </w:tc>
        <w:tc>
          <w:tcPr>
            <w:tcW w:w="519" w:type="pct"/>
            <w:tcBorders>
              <w:top w:val="nil"/>
              <w:left w:val="nil"/>
              <w:bottom w:val="single" w:sz="4" w:space="0" w:color="auto"/>
              <w:right w:val="single" w:sz="4" w:space="0" w:color="auto"/>
            </w:tcBorders>
            <w:hideMark/>
          </w:tcPr>
          <w:p w14:paraId="5CC61D1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 falta de sinergia puede llevar a retrasos y mayores costos</w:t>
            </w:r>
          </w:p>
        </w:tc>
        <w:tc>
          <w:tcPr>
            <w:tcW w:w="317" w:type="pct"/>
            <w:tcBorders>
              <w:top w:val="nil"/>
              <w:left w:val="nil"/>
              <w:bottom w:val="single" w:sz="4" w:space="0" w:color="auto"/>
              <w:right w:val="single" w:sz="4" w:space="0" w:color="auto"/>
            </w:tcBorders>
            <w:noWrap/>
            <w:vAlign w:val="center"/>
            <w:hideMark/>
          </w:tcPr>
          <w:p w14:paraId="3756BAA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15441E9F" w14:textId="2DF81E29"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Fortalecer la comunicación y la </w:t>
            </w:r>
            <w:r w:rsidR="00FA0ABB" w:rsidRPr="00A55150">
              <w:rPr>
                <w:rFonts w:ascii="Calibri" w:hAnsi="Calibri" w:cs="Calibri"/>
                <w:color w:val="000000"/>
                <w:sz w:val="24"/>
                <w:lang w:eastAsia="en-US"/>
              </w:rPr>
              <w:t>colaboración</w:t>
            </w:r>
            <w:r w:rsidRPr="00A55150">
              <w:rPr>
                <w:rFonts w:ascii="Calibri" w:hAnsi="Calibri" w:cs="Calibri"/>
                <w:color w:val="000000"/>
                <w:sz w:val="24"/>
                <w:lang w:eastAsia="en-US"/>
              </w:rPr>
              <w:t xml:space="preserve"> mediante </w:t>
            </w:r>
            <w:r w:rsidR="00FA0ABB" w:rsidRPr="00A55150">
              <w:rPr>
                <w:rFonts w:ascii="Calibri" w:hAnsi="Calibri" w:cs="Calibri"/>
                <w:color w:val="000000"/>
                <w:sz w:val="24"/>
                <w:lang w:eastAsia="en-US"/>
              </w:rPr>
              <w:t>reuniones</w:t>
            </w:r>
            <w:r w:rsidRPr="00A55150">
              <w:rPr>
                <w:rFonts w:ascii="Calibri" w:hAnsi="Calibri" w:cs="Calibri"/>
                <w:color w:val="000000"/>
                <w:sz w:val="24"/>
                <w:lang w:eastAsia="en-US"/>
              </w:rPr>
              <w:t xml:space="preserve"> y mecanismos claros</w:t>
            </w:r>
          </w:p>
        </w:tc>
        <w:tc>
          <w:tcPr>
            <w:tcW w:w="318" w:type="pct"/>
            <w:tcBorders>
              <w:top w:val="nil"/>
              <w:left w:val="nil"/>
              <w:bottom w:val="single" w:sz="4" w:space="0" w:color="auto"/>
              <w:right w:val="single" w:sz="4" w:space="0" w:color="auto"/>
            </w:tcBorders>
            <w:noWrap/>
            <w:vAlign w:val="center"/>
            <w:hideMark/>
          </w:tcPr>
          <w:p w14:paraId="71576DD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21D8DC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02D5AA0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690F5491" w14:textId="77777777" w:rsidTr="002D4567">
        <w:trPr>
          <w:trHeight w:val="936"/>
        </w:trPr>
        <w:tc>
          <w:tcPr>
            <w:tcW w:w="348" w:type="pct"/>
            <w:vMerge/>
            <w:tcBorders>
              <w:top w:val="nil"/>
              <w:left w:val="nil"/>
              <w:bottom w:val="nil"/>
              <w:right w:val="nil"/>
            </w:tcBorders>
            <w:vAlign w:val="center"/>
            <w:hideMark/>
          </w:tcPr>
          <w:p w14:paraId="655B973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5C5B124"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C296B7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C0CE00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4FBCCB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Supervisores no valoran suficientemente las opiniones del personal</w:t>
            </w:r>
          </w:p>
        </w:tc>
        <w:tc>
          <w:tcPr>
            <w:tcW w:w="519" w:type="pct"/>
            <w:tcBorders>
              <w:top w:val="nil"/>
              <w:left w:val="nil"/>
              <w:bottom w:val="single" w:sz="4" w:space="0" w:color="auto"/>
              <w:right w:val="single" w:sz="4" w:space="0" w:color="auto"/>
            </w:tcBorders>
            <w:hideMark/>
          </w:tcPr>
          <w:p w14:paraId="4AE9E764" w14:textId="6B879B0F"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Puede generar </w:t>
            </w:r>
            <w:r w:rsidR="00FA0ABB" w:rsidRPr="00A55150">
              <w:rPr>
                <w:rFonts w:ascii="Calibri" w:hAnsi="Calibri" w:cs="Calibri"/>
                <w:color w:val="000000"/>
                <w:sz w:val="24"/>
                <w:lang w:eastAsia="en-US"/>
              </w:rPr>
              <w:t>desmotivación</w:t>
            </w:r>
            <w:r w:rsidRPr="00A55150">
              <w:rPr>
                <w:rFonts w:ascii="Calibri" w:hAnsi="Calibri" w:cs="Calibri"/>
                <w:color w:val="000000"/>
                <w:sz w:val="24"/>
                <w:lang w:eastAsia="en-US"/>
              </w:rPr>
              <w:t xml:space="preserve"> y baja moral, afectando la </w:t>
            </w:r>
            <w:r w:rsidRPr="00A55150">
              <w:rPr>
                <w:rFonts w:ascii="Calibri" w:hAnsi="Calibri" w:cs="Calibri"/>
                <w:color w:val="000000"/>
                <w:sz w:val="24"/>
                <w:lang w:eastAsia="en-US"/>
              </w:rPr>
              <w:lastRenderedPageBreak/>
              <w:t>productividad</w:t>
            </w:r>
          </w:p>
        </w:tc>
        <w:tc>
          <w:tcPr>
            <w:tcW w:w="317" w:type="pct"/>
            <w:tcBorders>
              <w:top w:val="nil"/>
              <w:left w:val="nil"/>
              <w:bottom w:val="single" w:sz="4" w:space="0" w:color="auto"/>
              <w:right w:val="single" w:sz="4" w:space="0" w:color="auto"/>
            </w:tcBorders>
            <w:noWrap/>
            <w:vAlign w:val="center"/>
            <w:hideMark/>
          </w:tcPr>
          <w:p w14:paraId="0A5ECFC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2</w:t>
            </w:r>
          </w:p>
        </w:tc>
        <w:tc>
          <w:tcPr>
            <w:tcW w:w="536" w:type="pct"/>
            <w:tcBorders>
              <w:top w:val="nil"/>
              <w:left w:val="nil"/>
              <w:bottom w:val="single" w:sz="4" w:space="0" w:color="auto"/>
              <w:right w:val="single" w:sz="4" w:space="0" w:color="auto"/>
            </w:tcBorders>
            <w:hideMark/>
          </w:tcPr>
          <w:p w14:paraId="7255E712" w14:textId="69FBBA0D"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Implementar programas de </w:t>
            </w:r>
            <w:r w:rsidR="00FA0ABB" w:rsidRPr="00A55150">
              <w:rPr>
                <w:rFonts w:ascii="Calibri" w:hAnsi="Calibri" w:cs="Calibri"/>
                <w:color w:val="000000"/>
                <w:sz w:val="24"/>
                <w:lang w:eastAsia="en-US"/>
              </w:rPr>
              <w:t>formación</w:t>
            </w:r>
            <w:r w:rsidRPr="00A55150">
              <w:rPr>
                <w:rFonts w:ascii="Calibri" w:hAnsi="Calibri" w:cs="Calibri"/>
                <w:color w:val="000000"/>
                <w:sz w:val="24"/>
                <w:lang w:eastAsia="en-US"/>
              </w:rPr>
              <w:t xml:space="preserve"> en liderazgo y </w:t>
            </w:r>
            <w:r w:rsidR="00FA0ABB" w:rsidRPr="00A55150">
              <w:rPr>
                <w:rFonts w:ascii="Calibri" w:hAnsi="Calibri" w:cs="Calibri"/>
                <w:color w:val="000000"/>
                <w:sz w:val="24"/>
                <w:lang w:eastAsia="en-US"/>
              </w:rPr>
              <w:t>comunicación</w:t>
            </w:r>
            <w:r w:rsidRPr="00A55150">
              <w:rPr>
                <w:rFonts w:ascii="Calibri" w:hAnsi="Calibri" w:cs="Calibri"/>
                <w:color w:val="000000"/>
                <w:sz w:val="24"/>
                <w:lang w:eastAsia="en-US"/>
              </w:rPr>
              <w:t xml:space="preserve"> efectiva</w:t>
            </w:r>
          </w:p>
        </w:tc>
        <w:tc>
          <w:tcPr>
            <w:tcW w:w="318" w:type="pct"/>
            <w:tcBorders>
              <w:top w:val="nil"/>
              <w:left w:val="nil"/>
              <w:bottom w:val="single" w:sz="4" w:space="0" w:color="auto"/>
              <w:right w:val="single" w:sz="4" w:space="0" w:color="auto"/>
            </w:tcBorders>
            <w:noWrap/>
            <w:vAlign w:val="center"/>
            <w:hideMark/>
          </w:tcPr>
          <w:p w14:paraId="648E9F5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E82B0F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06CC5CC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46EC0C8B" w14:textId="77777777" w:rsidTr="002D4567">
        <w:trPr>
          <w:trHeight w:val="1248"/>
        </w:trPr>
        <w:tc>
          <w:tcPr>
            <w:tcW w:w="348" w:type="pct"/>
            <w:vMerge w:val="restart"/>
            <w:tcBorders>
              <w:top w:val="nil"/>
              <w:left w:val="nil"/>
              <w:bottom w:val="nil"/>
              <w:right w:val="nil"/>
            </w:tcBorders>
            <w:noWrap/>
            <w:vAlign w:val="bottom"/>
            <w:hideMark/>
          </w:tcPr>
          <w:p w14:paraId="0C2C3391" w14:textId="06ACF66C"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1312" behindDoc="0" locked="0" layoutInCell="1" allowOverlap="1" wp14:anchorId="3DB7881D" wp14:editId="1E399B0D">
                  <wp:simplePos x="0" y="0"/>
                  <wp:positionH relativeFrom="column">
                    <wp:posOffset>106680</wp:posOffset>
                  </wp:positionH>
                  <wp:positionV relativeFrom="paragraph">
                    <wp:posOffset>45720</wp:posOffset>
                  </wp:positionV>
                  <wp:extent cx="899160" cy="937260"/>
                  <wp:effectExtent l="0" t="0" r="0" b="0"/>
                  <wp:wrapNone/>
                  <wp:docPr id="742199111" name="Picture 2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300-000006000000}"/>
                              </a:ext>
                            </a:extLst>
                          </pic:cNvPr>
                          <pic:cNvPicPr>
                            <a:picLocks noChangeAspect="1"/>
                          </pic:cNvPicPr>
                        </pic:nvPicPr>
                        <pic:blipFill>
                          <a:blip r:embed="rId30"/>
                          <a:stretch>
                            <a:fillRect/>
                          </a:stretch>
                        </pic:blipFill>
                        <pic:spPr>
                          <a:xfrm>
                            <a:off x="0" y="0"/>
                            <a:ext cx="895832" cy="939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5254930B"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16C302F1"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Project Health and Safety</w:t>
                  </w:r>
                </w:p>
              </w:tc>
            </w:tr>
            <w:tr w:rsidR="00A55150" w:rsidRPr="00A55150" w14:paraId="598122AB"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199EF61"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4A1BF06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2CE3A4E6"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Salud y seguridad del proyecto es la práctica de crear condiciones de trabajo seguras para el personal involucrado en el proyecto. Implica la implementación de medidas como la evaluación de peligros, la gestión de riesgos, la capacitación, el cumplimiento y la investigación. Su objetivo principal es asegurar que los trabajadores no estén expuestos a riesgos innecesarios mientras realizan su trabajo</w:t>
            </w:r>
          </w:p>
        </w:tc>
        <w:tc>
          <w:tcPr>
            <w:tcW w:w="328" w:type="pct"/>
            <w:tcBorders>
              <w:top w:val="nil"/>
              <w:left w:val="nil"/>
              <w:bottom w:val="single" w:sz="4" w:space="0" w:color="auto"/>
              <w:right w:val="single" w:sz="4" w:space="0" w:color="auto"/>
            </w:tcBorders>
            <w:shd w:val="clear" w:color="000000" w:fill="F2F2F2"/>
            <w:noWrap/>
            <w:vAlign w:val="center"/>
            <w:hideMark/>
          </w:tcPr>
          <w:p w14:paraId="3439C57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7599C7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3D404C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relaciones de confianza y comunicación efectiva entre los miembros del equipo</w:t>
            </w:r>
          </w:p>
        </w:tc>
        <w:tc>
          <w:tcPr>
            <w:tcW w:w="519" w:type="pct"/>
            <w:tcBorders>
              <w:top w:val="nil"/>
              <w:left w:val="nil"/>
              <w:bottom w:val="single" w:sz="4" w:space="0" w:color="auto"/>
              <w:right w:val="single" w:sz="4" w:space="0" w:color="auto"/>
            </w:tcBorders>
            <w:hideMark/>
          </w:tcPr>
          <w:p w14:paraId="67C72831" w14:textId="4B1BF2F1"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Desconfianza entre el equipo afecta la </w:t>
            </w:r>
            <w:r w:rsidR="00220B0E" w:rsidRPr="00A55150">
              <w:rPr>
                <w:rFonts w:ascii="Calibri" w:hAnsi="Calibri" w:cs="Calibri"/>
                <w:color w:val="000000"/>
                <w:sz w:val="24"/>
                <w:lang w:eastAsia="en-US"/>
              </w:rPr>
              <w:t>motivación</w:t>
            </w:r>
            <w:r w:rsidRPr="00A55150">
              <w:rPr>
                <w:rFonts w:ascii="Calibri" w:hAnsi="Calibri" w:cs="Calibri"/>
                <w:color w:val="000000"/>
                <w:sz w:val="24"/>
                <w:lang w:eastAsia="en-US"/>
              </w:rPr>
              <w:t xml:space="preserve"> </w:t>
            </w:r>
          </w:p>
        </w:tc>
        <w:tc>
          <w:tcPr>
            <w:tcW w:w="317" w:type="pct"/>
            <w:tcBorders>
              <w:top w:val="nil"/>
              <w:left w:val="nil"/>
              <w:bottom w:val="single" w:sz="4" w:space="0" w:color="auto"/>
              <w:right w:val="single" w:sz="4" w:space="0" w:color="auto"/>
            </w:tcBorders>
            <w:noWrap/>
            <w:vAlign w:val="center"/>
            <w:hideMark/>
          </w:tcPr>
          <w:p w14:paraId="5E5DD5F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0E6295D"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Creación de un ambiente laboral cooperativo</w:t>
            </w:r>
          </w:p>
        </w:tc>
        <w:tc>
          <w:tcPr>
            <w:tcW w:w="318" w:type="pct"/>
            <w:tcBorders>
              <w:top w:val="nil"/>
              <w:left w:val="nil"/>
              <w:bottom w:val="single" w:sz="4" w:space="0" w:color="auto"/>
              <w:right w:val="single" w:sz="4" w:space="0" w:color="auto"/>
            </w:tcBorders>
            <w:noWrap/>
            <w:vAlign w:val="center"/>
            <w:hideMark/>
          </w:tcPr>
          <w:p w14:paraId="28CDBD5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77E4687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1087DB1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F36ABEA" w14:textId="77777777" w:rsidTr="002D4567">
        <w:trPr>
          <w:trHeight w:val="312"/>
        </w:trPr>
        <w:tc>
          <w:tcPr>
            <w:tcW w:w="348" w:type="pct"/>
            <w:vMerge/>
            <w:tcBorders>
              <w:top w:val="nil"/>
              <w:left w:val="nil"/>
              <w:bottom w:val="nil"/>
              <w:right w:val="nil"/>
            </w:tcBorders>
            <w:vAlign w:val="center"/>
            <w:hideMark/>
          </w:tcPr>
          <w:p w14:paraId="68AA038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D55C2AE"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E1A845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A541CD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7E2CA5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Ausencia</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pausas</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activas</w:t>
            </w:r>
            <w:proofErr w:type="spellEnd"/>
          </w:p>
        </w:tc>
        <w:tc>
          <w:tcPr>
            <w:tcW w:w="519" w:type="pct"/>
            <w:tcBorders>
              <w:top w:val="nil"/>
              <w:left w:val="nil"/>
              <w:bottom w:val="single" w:sz="4" w:space="0" w:color="auto"/>
              <w:right w:val="single" w:sz="4" w:space="0" w:color="auto"/>
            </w:tcBorders>
            <w:hideMark/>
          </w:tcPr>
          <w:p w14:paraId="4278E62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Salud del personal </w:t>
            </w:r>
            <w:proofErr w:type="spellStart"/>
            <w:r w:rsidRPr="00A55150">
              <w:rPr>
                <w:rFonts w:ascii="Calibri" w:hAnsi="Calibri" w:cs="Calibri"/>
                <w:color w:val="000000"/>
                <w:sz w:val="24"/>
                <w:lang w:val="en-US" w:eastAsia="en-US"/>
              </w:rPr>
              <w:t>afectada</w:t>
            </w:r>
            <w:proofErr w:type="spellEnd"/>
          </w:p>
        </w:tc>
        <w:tc>
          <w:tcPr>
            <w:tcW w:w="317" w:type="pct"/>
            <w:tcBorders>
              <w:top w:val="nil"/>
              <w:left w:val="nil"/>
              <w:bottom w:val="single" w:sz="4" w:space="0" w:color="auto"/>
              <w:right w:val="single" w:sz="4" w:space="0" w:color="auto"/>
            </w:tcBorders>
            <w:noWrap/>
            <w:vAlign w:val="center"/>
            <w:hideMark/>
          </w:tcPr>
          <w:p w14:paraId="33219C9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2B81187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Programa</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pausas</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activas</w:t>
            </w:r>
            <w:proofErr w:type="spellEnd"/>
          </w:p>
        </w:tc>
        <w:tc>
          <w:tcPr>
            <w:tcW w:w="318" w:type="pct"/>
            <w:tcBorders>
              <w:top w:val="nil"/>
              <w:left w:val="nil"/>
              <w:bottom w:val="single" w:sz="4" w:space="0" w:color="auto"/>
              <w:right w:val="single" w:sz="4" w:space="0" w:color="auto"/>
            </w:tcBorders>
            <w:noWrap/>
            <w:vAlign w:val="center"/>
            <w:hideMark/>
          </w:tcPr>
          <w:p w14:paraId="129424E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5858C16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6000868D"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59DDD7A4" w14:textId="77777777" w:rsidTr="002D4567">
        <w:trPr>
          <w:trHeight w:val="936"/>
        </w:trPr>
        <w:tc>
          <w:tcPr>
            <w:tcW w:w="348" w:type="pct"/>
            <w:vMerge/>
            <w:tcBorders>
              <w:top w:val="nil"/>
              <w:left w:val="nil"/>
              <w:bottom w:val="nil"/>
              <w:right w:val="nil"/>
            </w:tcBorders>
            <w:vAlign w:val="center"/>
            <w:hideMark/>
          </w:tcPr>
          <w:p w14:paraId="3F6DD79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3F3D24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BD6F09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FD9BCE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F31E71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La falta de manual de procedimientos </w:t>
            </w:r>
          </w:p>
        </w:tc>
        <w:tc>
          <w:tcPr>
            <w:tcW w:w="519" w:type="pct"/>
            <w:tcBorders>
              <w:top w:val="nil"/>
              <w:left w:val="nil"/>
              <w:bottom w:val="single" w:sz="4" w:space="0" w:color="auto"/>
              <w:right w:val="single" w:sz="4" w:space="0" w:color="auto"/>
            </w:tcBorders>
            <w:hideMark/>
          </w:tcPr>
          <w:p w14:paraId="487AC45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Personal desconoce sus roles y responsabilidades</w:t>
            </w:r>
          </w:p>
        </w:tc>
        <w:tc>
          <w:tcPr>
            <w:tcW w:w="317" w:type="pct"/>
            <w:tcBorders>
              <w:top w:val="nil"/>
              <w:left w:val="nil"/>
              <w:bottom w:val="single" w:sz="4" w:space="0" w:color="auto"/>
              <w:right w:val="single" w:sz="4" w:space="0" w:color="auto"/>
            </w:tcBorders>
            <w:noWrap/>
            <w:vAlign w:val="center"/>
            <w:hideMark/>
          </w:tcPr>
          <w:p w14:paraId="28CAB11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02F8B2C0" w14:textId="3B9D9D08" w:rsidR="00A55150" w:rsidRPr="00A55150" w:rsidRDefault="00220B0E"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Creación de</w:t>
            </w:r>
            <w:r w:rsidR="00A55150" w:rsidRPr="00A55150">
              <w:rPr>
                <w:rFonts w:ascii="Calibri" w:hAnsi="Calibri" w:cs="Calibri"/>
                <w:color w:val="000000"/>
                <w:sz w:val="24"/>
                <w:lang w:eastAsia="en-US"/>
              </w:rPr>
              <w:t xml:space="preserve"> documento formal de roles y responsabilidades</w:t>
            </w:r>
          </w:p>
        </w:tc>
        <w:tc>
          <w:tcPr>
            <w:tcW w:w="318" w:type="pct"/>
            <w:tcBorders>
              <w:top w:val="nil"/>
              <w:left w:val="nil"/>
              <w:bottom w:val="single" w:sz="4" w:space="0" w:color="auto"/>
              <w:right w:val="single" w:sz="4" w:space="0" w:color="auto"/>
            </w:tcBorders>
            <w:noWrap/>
            <w:vAlign w:val="center"/>
            <w:hideMark/>
          </w:tcPr>
          <w:p w14:paraId="19EE18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5E37CBD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1D9435B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1B5D0FD" w14:textId="77777777" w:rsidTr="002D4567">
        <w:trPr>
          <w:trHeight w:val="936"/>
        </w:trPr>
        <w:tc>
          <w:tcPr>
            <w:tcW w:w="348" w:type="pct"/>
            <w:vMerge/>
            <w:tcBorders>
              <w:top w:val="nil"/>
              <w:left w:val="nil"/>
              <w:bottom w:val="nil"/>
              <w:right w:val="nil"/>
            </w:tcBorders>
            <w:vAlign w:val="center"/>
            <w:hideMark/>
          </w:tcPr>
          <w:p w14:paraId="2EA69BD3"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8B4C10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95EC99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467A23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6C69FA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Falta de </w:t>
            </w:r>
            <w:proofErr w:type="spellStart"/>
            <w:r w:rsidRPr="00A55150">
              <w:rPr>
                <w:rFonts w:ascii="Calibri" w:hAnsi="Calibri" w:cs="Calibri"/>
                <w:color w:val="000000"/>
                <w:sz w:val="24"/>
                <w:lang w:val="en-US" w:eastAsia="en-US"/>
              </w:rPr>
              <w:t>comunicación</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clara</w:t>
            </w:r>
            <w:proofErr w:type="spellEnd"/>
          </w:p>
        </w:tc>
        <w:tc>
          <w:tcPr>
            <w:tcW w:w="519" w:type="pct"/>
            <w:tcBorders>
              <w:top w:val="nil"/>
              <w:left w:val="nil"/>
              <w:bottom w:val="single" w:sz="4" w:space="0" w:color="auto"/>
              <w:right w:val="single" w:sz="4" w:space="0" w:color="auto"/>
            </w:tcBorders>
            <w:hideMark/>
          </w:tcPr>
          <w:p w14:paraId="7CE684D4" w14:textId="6D0AB01B"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trabajo en </w:t>
            </w:r>
            <w:r w:rsidR="00220B0E" w:rsidRPr="00A55150">
              <w:rPr>
                <w:rFonts w:ascii="Calibri" w:hAnsi="Calibri" w:cs="Calibri"/>
                <w:color w:val="000000"/>
                <w:sz w:val="24"/>
                <w:lang w:eastAsia="en-US"/>
              </w:rPr>
              <w:t>armonía</w:t>
            </w:r>
          </w:p>
        </w:tc>
        <w:tc>
          <w:tcPr>
            <w:tcW w:w="317" w:type="pct"/>
            <w:tcBorders>
              <w:top w:val="nil"/>
              <w:left w:val="nil"/>
              <w:bottom w:val="single" w:sz="4" w:space="0" w:color="auto"/>
              <w:right w:val="single" w:sz="4" w:space="0" w:color="auto"/>
            </w:tcBorders>
            <w:noWrap/>
            <w:vAlign w:val="center"/>
            <w:hideMark/>
          </w:tcPr>
          <w:p w14:paraId="3282B2B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B0E564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Fomentar un ambiente de respeto mutuo y comunicación clara</w:t>
            </w:r>
          </w:p>
        </w:tc>
        <w:tc>
          <w:tcPr>
            <w:tcW w:w="318" w:type="pct"/>
            <w:tcBorders>
              <w:top w:val="nil"/>
              <w:left w:val="nil"/>
              <w:bottom w:val="single" w:sz="4" w:space="0" w:color="auto"/>
              <w:right w:val="single" w:sz="4" w:space="0" w:color="auto"/>
            </w:tcBorders>
            <w:noWrap/>
            <w:vAlign w:val="center"/>
            <w:hideMark/>
          </w:tcPr>
          <w:p w14:paraId="5010555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1DA7580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37E9DC5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37ED72A2" w14:textId="77777777" w:rsidTr="002D4567">
        <w:trPr>
          <w:trHeight w:val="312"/>
        </w:trPr>
        <w:tc>
          <w:tcPr>
            <w:tcW w:w="348" w:type="pct"/>
            <w:vMerge/>
            <w:tcBorders>
              <w:top w:val="nil"/>
              <w:left w:val="nil"/>
              <w:bottom w:val="nil"/>
              <w:right w:val="nil"/>
            </w:tcBorders>
            <w:vAlign w:val="center"/>
            <w:hideMark/>
          </w:tcPr>
          <w:p w14:paraId="571F5147"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77DE2B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36E683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A187A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8DE2B4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E2EDDD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0170E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D5501B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2ED0D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0EDDB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415D6B6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21D2391C" w14:textId="77777777" w:rsidTr="002D4567">
        <w:trPr>
          <w:trHeight w:val="1560"/>
        </w:trPr>
        <w:tc>
          <w:tcPr>
            <w:tcW w:w="348" w:type="pct"/>
            <w:vMerge w:val="restart"/>
            <w:tcBorders>
              <w:top w:val="nil"/>
              <w:left w:val="nil"/>
              <w:bottom w:val="nil"/>
              <w:right w:val="nil"/>
            </w:tcBorders>
            <w:noWrap/>
            <w:vAlign w:val="bottom"/>
            <w:hideMark/>
          </w:tcPr>
          <w:p w14:paraId="2B537723" w14:textId="2E395E8A"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2336" behindDoc="0" locked="0" layoutInCell="1" allowOverlap="1" wp14:anchorId="44ED8877" wp14:editId="22FDF799">
                  <wp:simplePos x="0" y="0"/>
                  <wp:positionH relativeFrom="column">
                    <wp:posOffset>45720</wp:posOffset>
                  </wp:positionH>
                  <wp:positionV relativeFrom="paragraph">
                    <wp:posOffset>38100</wp:posOffset>
                  </wp:positionV>
                  <wp:extent cx="914400" cy="944880"/>
                  <wp:effectExtent l="0" t="0" r="0" b="7620"/>
                  <wp:wrapNone/>
                  <wp:docPr id="406081760" name="Picture 20">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300-000008000000}"/>
                              </a:ext>
                            </a:extLst>
                          </pic:cNvPr>
                          <pic:cNvPicPr>
                            <a:picLocks noChangeAspect="1"/>
                          </pic:cNvPicPr>
                        </pic:nvPicPr>
                        <pic:blipFill>
                          <a:blip r:embed="rId31"/>
                          <a:stretch>
                            <a:fillRect/>
                          </a:stretch>
                        </pic:blipFill>
                        <pic:spPr>
                          <a:xfrm>
                            <a:off x="0" y="0"/>
                            <a:ext cx="915391" cy="9461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09162963"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3C0E3BBA"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Training and Qualifications</w:t>
                  </w:r>
                </w:p>
              </w:tc>
            </w:tr>
            <w:tr w:rsidR="00A55150" w:rsidRPr="00A55150" w14:paraId="20FA2CE5"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23E7423"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3899204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5787B37"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La capacitación y calificación es el proceso de asegurar que los miembros del equipo de proyecto tengan las habilidades necesarias para completar su trabajo de manera eficaz. Implica proporcionar instrucción, evaluar la competencia, monitorear el desempeño y ofrecer orientación</w:t>
            </w:r>
          </w:p>
        </w:tc>
        <w:tc>
          <w:tcPr>
            <w:tcW w:w="328" w:type="pct"/>
            <w:tcBorders>
              <w:top w:val="nil"/>
              <w:left w:val="nil"/>
              <w:bottom w:val="single" w:sz="4" w:space="0" w:color="auto"/>
              <w:right w:val="single" w:sz="4" w:space="0" w:color="auto"/>
            </w:tcBorders>
            <w:shd w:val="clear" w:color="000000" w:fill="F2F2F2"/>
            <w:noWrap/>
            <w:vAlign w:val="center"/>
            <w:hideMark/>
          </w:tcPr>
          <w:p w14:paraId="5A1BDFF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A6D0C8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485AD0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El enfoque individual del trabajo</w:t>
            </w:r>
          </w:p>
        </w:tc>
        <w:tc>
          <w:tcPr>
            <w:tcW w:w="519" w:type="pct"/>
            <w:tcBorders>
              <w:top w:val="nil"/>
              <w:left w:val="nil"/>
              <w:bottom w:val="single" w:sz="4" w:space="0" w:color="auto"/>
              <w:right w:val="single" w:sz="4" w:space="0" w:color="auto"/>
            </w:tcBorders>
            <w:hideMark/>
          </w:tcPr>
          <w:p w14:paraId="574B71E8" w14:textId="54B7C66B"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Ausencia de </w:t>
            </w:r>
            <w:r w:rsidR="00220B0E" w:rsidRPr="00A55150">
              <w:rPr>
                <w:rFonts w:ascii="Calibri" w:hAnsi="Calibri" w:cs="Calibri"/>
                <w:color w:val="000000"/>
                <w:sz w:val="24"/>
                <w:lang w:eastAsia="en-US"/>
              </w:rPr>
              <w:t>colaboración</w:t>
            </w:r>
            <w:r w:rsidRPr="00A55150">
              <w:rPr>
                <w:rFonts w:ascii="Calibri" w:hAnsi="Calibri" w:cs="Calibri"/>
                <w:color w:val="000000"/>
                <w:sz w:val="24"/>
                <w:lang w:eastAsia="en-US"/>
              </w:rPr>
              <w:t xml:space="preserve"> entre el personal que comparta conocimiento y experiencia</w:t>
            </w:r>
          </w:p>
        </w:tc>
        <w:tc>
          <w:tcPr>
            <w:tcW w:w="317" w:type="pct"/>
            <w:tcBorders>
              <w:top w:val="nil"/>
              <w:left w:val="nil"/>
              <w:bottom w:val="single" w:sz="4" w:space="0" w:color="auto"/>
              <w:right w:val="single" w:sz="4" w:space="0" w:color="auto"/>
            </w:tcBorders>
            <w:noWrap/>
            <w:vAlign w:val="center"/>
            <w:hideMark/>
          </w:tcPr>
          <w:p w14:paraId="045DAA0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184F77E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Director del proyecto promueve espacios de colaboración colectiva entre personal con diferentes capacidades</w:t>
            </w:r>
          </w:p>
        </w:tc>
        <w:tc>
          <w:tcPr>
            <w:tcW w:w="318" w:type="pct"/>
            <w:tcBorders>
              <w:top w:val="nil"/>
              <w:left w:val="nil"/>
              <w:bottom w:val="single" w:sz="4" w:space="0" w:color="auto"/>
              <w:right w:val="single" w:sz="4" w:space="0" w:color="auto"/>
            </w:tcBorders>
            <w:noWrap/>
            <w:vAlign w:val="center"/>
            <w:hideMark/>
          </w:tcPr>
          <w:p w14:paraId="3BB696D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66C6182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5899DD7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36FDBFF1" w14:textId="77777777" w:rsidTr="002D4567">
        <w:trPr>
          <w:trHeight w:val="1872"/>
        </w:trPr>
        <w:tc>
          <w:tcPr>
            <w:tcW w:w="348" w:type="pct"/>
            <w:vMerge/>
            <w:tcBorders>
              <w:top w:val="nil"/>
              <w:left w:val="nil"/>
              <w:bottom w:val="nil"/>
              <w:right w:val="nil"/>
            </w:tcBorders>
            <w:vAlign w:val="center"/>
            <w:hideMark/>
          </w:tcPr>
          <w:p w14:paraId="18E5ABF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E02A61A"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6AB13F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C294FA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7E2B07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desconoce la brecha de capacidades necesarias con las del equipo del proyecto para velar por el seguimiento del trabajo de manera eficiente.</w:t>
            </w:r>
          </w:p>
        </w:tc>
        <w:tc>
          <w:tcPr>
            <w:tcW w:w="519" w:type="pct"/>
            <w:tcBorders>
              <w:top w:val="nil"/>
              <w:left w:val="nil"/>
              <w:bottom w:val="single" w:sz="4" w:space="0" w:color="auto"/>
              <w:right w:val="single" w:sz="4" w:space="0" w:color="auto"/>
            </w:tcBorders>
            <w:hideMark/>
          </w:tcPr>
          <w:p w14:paraId="1E986839" w14:textId="4A73E069"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se tienen identificadas las </w:t>
            </w:r>
            <w:r w:rsidR="00220B0E" w:rsidRPr="00A55150">
              <w:rPr>
                <w:rFonts w:ascii="Calibri" w:hAnsi="Calibri" w:cs="Calibri"/>
                <w:color w:val="000000"/>
                <w:sz w:val="24"/>
                <w:lang w:eastAsia="en-US"/>
              </w:rPr>
              <w:t>áreas</w:t>
            </w:r>
            <w:r w:rsidRPr="00A55150">
              <w:rPr>
                <w:rFonts w:ascii="Calibri" w:hAnsi="Calibri" w:cs="Calibri"/>
                <w:color w:val="000000"/>
                <w:sz w:val="24"/>
                <w:lang w:eastAsia="en-US"/>
              </w:rPr>
              <w:t xml:space="preserve"> de </w:t>
            </w:r>
            <w:r w:rsidR="00220B0E" w:rsidRPr="00A55150">
              <w:rPr>
                <w:rFonts w:ascii="Calibri" w:hAnsi="Calibri" w:cs="Calibri"/>
                <w:color w:val="000000"/>
                <w:sz w:val="24"/>
                <w:lang w:eastAsia="en-US"/>
              </w:rPr>
              <w:t>capacitación</w:t>
            </w:r>
            <w:r w:rsidRPr="00A55150">
              <w:rPr>
                <w:rFonts w:ascii="Calibri" w:hAnsi="Calibri" w:cs="Calibri"/>
                <w:color w:val="000000"/>
                <w:sz w:val="24"/>
                <w:lang w:eastAsia="en-US"/>
              </w:rPr>
              <w:t xml:space="preserve"> requeridas</w:t>
            </w:r>
          </w:p>
        </w:tc>
        <w:tc>
          <w:tcPr>
            <w:tcW w:w="317" w:type="pct"/>
            <w:tcBorders>
              <w:top w:val="nil"/>
              <w:left w:val="nil"/>
              <w:bottom w:val="single" w:sz="4" w:space="0" w:color="auto"/>
              <w:right w:val="single" w:sz="4" w:space="0" w:color="auto"/>
            </w:tcBorders>
            <w:noWrap/>
            <w:vAlign w:val="center"/>
            <w:hideMark/>
          </w:tcPr>
          <w:p w14:paraId="57E325E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4030F40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Evaluación de desempeño con respecto a habilidades requeridas</w:t>
            </w:r>
          </w:p>
        </w:tc>
        <w:tc>
          <w:tcPr>
            <w:tcW w:w="318" w:type="pct"/>
            <w:tcBorders>
              <w:top w:val="nil"/>
              <w:left w:val="nil"/>
              <w:bottom w:val="single" w:sz="4" w:space="0" w:color="auto"/>
              <w:right w:val="single" w:sz="4" w:space="0" w:color="auto"/>
            </w:tcBorders>
            <w:noWrap/>
            <w:vAlign w:val="center"/>
            <w:hideMark/>
          </w:tcPr>
          <w:p w14:paraId="310F128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2A46984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714D212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229EDAE" w14:textId="77777777" w:rsidTr="002D4567">
        <w:trPr>
          <w:trHeight w:val="1248"/>
        </w:trPr>
        <w:tc>
          <w:tcPr>
            <w:tcW w:w="348" w:type="pct"/>
            <w:vMerge/>
            <w:tcBorders>
              <w:top w:val="nil"/>
              <w:left w:val="nil"/>
              <w:bottom w:val="nil"/>
              <w:right w:val="nil"/>
            </w:tcBorders>
            <w:vAlign w:val="center"/>
            <w:hideMark/>
          </w:tcPr>
          <w:p w14:paraId="3FB9543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3E1CA9B"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8266E5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5646EE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79005A14" w14:textId="51A0B22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w:t>
            </w:r>
            <w:r w:rsidR="00220B0E" w:rsidRPr="00A55150">
              <w:rPr>
                <w:rFonts w:ascii="Calibri" w:hAnsi="Calibri" w:cs="Calibri"/>
                <w:color w:val="000000"/>
                <w:sz w:val="24"/>
                <w:lang w:eastAsia="en-US"/>
              </w:rPr>
              <w:t>métodos</w:t>
            </w:r>
            <w:r w:rsidRPr="00A55150">
              <w:rPr>
                <w:rFonts w:ascii="Calibri" w:hAnsi="Calibri" w:cs="Calibri"/>
                <w:color w:val="000000"/>
                <w:sz w:val="24"/>
                <w:lang w:eastAsia="en-US"/>
              </w:rPr>
              <w:t xml:space="preserve"> de calificación de desempeño del personal</w:t>
            </w:r>
          </w:p>
        </w:tc>
        <w:tc>
          <w:tcPr>
            <w:tcW w:w="519" w:type="pct"/>
            <w:tcBorders>
              <w:top w:val="nil"/>
              <w:left w:val="nil"/>
              <w:bottom w:val="single" w:sz="4" w:space="0" w:color="auto"/>
              <w:right w:val="single" w:sz="4" w:space="0" w:color="auto"/>
            </w:tcBorders>
            <w:hideMark/>
          </w:tcPr>
          <w:p w14:paraId="1D8CA54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Desconocimiento de cumplimiento de expectativas</w:t>
            </w:r>
          </w:p>
        </w:tc>
        <w:tc>
          <w:tcPr>
            <w:tcW w:w="317" w:type="pct"/>
            <w:tcBorders>
              <w:top w:val="nil"/>
              <w:left w:val="nil"/>
              <w:bottom w:val="single" w:sz="4" w:space="0" w:color="auto"/>
              <w:right w:val="single" w:sz="4" w:space="0" w:color="auto"/>
            </w:tcBorders>
            <w:noWrap/>
            <w:vAlign w:val="center"/>
            <w:hideMark/>
          </w:tcPr>
          <w:p w14:paraId="37AC8F5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72040FE9" w14:textId="3E728BF2" w:rsidR="00A55150" w:rsidRPr="00A55150" w:rsidRDefault="00220B0E" w:rsidP="00A55150">
            <w:pPr>
              <w:spacing w:line="240" w:lineRule="auto"/>
              <w:ind w:firstLine="0"/>
              <w:rPr>
                <w:rFonts w:ascii="Calibri" w:hAnsi="Calibri" w:cs="Calibri"/>
                <w:color w:val="000000"/>
                <w:sz w:val="24"/>
                <w:lang w:eastAsia="en-US"/>
              </w:rPr>
            </w:pPr>
            <w:r>
              <w:rPr>
                <w:rFonts w:ascii="Calibri" w:hAnsi="Calibri" w:cs="Calibri"/>
                <w:color w:val="000000"/>
                <w:sz w:val="24"/>
                <w:lang w:eastAsia="en-US"/>
              </w:rPr>
              <w:t>I</w:t>
            </w:r>
            <w:r w:rsidRPr="00A55150">
              <w:rPr>
                <w:rFonts w:ascii="Calibri" w:hAnsi="Calibri" w:cs="Calibri"/>
                <w:color w:val="000000"/>
                <w:sz w:val="24"/>
                <w:lang w:eastAsia="en-US"/>
              </w:rPr>
              <w:t>mplementación</w:t>
            </w:r>
            <w:r w:rsidR="00A55150" w:rsidRPr="00A55150">
              <w:rPr>
                <w:rFonts w:ascii="Calibri" w:hAnsi="Calibri" w:cs="Calibri"/>
                <w:color w:val="000000"/>
                <w:sz w:val="24"/>
                <w:lang w:eastAsia="en-US"/>
              </w:rPr>
              <w:t xml:space="preserve"> de metodología de calificación de resultados </w:t>
            </w:r>
            <w:r w:rsidRPr="00A55150">
              <w:rPr>
                <w:rFonts w:ascii="Calibri" w:hAnsi="Calibri" w:cs="Calibri"/>
                <w:color w:val="000000"/>
                <w:sz w:val="24"/>
                <w:lang w:eastAsia="en-US"/>
              </w:rPr>
              <w:t>periódicos</w:t>
            </w:r>
            <w:r w:rsidR="00A55150" w:rsidRPr="00A55150">
              <w:rPr>
                <w:rFonts w:ascii="Calibri" w:hAnsi="Calibri" w:cs="Calibri"/>
                <w:color w:val="000000"/>
                <w:sz w:val="24"/>
                <w:lang w:eastAsia="en-US"/>
              </w:rPr>
              <w:t xml:space="preserve"> del personal del proyecto</w:t>
            </w:r>
          </w:p>
        </w:tc>
        <w:tc>
          <w:tcPr>
            <w:tcW w:w="318" w:type="pct"/>
            <w:tcBorders>
              <w:top w:val="nil"/>
              <w:left w:val="nil"/>
              <w:bottom w:val="single" w:sz="4" w:space="0" w:color="auto"/>
              <w:right w:val="single" w:sz="4" w:space="0" w:color="auto"/>
            </w:tcBorders>
            <w:noWrap/>
            <w:vAlign w:val="center"/>
            <w:hideMark/>
          </w:tcPr>
          <w:p w14:paraId="20E361E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E2F589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0966A73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345BC65A" w14:textId="77777777" w:rsidTr="002D4567">
        <w:trPr>
          <w:trHeight w:val="936"/>
        </w:trPr>
        <w:tc>
          <w:tcPr>
            <w:tcW w:w="348" w:type="pct"/>
            <w:vMerge/>
            <w:tcBorders>
              <w:top w:val="nil"/>
              <w:left w:val="nil"/>
              <w:bottom w:val="nil"/>
              <w:right w:val="nil"/>
            </w:tcBorders>
            <w:vAlign w:val="center"/>
            <w:hideMark/>
          </w:tcPr>
          <w:p w14:paraId="5D8FF9F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776273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ACB4DB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470113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A5107E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Personal no ejerce roles de acuerdo con sus capacidades</w:t>
            </w:r>
          </w:p>
        </w:tc>
        <w:tc>
          <w:tcPr>
            <w:tcW w:w="519" w:type="pct"/>
            <w:tcBorders>
              <w:top w:val="nil"/>
              <w:left w:val="nil"/>
              <w:bottom w:val="single" w:sz="4" w:space="0" w:color="auto"/>
              <w:right w:val="single" w:sz="4" w:space="0" w:color="auto"/>
            </w:tcBorders>
            <w:hideMark/>
          </w:tcPr>
          <w:p w14:paraId="21A9071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Diseño de las posiciones del equipo con base en competencias</w:t>
            </w:r>
          </w:p>
        </w:tc>
        <w:tc>
          <w:tcPr>
            <w:tcW w:w="317" w:type="pct"/>
            <w:tcBorders>
              <w:top w:val="nil"/>
              <w:left w:val="nil"/>
              <w:bottom w:val="single" w:sz="4" w:space="0" w:color="auto"/>
              <w:right w:val="single" w:sz="4" w:space="0" w:color="auto"/>
            </w:tcBorders>
            <w:noWrap/>
            <w:vAlign w:val="center"/>
            <w:hideMark/>
          </w:tcPr>
          <w:p w14:paraId="6C8256A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F42EED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Correcto diseño de perfil de personal requerido al contratar</w:t>
            </w:r>
          </w:p>
        </w:tc>
        <w:tc>
          <w:tcPr>
            <w:tcW w:w="318" w:type="pct"/>
            <w:tcBorders>
              <w:top w:val="nil"/>
              <w:left w:val="nil"/>
              <w:bottom w:val="single" w:sz="4" w:space="0" w:color="auto"/>
              <w:right w:val="single" w:sz="4" w:space="0" w:color="auto"/>
            </w:tcBorders>
            <w:noWrap/>
            <w:vAlign w:val="center"/>
            <w:hideMark/>
          </w:tcPr>
          <w:p w14:paraId="25D2053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51F485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1C278D1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6072F726" w14:textId="77777777" w:rsidTr="002D4567">
        <w:trPr>
          <w:trHeight w:val="936"/>
        </w:trPr>
        <w:tc>
          <w:tcPr>
            <w:tcW w:w="348" w:type="pct"/>
            <w:vMerge/>
            <w:tcBorders>
              <w:top w:val="nil"/>
              <w:left w:val="nil"/>
              <w:bottom w:val="nil"/>
              <w:right w:val="nil"/>
            </w:tcBorders>
            <w:vAlign w:val="center"/>
            <w:hideMark/>
          </w:tcPr>
          <w:p w14:paraId="3FD54A3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48D839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3FEF12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67569C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1673189" w14:textId="29BF526A"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Sistema de bonificación de acuerdo con </w:t>
            </w:r>
            <w:r w:rsidR="00220B0E" w:rsidRPr="00A55150">
              <w:rPr>
                <w:rFonts w:ascii="Calibri" w:hAnsi="Calibri" w:cs="Calibri"/>
                <w:color w:val="000000"/>
                <w:sz w:val="24"/>
                <w:lang w:eastAsia="en-US"/>
              </w:rPr>
              <w:t>antigüedad</w:t>
            </w:r>
            <w:r w:rsidRPr="00A55150">
              <w:rPr>
                <w:rFonts w:ascii="Calibri" w:hAnsi="Calibri" w:cs="Calibri"/>
                <w:color w:val="000000"/>
                <w:sz w:val="24"/>
                <w:lang w:eastAsia="en-US"/>
              </w:rPr>
              <w:t xml:space="preserve"> de los colaboradores</w:t>
            </w:r>
          </w:p>
        </w:tc>
        <w:tc>
          <w:tcPr>
            <w:tcW w:w="519" w:type="pct"/>
            <w:tcBorders>
              <w:top w:val="nil"/>
              <w:left w:val="nil"/>
              <w:bottom w:val="single" w:sz="4" w:space="0" w:color="auto"/>
              <w:right w:val="single" w:sz="4" w:space="0" w:color="auto"/>
            </w:tcBorders>
            <w:hideMark/>
          </w:tcPr>
          <w:p w14:paraId="5EE42A7C" w14:textId="1DDE10F5" w:rsidR="00A55150" w:rsidRPr="00A55150" w:rsidRDefault="00220B0E"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Desmotivación</w:t>
            </w:r>
            <w:r w:rsidR="00A55150" w:rsidRPr="00A55150">
              <w:rPr>
                <w:rFonts w:ascii="Calibri" w:hAnsi="Calibri" w:cs="Calibri"/>
                <w:color w:val="000000"/>
                <w:sz w:val="24"/>
                <w:lang w:eastAsia="en-US"/>
              </w:rPr>
              <w:t xml:space="preserve"> del personal contratado </w:t>
            </w:r>
            <w:r w:rsidRPr="00A55150">
              <w:rPr>
                <w:rFonts w:ascii="Calibri" w:hAnsi="Calibri" w:cs="Calibri"/>
                <w:color w:val="000000"/>
                <w:sz w:val="24"/>
                <w:lang w:eastAsia="en-US"/>
              </w:rPr>
              <w:t>más</w:t>
            </w:r>
            <w:r w:rsidR="00A55150" w:rsidRPr="00A55150">
              <w:rPr>
                <w:rFonts w:ascii="Calibri" w:hAnsi="Calibri" w:cs="Calibri"/>
                <w:color w:val="000000"/>
                <w:sz w:val="24"/>
                <w:lang w:eastAsia="en-US"/>
              </w:rPr>
              <w:t xml:space="preserve"> reciente con desempeño positivo</w:t>
            </w:r>
          </w:p>
        </w:tc>
        <w:tc>
          <w:tcPr>
            <w:tcW w:w="317" w:type="pct"/>
            <w:tcBorders>
              <w:top w:val="nil"/>
              <w:left w:val="nil"/>
              <w:bottom w:val="single" w:sz="4" w:space="0" w:color="auto"/>
              <w:right w:val="single" w:sz="4" w:space="0" w:color="auto"/>
            </w:tcBorders>
            <w:noWrap/>
            <w:vAlign w:val="center"/>
            <w:hideMark/>
          </w:tcPr>
          <w:p w14:paraId="723ECF7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6EA9915F"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Sistema de bonificación de acuerdo con la evaluación de desempeño</w:t>
            </w:r>
          </w:p>
        </w:tc>
        <w:tc>
          <w:tcPr>
            <w:tcW w:w="318" w:type="pct"/>
            <w:tcBorders>
              <w:top w:val="nil"/>
              <w:left w:val="nil"/>
              <w:bottom w:val="single" w:sz="4" w:space="0" w:color="auto"/>
              <w:right w:val="single" w:sz="4" w:space="0" w:color="auto"/>
            </w:tcBorders>
            <w:noWrap/>
            <w:vAlign w:val="center"/>
            <w:hideMark/>
          </w:tcPr>
          <w:p w14:paraId="7A3AC9A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3C569A9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6174FF4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64762087" w14:textId="77777777" w:rsidTr="002D4567">
        <w:trPr>
          <w:trHeight w:val="1560"/>
        </w:trPr>
        <w:tc>
          <w:tcPr>
            <w:tcW w:w="348" w:type="pct"/>
            <w:vMerge w:val="restart"/>
            <w:tcBorders>
              <w:top w:val="nil"/>
              <w:left w:val="nil"/>
              <w:bottom w:val="nil"/>
              <w:right w:val="nil"/>
            </w:tcBorders>
            <w:noWrap/>
            <w:vAlign w:val="bottom"/>
            <w:hideMark/>
          </w:tcPr>
          <w:p w14:paraId="35806644" w14:textId="30B1DA4A"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lastRenderedPageBreak/>
              <w:drawing>
                <wp:anchor distT="0" distB="0" distL="114300" distR="114300" simplePos="0" relativeHeight="251663360" behindDoc="0" locked="0" layoutInCell="1" allowOverlap="1" wp14:anchorId="67992574" wp14:editId="04107311">
                  <wp:simplePos x="0" y="0"/>
                  <wp:positionH relativeFrom="column">
                    <wp:posOffset>38100</wp:posOffset>
                  </wp:positionH>
                  <wp:positionV relativeFrom="paragraph">
                    <wp:posOffset>60960</wp:posOffset>
                  </wp:positionV>
                  <wp:extent cx="899160" cy="914400"/>
                  <wp:effectExtent l="0" t="0" r="0" b="0"/>
                  <wp:wrapNone/>
                  <wp:docPr id="1294187817" name="Picture 19">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300-000009000000}"/>
                              </a:ext>
                            </a:extLst>
                          </pic:cNvPr>
                          <pic:cNvPicPr>
                            <a:picLocks noChangeAspect="1"/>
                          </pic:cNvPicPr>
                        </pic:nvPicPr>
                        <pic:blipFill>
                          <a:blip r:embed="rId32"/>
                          <a:stretch>
                            <a:fillRect/>
                          </a:stretch>
                        </pic:blipFill>
                        <pic:spPr>
                          <a:xfrm>
                            <a:off x="0" y="0"/>
                            <a:ext cx="901699" cy="90723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41E16349"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19E0030A"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Organizational Learning</w:t>
                  </w:r>
                </w:p>
              </w:tc>
            </w:tr>
            <w:tr w:rsidR="00A55150" w:rsidRPr="00A55150" w14:paraId="76BD641E"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EAABA63"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5AB6D25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32B09F7D"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Aprendizaje organizacional es una forma de gestión del conocimiento en la que se alienta a los componentes y a los empleados de la organización a capturar, compartir y aplicar su conocimiento. Esto permite a la organización adaptar y mejorar sus procesos, productos y servicios a lo largo del tiempo.</w:t>
            </w:r>
          </w:p>
        </w:tc>
        <w:tc>
          <w:tcPr>
            <w:tcW w:w="328" w:type="pct"/>
            <w:tcBorders>
              <w:top w:val="nil"/>
              <w:left w:val="nil"/>
              <w:bottom w:val="single" w:sz="4" w:space="0" w:color="auto"/>
              <w:right w:val="single" w:sz="4" w:space="0" w:color="auto"/>
            </w:tcBorders>
            <w:shd w:val="clear" w:color="000000" w:fill="F2F2F2"/>
            <w:noWrap/>
            <w:vAlign w:val="center"/>
            <w:hideMark/>
          </w:tcPr>
          <w:p w14:paraId="3CE33B4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464F2F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FCA0370" w14:textId="243D1C42"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Base de datos de </w:t>
            </w:r>
            <w:r w:rsidR="00220B0E" w:rsidRPr="00A55150">
              <w:rPr>
                <w:rFonts w:ascii="Calibri" w:hAnsi="Calibri" w:cs="Calibri"/>
                <w:color w:val="000000"/>
                <w:sz w:val="24"/>
                <w:lang w:eastAsia="en-US"/>
              </w:rPr>
              <w:t>documentación</w:t>
            </w:r>
            <w:r w:rsidRPr="00A55150">
              <w:rPr>
                <w:rFonts w:ascii="Calibri" w:hAnsi="Calibri" w:cs="Calibri"/>
                <w:color w:val="000000"/>
                <w:sz w:val="24"/>
                <w:lang w:eastAsia="en-US"/>
              </w:rPr>
              <w:t xml:space="preserve"> de lecciones aprendidas no es accesible para los miembros del equipo</w:t>
            </w:r>
          </w:p>
        </w:tc>
        <w:tc>
          <w:tcPr>
            <w:tcW w:w="519" w:type="pct"/>
            <w:tcBorders>
              <w:top w:val="nil"/>
              <w:left w:val="nil"/>
              <w:bottom w:val="single" w:sz="4" w:space="0" w:color="auto"/>
              <w:right w:val="single" w:sz="4" w:space="0" w:color="auto"/>
            </w:tcBorders>
            <w:hideMark/>
          </w:tcPr>
          <w:p w14:paraId="63F2B68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es posible acceder a conocimiento de las experiencias de proyectos anteriores</w:t>
            </w:r>
          </w:p>
        </w:tc>
        <w:tc>
          <w:tcPr>
            <w:tcW w:w="317" w:type="pct"/>
            <w:tcBorders>
              <w:top w:val="nil"/>
              <w:left w:val="nil"/>
              <w:bottom w:val="single" w:sz="4" w:space="0" w:color="auto"/>
              <w:right w:val="single" w:sz="4" w:space="0" w:color="auto"/>
            </w:tcBorders>
            <w:noWrap/>
            <w:vAlign w:val="center"/>
            <w:hideMark/>
          </w:tcPr>
          <w:p w14:paraId="715146E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619573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Crear sistema informático donde exista un repositorio de acceso directo para equipo del proyecto</w:t>
            </w:r>
          </w:p>
        </w:tc>
        <w:tc>
          <w:tcPr>
            <w:tcW w:w="318" w:type="pct"/>
            <w:tcBorders>
              <w:top w:val="nil"/>
              <w:left w:val="nil"/>
              <w:bottom w:val="single" w:sz="4" w:space="0" w:color="auto"/>
              <w:right w:val="single" w:sz="4" w:space="0" w:color="auto"/>
            </w:tcBorders>
            <w:noWrap/>
            <w:vAlign w:val="center"/>
            <w:hideMark/>
          </w:tcPr>
          <w:p w14:paraId="2534CB3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7564500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245ED09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E0D225E" w14:textId="77777777" w:rsidTr="002D4567">
        <w:trPr>
          <w:trHeight w:val="1248"/>
        </w:trPr>
        <w:tc>
          <w:tcPr>
            <w:tcW w:w="348" w:type="pct"/>
            <w:vMerge/>
            <w:tcBorders>
              <w:top w:val="nil"/>
              <w:left w:val="nil"/>
              <w:bottom w:val="nil"/>
              <w:right w:val="nil"/>
            </w:tcBorders>
            <w:vAlign w:val="center"/>
            <w:hideMark/>
          </w:tcPr>
          <w:p w14:paraId="22CAC0C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7531F3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AE130F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C1F244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71BEACE0" w14:textId="2A19E805"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Durante los procesos de </w:t>
            </w:r>
            <w:r w:rsidR="00D0388C" w:rsidRPr="00A55150">
              <w:rPr>
                <w:rFonts w:ascii="Calibri" w:hAnsi="Calibri" w:cs="Calibri"/>
                <w:color w:val="000000"/>
                <w:sz w:val="24"/>
                <w:lang w:eastAsia="en-US"/>
              </w:rPr>
              <w:t>metodologías</w:t>
            </w:r>
            <w:r w:rsidRPr="00A55150">
              <w:rPr>
                <w:rFonts w:ascii="Calibri" w:hAnsi="Calibri" w:cs="Calibri"/>
                <w:color w:val="000000"/>
                <w:sz w:val="24"/>
                <w:lang w:eastAsia="en-US"/>
              </w:rPr>
              <w:t xml:space="preserve"> de </w:t>
            </w:r>
            <w:r w:rsidR="00D0388C" w:rsidRPr="00A55150">
              <w:rPr>
                <w:rFonts w:ascii="Calibri" w:hAnsi="Calibri" w:cs="Calibri"/>
                <w:color w:val="000000"/>
                <w:sz w:val="24"/>
                <w:lang w:eastAsia="en-US"/>
              </w:rPr>
              <w:t>gestión</w:t>
            </w:r>
            <w:r w:rsidRPr="00A55150">
              <w:rPr>
                <w:rFonts w:ascii="Calibri" w:hAnsi="Calibri" w:cs="Calibri"/>
                <w:color w:val="000000"/>
                <w:sz w:val="24"/>
                <w:lang w:eastAsia="en-US"/>
              </w:rPr>
              <w:t xml:space="preserve"> no hay documentos de buenas practicas</w:t>
            </w:r>
          </w:p>
        </w:tc>
        <w:tc>
          <w:tcPr>
            <w:tcW w:w="519" w:type="pct"/>
            <w:tcBorders>
              <w:top w:val="nil"/>
              <w:left w:val="nil"/>
              <w:bottom w:val="single" w:sz="4" w:space="0" w:color="auto"/>
              <w:right w:val="single" w:sz="4" w:space="0" w:color="auto"/>
            </w:tcBorders>
            <w:hideMark/>
          </w:tcPr>
          <w:p w14:paraId="3AFAF05B" w14:textId="38077740"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En futuras actividades de mantenimiento no se </w:t>
            </w:r>
            <w:r w:rsidR="00D0388C" w:rsidRPr="00A55150">
              <w:rPr>
                <w:rFonts w:ascii="Calibri" w:hAnsi="Calibri" w:cs="Calibri"/>
                <w:color w:val="000000"/>
                <w:sz w:val="24"/>
                <w:lang w:eastAsia="en-US"/>
              </w:rPr>
              <w:t>podrá</w:t>
            </w:r>
            <w:r w:rsidRPr="00A55150">
              <w:rPr>
                <w:rFonts w:ascii="Calibri" w:hAnsi="Calibri" w:cs="Calibri"/>
                <w:color w:val="000000"/>
                <w:sz w:val="24"/>
                <w:lang w:eastAsia="en-US"/>
              </w:rPr>
              <w:t xml:space="preserve"> acceder a registros de mejoras de procesos</w:t>
            </w:r>
          </w:p>
        </w:tc>
        <w:tc>
          <w:tcPr>
            <w:tcW w:w="317" w:type="pct"/>
            <w:tcBorders>
              <w:top w:val="nil"/>
              <w:left w:val="nil"/>
              <w:bottom w:val="single" w:sz="4" w:space="0" w:color="auto"/>
              <w:right w:val="single" w:sz="4" w:space="0" w:color="auto"/>
            </w:tcBorders>
            <w:noWrap/>
            <w:vAlign w:val="center"/>
            <w:hideMark/>
          </w:tcPr>
          <w:p w14:paraId="47E3AAF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0422089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Dar acceso al sistema al equipo del proyecto no solamente como lector</w:t>
            </w:r>
          </w:p>
        </w:tc>
        <w:tc>
          <w:tcPr>
            <w:tcW w:w="318" w:type="pct"/>
            <w:tcBorders>
              <w:top w:val="nil"/>
              <w:left w:val="nil"/>
              <w:bottom w:val="single" w:sz="4" w:space="0" w:color="auto"/>
              <w:right w:val="single" w:sz="4" w:space="0" w:color="auto"/>
            </w:tcBorders>
            <w:noWrap/>
            <w:vAlign w:val="center"/>
            <w:hideMark/>
          </w:tcPr>
          <w:p w14:paraId="28B05A4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108526D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5F2F20E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EF55954" w14:textId="77777777" w:rsidTr="002D4567">
        <w:trPr>
          <w:trHeight w:val="1560"/>
        </w:trPr>
        <w:tc>
          <w:tcPr>
            <w:tcW w:w="348" w:type="pct"/>
            <w:vMerge/>
            <w:tcBorders>
              <w:top w:val="nil"/>
              <w:left w:val="nil"/>
              <w:bottom w:val="nil"/>
              <w:right w:val="nil"/>
            </w:tcBorders>
            <w:vAlign w:val="center"/>
            <w:hideMark/>
          </w:tcPr>
          <w:p w14:paraId="48EC46B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B60C64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AA33A5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3018C9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D7C7D0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responsabilidad de comunicación establecida para </w:t>
            </w:r>
            <w:r w:rsidRPr="00A55150">
              <w:rPr>
                <w:rFonts w:ascii="Calibri" w:hAnsi="Calibri" w:cs="Calibri"/>
                <w:color w:val="000000"/>
                <w:sz w:val="24"/>
                <w:lang w:eastAsia="en-US"/>
              </w:rPr>
              <w:lastRenderedPageBreak/>
              <w:t>involucrar al equipo en gestión del conocimiento para cumplir con producto</w:t>
            </w:r>
          </w:p>
        </w:tc>
        <w:tc>
          <w:tcPr>
            <w:tcW w:w="519" w:type="pct"/>
            <w:tcBorders>
              <w:top w:val="nil"/>
              <w:left w:val="nil"/>
              <w:bottom w:val="single" w:sz="4" w:space="0" w:color="auto"/>
              <w:right w:val="single" w:sz="4" w:space="0" w:color="auto"/>
            </w:tcBorders>
            <w:hideMark/>
          </w:tcPr>
          <w:p w14:paraId="7BD4C05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El equipo del proyecto no pasa por un proceso de aprendizaj</w:t>
            </w:r>
            <w:r w:rsidRPr="00A55150">
              <w:rPr>
                <w:rFonts w:ascii="Calibri" w:hAnsi="Calibri" w:cs="Calibri"/>
                <w:color w:val="000000"/>
                <w:sz w:val="24"/>
                <w:lang w:eastAsia="en-US"/>
              </w:rPr>
              <w:lastRenderedPageBreak/>
              <w:t>e compartido</w:t>
            </w:r>
          </w:p>
        </w:tc>
        <w:tc>
          <w:tcPr>
            <w:tcW w:w="317" w:type="pct"/>
            <w:tcBorders>
              <w:top w:val="nil"/>
              <w:left w:val="nil"/>
              <w:bottom w:val="single" w:sz="4" w:space="0" w:color="auto"/>
              <w:right w:val="single" w:sz="4" w:space="0" w:color="auto"/>
            </w:tcBorders>
            <w:noWrap/>
            <w:vAlign w:val="center"/>
            <w:hideMark/>
          </w:tcPr>
          <w:p w14:paraId="2BE3CB2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2</w:t>
            </w:r>
          </w:p>
        </w:tc>
        <w:tc>
          <w:tcPr>
            <w:tcW w:w="536" w:type="pct"/>
            <w:tcBorders>
              <w:top w:val="nil"/>
              <w:left w:val="nil"/>
              <w:bottom w:val="single" w:sz="4" w:space="0" w:color="auto"/>
              <w:right w:val="single" w:sz="4" w:space="0" w:color="auto"/>
            </w:tcBorders>
            <w:hideMark/>
          </w:tcPr>
          <w:p w14:paraId="5CF5999E" w14:textId="7D2D2271"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Establecer como parte del rol del </w:t>
            </w:r>
            <w:proofErr w:type="gramStart"/>
            <w:r w:rsidRPr="00A55150">
              <w:rPr>
                <w:rFonts w:ascii="Calibri" w:hAnsi="Calibri" w:cs="Calibri"/>
                <w:color w:val="000000"/>
                <w:sz w:val="24"/>
                <w:lang w:eastAsia="en-US"/>
              </w:rPr>
              <w:t>Director</w:t>
            </w:r>
            <w:proofErr w:type="gramEnd"/>
            <w:r w:rsidRPr="00A55150">
              <w:rPr>
                <w:rFonts w:ascii="Calibri" w:hAnsi="Calibri" w:cs="Calibri"/>
                <w:color w:val="000000"/>
                <w:sz w:val="24"/>
                <w:lang w:eastAsia="en-US"/>
              </w:rPr>
              <w:t xml:space="preserve"> del Proyecto la comunicación y </w:t>
            </w:r>
            <w:r w:rsidRPr="00A55150">
              <w:rPr>
                <w:rFonts w:ascii="Calibri" w:hAnsi="Calibri" w:cs="Calibri"/>
                <w:color w:val="000000"/>
                <w:sz w:val="24"/>
                <w:lang w:eastAsia="en-US"/>
              </w:rPr>
              <w:lastRenderedPageBreak/>
              <w:t xml:space="preserve">supervisión de los procesos de </w:t>
            </w:r>
            <w:r w:rsidR="00BB0A78" w:rsidRPr="00A55150">
              <w:rPr>
                <w:rFonts w:ascii="Calibri" w:hAnsi="Calibri" w:cs="Calibri"/>
                <w:color w:val="000000"/>
                <w:sz w:val="24"/>
                <w:lang w:eastAsia="en-US"/>
              </w:rPr>
              <w:t>gestión</w:t>
            </w:r>
            <w:r w:rsidRPr="00A55150">
              <w:rPr>
                <w:rFonts w:ascii="Calibri" w:hAnsi="Calibri" w:cs="Calibri"/>
                <w:color w:val="000000"/>
                <w:sz w:val="24"/>
                <w:lang w:eastAsia="en-US"/>
              </w:rPr>
              <w:t xml:space="preserve"> del conocimiento</w:t>
            </w:r>
          </w:p>
        </w:tc>
        <w:tc>
          <w:tcPr>
            <w:tcW w:w="318" w:type="pct"/>
            <w:tcBorders>
              <w:top w:val="nil"/>
              <w:left w:val="nil"/>
              <w:bottom w:val="single" w:sz="4" w:space="0" w:color="auto"/>
              <w:right w:val="single" w:sz="4" w:space="0" w:color="auto"/>
            </w:tcBorders>
            <w:noWrap/>
            <w:vAlign w:val="center"/>
            <w:hideMark/>
          </w:tcPr>
          <w:p w14:paraId="5513254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5A8AF22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1F79CE8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1BCFEB4" w14:textId="77777777" w:rsidTr="002D4567">
        <w:trPr>
          <w:trHeight w:val="1560"/>
        </w:trPr>
        <w:tc>
          <w:tcPr>
            <w:tcW w:w="348" w:type="pct"/>
            <w:vMerge/>
            <w:tcBorders>
              <w:top w:val="nil"/>
              <w:left w:val="nil"/>
              <w:bottom w:val="nil"/>
              <w:right w:val="nil"/>
            </w:tcBorders>
            <w:vAlign w:val="center"/>
            <w:hideMark/>
          </w:tcPr>
          <w:p w14:paraId="4570B32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F958529"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6222CE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8210D1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7009C6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El acceso al conocimiento es por medio de fuentes externas</w:t>
            </w:r>
          </w:p>
        </w:tc>
        <w:tc>
          <w:tcPr>
            <w:tcW w:w="519" w:type="pct"/>
            <w:tcBorders>
              <w:top w:val="nil"/>
              <w:left w:val="nil"/>
              <w:bottom w:val="single" w:sz="4" w:space="0" w:color="auto"/>
              <w:right w:val="single" w:sz="4" w:space="0" w:color="auto"/>
            </w:tcBorders>
            <w:hideMark/>
          </w:tcPr>
          <w:p w14:paraId="7D7CDBD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se pueden aplicar conocimientos internos adquiridos en proyectos similares</w:t>
            </w:r>
          </w:p>
        </w:tc>
        <w:tc>
          <w:tcPr>
            <w:tcW w:w="317" w:type="pct"/>
            <w:tcBorders>
              <w:top w:val="nil"/>
              <w:left w:val="nil"/>
              <w:bottom w:val="single" w:sz="4" w:space="0" w:color="auto"/>
              <w:right w:val="single" w:sz="4" w:space="0" w:color="auto"/>
            </w:tcBorders>
            <w:noWrap/>
            <w:vAlign w:val="center"/>
            <w:hideMark/>
          </w:tcPr>
          <w:p w14:paraId="3A0B427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D029ED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Director del proyecto debe identificar personas con conocimiento y facilitar el espacio para que lo compartan con interesados</w:t>
            </w:r>
          </w:p>
        </w:tc>
        <w:tc>
          <w:tcPr>
            <w:tcW w:w="318" w:type="pct"/>
            <w:tcBorders>
              <w:top w:val="nil"/>
              <w:left w:val="nil"/>
              <w:bottom w:val="single" w:sz="4" w:space="0" w:color="auto"/>
              <w:right w:val="single" w:sz="4" w:space="0" w:color="auto"/>
            </w:tcBorders>
            <w:noWrap/>
            <w:vAlign w:val="center"/>
            <w:hideMark/>
          </w:tcPr>
          <w:p w14:paraId="4894410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7A8F4F6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66E5320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23C87BD" w14:textId="77777777" w:rsidTr="002D4567">
        <w:trPr>
          <w:trHeight w:val="1560"/>
        </w:trPr>
        <w:tc>
          <w:tcPr>
            <w:tcW w:w="348" w:type="pct"/>
            <w:vMerge/>
            <w:tcBorders>
              <w:top w:val="nil"/>
              <w:left w:val="nil"/>
              <w:bottom w:val="nil"/>
              <w:right w:val="nil"/>
            </w:tcBorders>
            <w:vAlign w:val="center"/>
            <w:hideMark/>
          </w:tcPr>
          <w:p w14:paraId="4A83EFC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29325A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21744A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1B209E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633663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Accesos a base de datos de conocimiento limitados a roles</w:t>
            </w:r>
          </w:p>
        </w:tc>
        <w:tc>
          <w:tcPr>
            <w:tcW w:w="519" w:type="pct"/>
            <w:tcBorders>
              <w:top w:val="nil"/>
              <w:left w:val="nil"/>
              <w:bottom w:val="single" w:sz="4" w:space="0" w:color="auto"/>
              <w:right w:val="single" w:sz="4" w:space="0" w:color="auto"/>
            </w:tcBorders>
            <w:hideMark/>
          </w:tcPr>
          <w:p w14:paraId="0CE64BB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Desigualdad para consultar mejoras del servicio</w:t>
            </w:r>
          </w:p>
        </w:tc>
        <w:tc>
          <w:tcPr>
            <w:tcW w:w="317" w:type="pct"/>
            <w:tcBorders>
              <w:top w:val="nil"/>
              <w:left w:val="nil"/>
              <w:bottom w:val="single" w:sz="4" w:space="0" w:color="auto"/>
              <w:right w:val="single" w:sz="4" w:space="0" w:color="auto"/>
            </w:tcBorders>
            <w:noWrap/>
            <w:vAlign w:val="center"/>
            <w:hideMark/>
          </w:tcPr>
          <w:p w14:paraId="79F27FB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671B8FEF"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Creación del perfil de administrador con permisos para dar accesos igualitarios </w:t>
            </w:r>
            <w:r w:rsidRPr="00A55150">
              <w:rPr>
                <w:rFonts w:ascii="Calibri" w:hAnsi="Calibri" w:cs="Calibri"/>
                <w:color w:val="000000"/>
                <w:sz w:val="24"/>
                <w:lang w:eastAsia="en-US"/>
              </w:rPr>
              <w:lastRenderedPageBreak/>
              <w:t>a miembros del equipo de trabajo</w:t>
            </w:r>
          </w:p>
        </w:tc>
        <w:tc>
          <w:tcPr>
            <w:tcW w:w="318" w:type="pct"/>
            <w:tcBorders>
              <w:top w:val="nil"/>
              <w:left w:val="nil"/>
              <w:bottom w:val="single" w:sz="4" w:space="0" w:color="auto"/>
              <w:right w:val="single" w:sz="4" w:space="0" w:color="auto"/>
            </w:tcBorders>
            <w:noWrap/>
            <w:vAlign w:val="center"/>
            <w:hideMark/>
          </w:tcPr>
          <w:p w14:paraId="276DC40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3906123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38F5A15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3A659183" w14:textId="77777777" w:rsidTr="002D4567">
        <w:trPr>
          <w:trHeight w:val="312"/>
        </w:trPr>
        <w:tc>
          <w:tcPr>
            <w:tcW w:w="348" w:type="pct"/>
            <w:vMerge w:val="restart"/>
            <w:tcBorders>
              <w:top w:val="nil"/>
              <w:left w:val="nil"/>
              <w:bottom w:val="nil"/>
              <w:right w:val="nil"/>
            </w:tcBorders>
            <w:noWrap/>
            <w:vAlign w:val="bottom"/>
            <w:hideMark/>
          </w:tcPr>
          <w:p w14:paraId="2730296A" w14:textId="7298C69A"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4384" behindDoc="0" locked="0" layoutInCell="1" allowOverlap="1" wp14:anchorId="793EC661" wp14:editId="061AF56C">
                  <wp:simplePos x="0" y="0"/>
                  <wp:positionH relativeFrom="column">
                    <wp:posOffset>68580</wp:posOffset>
                  </wp:positionH>
                  <wp:positionV relativeFrom="paragraph">
                    <wp:posOffset>45720</wp:posOffset>
                  </wp:positionV>
                  <wp:extent cx="929640" cy="952500"/>
                  <wp:effectExtent l="0" t="0" r="0" b="0"/>
                  <wp:wrapNone/>
                  <wp:docPr id="1854164999" name="Picture 18">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300-00000D000000}"/>
                              </a:ext>
                            </a:extLst>
                          </pic:cNvPr>
                          <pic:cNvPicPr>
                            <a:picLocks noChangeAspect="1"/>
                          </pic:cNvPicPr>
                        </pic:nvPicPr>
                        <pic:blipFill>
                          <a:blip r:embed="rId33"/>
                          <a:stretch>
                            <a:fillRect/>
                          </a:stretch>
                        </pic:blipFill>
                        <pic:spPr>
                          <a:xfrm>
                            <a:off x="0" y="0"/>
                            <a:ext cx="924809" cy="95885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2073DCEE"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7DB1937B"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Equal Opportunity</w:t>
                  </w:r>
                </w:p>
              </w:tc>
            </w:tr>
            <w:tr w:rsidR="00A55150" w:rsidRPr="00A55150" w14:paraId="56EAD4B2"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7EF6B0F"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09EE9DF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222FA6EA"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Igualdad de oportunidades es la práctica de brindar a las personas acceso a trabajos, oportunidades y responsabilidades en función de sus calificaciones, independientemente del género, la raza, la edad u otras características. Busca eliminar cualquier tipo de discriminación en el lugar de trabajo y asegurar que todos los miembros del equipo reciban un trato justo y tengan las mismas oportunidades de participar de manera adecuada.</w:t>
            </w:r>
          </w:p>
        </w:tc>
        <w:tc>
          <w:tcPr>
            <w:tcW w:w="328" w:type="pct"/>
            <w:tcBorders>
              <w:top w:val="nil"/>
              <w:left w:val="nil"/>
              <w:bottom w:val="single" w:sz="4" w:space="0" w:color="auto"/>
              <w:right w:val="single" w:sz="4" w:space="0" w:color="auto"/>
            </w:tcBorders>
            <w:shd w:val="clear" w:color="000000" w:fill="F2F2F2"/>
            <w:noWrap/>
            <w:vAlign w:val="center"/>
            <w:hideMark/>
          </w:tcPr>
          <w:p w14:paraId="192314B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DF2CD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9C804F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972DE2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C266E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5AF162E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6B6B3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FC10A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6917355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13F0C0A0" w14:textId="77777777" w:rsidTr="002D4567">
        <w:trPr>
          <w:trHeight w:val="312"/>
        </w:trPr>
        <w:tc>
          <w:tcPr>
            <w:tcW w:w="348" w:type="pct"/>
            <w:vMerge/>
            <w:tcBorders>
              <w:top w:val="nil"/>
              <w:left w:val="nil"/>
              <w:bottom w:val="nil"/>
              <w:right w:val="nil"/>
            </w:tcBorders>
            <w:vAlign w:val="center"/>
            <w:hideMark/>
          </w:tcPr>
          <w:p w14:paraId="658C18B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A9C30CA"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508A43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902B2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0D4E70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2AF487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7CBA8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310D969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56800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E7BA68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8B146A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2CF80F25" w14:textId="77777777" w:rsidTr="002D4567">
        <w:trPr>
          <w:trHeight w:val="1560"/>
        </w:trPr>
        <w:tc>
          <w:tcPr>
            <w:tcW w:w="348" w:type="pct"/>
            <w:vMerge/>
            <w:tcBorders>
              <w:top w:val="nil"/>
              <w:left w:val="nil"/>
              <w:bottom w:val="nil"/>
              <w:right w:val="nil"/>
            </w:tcBorders>
            <w:vAlign w:val="center"/>
            <w:hideMark/>
          </w:tcPr>
          <w:p w14:paraId="161A7DF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15E226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35B78F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73BFBD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33825DD"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 ausencia de este elemento puede generar afectación en el rendimiento de los miembros del equipo afectando el trabajo final</w:t>
            </w:r>
          </w:p>
        </w:tc>
        <w:tc>
          <w:tcPr>
            <w:tcW w:w="519" w:type="pct"/>
            <w:tcBorders>
              <w:top w:val="nil"/>
              <w:left w:val="nil"/>
              <w:bottom w:val="single" w:sz="4" w:space="0" w:color="auto"/>
              <w:right w:val="single" w:sz="4" w:space="0" w:color="auto"/>
            </w:tcBorders>
            <w:hideMark/>
          </w:tcPr>
          <w:p w14:paraId="7C117E2D" w14:textId="6DA6EF6A"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Discriminaci</w:t>
            </w:r>
            <w:r w:rsidR="00BB0A78">
              <w:rPr>
                <w:rFonts w:ascii="Calibri" w:hAnsi="Calibri" w:cs="Calibri"/>
                <w:color w:val="000000"/>
                <w:sz w:val="24"/>
                <w:lang w:val="en-US" w:eastAsia="en-US"/>
              </w:rPr>
              <w:t>ó</w:t>
            </w:r>
            <w:r w:rsidRPr="00A55150">
              <w:rPr>
                <w:rFonts w:ascii="Calibri" w:hAnsi="Calibri" w:cs="Calibri"/>
                <w:color w:val="000000"/>
                <w:sz w:val="24"/>
                <w:lang w:val="en-US" w:eastAsia="en-US"/>
              </w:rPr>
              <w:t>n</w:t>
            </w:r>
            <w:proofErr w:type="spellEnd"/>
            <w:r w:rsidRPr="00A55150">
              <w:rPr>
                <w:rFonts w:ascii="Calibri" w:hAnsi="Calibri" w:cs="Calibri"/>
                <w:color w:val="000000"/>
                <w:sz w:val="24"/>
                <w:lang w:val="en-US" w:eastAsia="en-US"/>
              </w:rPr>
              <w:t xml:space="preserve"> y </w:t>
            </w:r>
            <w:proofErr w:type="spellStart"/>
            <w:r w:rsidRPr="00A55150">
              <w:rPr>
                <w:rFonts w:ascii="Calibri" w:hAnsi="Calibri" w:cs="Calibri"/>
                <w:color w:val="000000"/>
                <w:sz w:val="24"/>
                <w:lang w:val="en-US" w:eastAsia="en-US"/>
              </w:rPr>
              <w:t>trato</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injusto</w:t>
            </w:r>
            <w:proofErr w:type="spellEnd"/>
          </w:p>
        </w:tc>
        <w:tc>
          <w:tcPr>
            <w:tcW w:w="317" w:type="pct"/>
            <w:tcBorders>
              <w:top w:val="nil"/>
              <w:left w:val="nil"/>
              <w:bottom w:val="single" w:sz="4" w:space="0" w:color="auto"/>
              <w:right w:val="single" w:sz="4" w:space="0" w:color="auto"/>
            </w:tcBorders>
            <w:noWrap/>
            <w:vAlign w:val="center"/>
            <w:hideMark/>
          </w:tcPr>
          <w:p w14:paraId="46227DF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36" w:type="pct"/>
            <w:tcBorders>
              <w:top w:val="nil"/>
              <w:left w:val="nil"/>
              <w:bottom w:val="single" w:sz="4" w:space="0" w:color="auto"/>
              <w:right w:val="single" w:sz="4" w:space="0" w:color="auto"/>
            </w:tcBorders>
            <w:hideMark/>
          </w:tcPr>
          <w:p w14:paraId="3446F25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Monitorear las buenas prácticas dentro del equipo de trabajo provocando un trato justo y acceso a igualdad de oportunidades</w:t>
            </w:r>
          </w:p>
        </w:tc>
        <w:tc>
          <w:tcPr>
            <w:tcW w:w="318" w:type="pct"/>
            <w:tcBorders>
              <w:top w:val="nil"/>
              <w:left w:val="nil"/>
              <w:bottom w:val="single" w:sz="4" w:space="0" w:color="auto"/>
              <w:right w:val="single" w:sz="4" w:space="0" w:color="auto"/>
            </w:tcBorders>
            <w:noWrap/>
            <w:vAlign w:val="center"/>
            <w:hideMark/>
          </w:tcPr>
          <w:p w14:paraId="20CC321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54A9D26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02" w:type="pct"/>
            <w:tcBorders>
              <w:top w:val="nil"/>
              <w:left w:val="nil"/>
              <w:bottom w:val="single" w:sz="4" w:space="0" w:color="auto"/>
              <w:right w:val="single" w:sz="4" w:space="0" w:color="auto"/>
            </w:tcBorders>
            <w:hideMark/>
          </w:tcPr>
          <w:p w14:paraId="11F9888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129E71B" w14:textId="77777777" w:rsidTr="002D4567">
        <w:trPr>
          <w:trHeight w:val="1872"/>
        </w:trPr>
        <w:tc>
          <w:tcPr>
            <w:tcW w:w="348" w:type="pct"/>
            <w:vMerge/>
            <w:tcBorders>
              <w:top w:val="nil"/>
              <w:left w:val="nil"/>
              <w:bottom w:val="nil"/>
              <w:right w:val="nil"/>
            </w:tcBorders>
            <w:vAlign w:val="center"/>
            <w:hideMark/>
          </w:tcPr>
          <w:p w14:paraId="4369BF5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ADDDEE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CBCC7D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14A617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D8AB39B" w14:textId="4B39C6BC"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La ausencia de este elemento puede generar </w:t>
            </w:r>
            <w:r w:rsidR="00BB0A78" w:rsidRPr="00A55150">
              <w:rPr>
                <w:rFonts w:ascii="Calibri" w:hAnsi="Calibri" w:cs="Calibri"/>
                <w:color w:val="000000"/>
                <w:sz w:val="24"/>
                <w:lang w:eastAsia="en-US"/>
              </w:rPr>
              <w:t>afectación</w:t>
            </w:r>
            <w:r w:rsidRPr="00A55150">
              <w:rPr>
                <w:rFonts w:ascii="Calibri" w:hAnsi="Calibri" w:cs="Calibri"/>
                <w:color w:val="000000"/>
                <w:sz w:val="24"/>
                <w:lang w:eastAsia="en-US"/>
              </w:rPr>
              <w:t xml:space="preserve"> </w:t>
            </w:r>
            <w:r w:rsidRPr="00A55150">
              <w:rPr>
                <w:rFonts w:ascii="Calibri" w:hAnsi="Calibri" w:cs="Calibri"/>
                <w:color w:val="000000"/>
                <w:sz w:val="24"/>
                <w:lang w:eastAsia="en-US"/>
              </w:rPr>
              <w:lastRenderedPageBreak/>
              <w:t>en el rendimiento de los miembros del equipo afectando el cronograma, costo y alcance</w:t>
            </w:r>
          </w:p>
        </w:tc>
        <w:tc>
          <w:tcPr>
            <w:tcW w:w="519" w:type="pct"/>
            <w:tcBorders>
              <w:top w:val="nil"/>
              <w:left w:val="nil"/>
              <w:bottom w:val="single" w:sz="4" w:space="0" w:color="auto"/>
              <w:right w:val="single" w:sz="4" w:space="0" w:color="auto"/>
            </w:tcBorders>
            <w:hideMark/>
          </w:tcPr>
          <w:p w14:paraId="1D1907D2" w14:textId="65A2B9B1"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lastRenderedPageBreak/>
              <w:t>Discriminaci</w:t>
            </w:r>
            <w:r w:rsidR="00BB0A78">
              <w:rPr>
                <w:rFonts w:ascii="Calibri" w:hAnsi="Calibri" w:cs="Calibri"/>
                <w:color w:val="000000"/>
                <w:sz w:val="24"/>
                <w:lang w:val="en-US" w:eastAsia="en-US"/>
              </w:rPr>
              <w:t>ó</w:t>
            </w:r>
            <w:r w:rsidRPr="00A55150">
              <w:rPr>
                <w:rFonts w:ascii="Calibri" w:hAnsi="Calibri" w:cs="Calibri"/>
                <w:color w:val="000000"/>
                <w:sz w:val="24"/>
                <w:lang w:val="en-US" w:eastAsia="en-US"/>
              </w:rPr>
              <w:t>n</w:t>
            </w:r>
            <w:proofErr w:type="spellEnd"/>
            <w:r w:rsidRPr="00A55150">
              <w:rPr>
                <w:rFonts w:ascii="Calibri" w:hAnsi="Calibri" w:cs="Calibri"/>
                <w:color w:val="000000"/>
                <w:sz w:val="24"/>
                <w:lang w:val="en-US" w:eastAsia="en-US"/>
              </w:rPr>
              <w:t xml:space="preserve"> y </w:t>
            </w:r>
            <w:proofErr w:type="spellStart"/>
            <w:r w:rsidRPr="00A55150">
              <w:rPr>
                <w:rFonts w:ascii="Calibri" w:hAnsi="Calibri" w:cs="Calibri"/>
                <w:color w:val="000000"/>
                <w:sz w:val="24"/>
                <w:lang w:val="en-US" w:eastAsia="en-US"/>
              </w:rPr>
              <w:t>trato</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injusto</w:t>
            </w:r>
            <w:proofErr w:type="spellEnd"/>
          </w:p>
        </w:tc>
        <w:tc>
          <w:tcPr>
            <w:tcW w:w="317" w:type="pct"/>
            <w:tcBorders>
              <w:top w:val="nil"/>
              <w:left w:val="nil"/>
              <w:bottom w:val="single" w:sz="4" w:space="0" w:color="auto"/>
              <w:right w:val="single" w:sz="4" w:space="0" w:color="auto"/>
            </w:tcBorders>
            <w:noWrap/>
            <w:vAlign w:val="center"/>
            <w:hideMark/>
          </w:tcPr>
          <w:p w14:paraId="644DB3D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36" w:type="pct"/>
            <w:tcBorders>
              <w:top w:val="nil"/>
              <w:left w:val="nil"/>
              <w:bottom w:val="single" w:sz="4" w:space="0" w:color="auto"/>
              <w:right w:val="single" w:sz="4" w:space="0" w:color="auto"/>
            </w:tcBorders>
            <w:hideMark/>
          </w:tcPr>
          <w:p w14:paraId="13F933E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Monitorear las buenas prácticas dentro del equipo de trabajo provocando </w:t>
            </w:r>
            <w:r w:rsidRPr="00A55150">
              <w:rPr>
                <w:rFonts w:ascii="Calibri" w:hAnsi="Calibri" w:cs="Calibri"/>
                <w:color w:val="000000"/>
                <w:sz w:val="24"/>
                <w:lang w:eastAsia="en-US"/>
              </w:rPr>
              <w:lastRenderedPageBreak/>
              <w:t>un trato justo y acceso a igualdad de oportunidades</w:t>
            </w:r>
          </w:p>
        </w:tc>
        <w:tc>
          <w:tcPr>
            <w:tcW w:w="318" w:type="pct"/>
            <w:tcBorders>
              <w:top w:val="nil"/>
              <w:left w:val="nil"/>
              <w:bottom w:val="single" w:sz="4" w:space="0" w:color="auto"/>
              <w:right w:val="single" w:sz="4" w:space="0" w:color="auto"/>
            </w:tcBorders>
            <w:noWrap/>
            <w:vAlign w:val="center"/>
            <w:hideMark/>
          </w:tcPr>
          <w:p w14:paraId="5A499F0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5</w:t>
            </w:r>
          </w:p>
        </w:tc>
        <w:tc>
          <w:tcPr>
            <w:tcW w:w="161" w:type="pct"/>
            <w:tcBorders>
              <w:top w:val="nil"/>
              <w:left w:val="nil"/>
              <w:bottom w:val="single" w:sz="4" w:space="0" w:color="auto"/>
              <w:right w:val="single" w:sz="4" w:space="0" w:color="auto"/>
            </w:tcBorders>
            <w:noWrap/>
            <w:vAlign w:val="center"/>
            <w:hideMark/>
          </w:tcPr>
          <w:p w14:paraId="5566B58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02" w:type="pct"/>
            <w:tcBorders>
              <w:top w:val="nil"/>
              <w:left w:val="nil"/>
              <w:bottom w:val="single" w:sz="4" w:space="0" w:color="auto"/>
              <w:right w:val="single" w:sz="4" w:space="0" w:color="auto"/>
            </w:tcBorders>
            <w:hideMark/>
          </w:tcPr>
          <w:p w14:paraId="604E915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6CF6BD8E" w14:textId="77777777" w:rsidTr="002D4567">
        <w:trPr>
          <w:trHeight w:val="936"/>
        </w:trPr>
        <w:tc>
          <w:tcPr>
            <w:tcW w:w="348" w:type="pct"/>
            <w:vMerge/>
            <w:tcBorders>
              <w:top w:val="nil"/>
              <w:left w:val="nil"/>
              <w:bottom w:val="nil"/>
              <w:right w:val="nil"/>
            </w:tcBorders>
            <w:vAlign w:val="center"/>
            <w:hideMark/>
          </w:tcPr>
          <w:p w14:paraId="7F93DB5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6534F7B"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51D13A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787ABB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AD327E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Dificulta de acceso al lugar de trabajo</w:t>
            </w:r>
          </w:p>
        </w:tc>
        <w:tc>
          <w:tcPr>
            <w:tcW w:w="519" w:type="pct"/>
            <w:tcBorders>
              <w:top w:val="nil"/>
              <w:left w:val="nil"/>
              <w:bottom w:val="single" w:sz="4" w:space="0" w:color="auto"/>
              <w:right w:val="single" w:sz="4" w:space="0" w:color="auto"/>
            </w:tcBorders>
            <w:hideMark/>
          </w:tcPr>
          <w:p w14:paraId="71ADB68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Desigual de </w:t>
            </w:r>
            <w:proofErr w:type="spellStart"/>
            <w:r w:rsidRPr="00A55150">
              <w:rPr>
                <w:rFonts w:ascii="Calibri" w:hAnsi="Calibri" w:cs="Calibri"/>
                <w:color w:val="000000"/>
                <w:sz w:val="24"/>
                <w:lang w:val="en-US" w:eastAsia="en-US"/>
              </w:rPr>
              <w:t>oportunidades</w:t>
            </w:r>
            <w:proofErr w:type="spellEnd"/>
          </w:p>
        </w:tc>
        <w:tc>
          <w:tcPr>
            <w:tcW w:w="317" w:type="pct"/>
            <w:tcBorders>
              <w:top w:val="nil"/>
              <w:left w:val="nil"/>
              <w:bottom w:val="single" w:sz="4" w:space="0" w:color="auto"/>
              <w:right w:val="single" w:sz="4" w:space="0" w:color="auto"/>
            </w:tcBorders>
            <w:noWrap/>
            <w:vAlign w:val="center"/>
            <w:hideMark/>
          </w:tcPr>
          <w:p w14:paraId="303F75E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0D9B600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Proporcionar igualdad de oportunidades para todos en función de las habilidades</w:t>
            </w:r>
          </w:p>
        </w:tc>
        <w:tc>
          <w:tcPr>
            <w:tcW w:w="318" w:type="pct"/>
            <w:tcBorders>
              <w:top w:val="nil"/>
              <w:left w:val="nil"/>
              <w:bottom w:val="single" w:sz="4" w:space="0" w:color="auto"/>
              <w:right w:val="single" w:sz="4" w:space="0" w:color="auto"/>
            </w:tcBorders>
            <w:noWrap/>
            <w:vAlign w:val="center"/>
            <w:hideMark/>
          </w:tcPr>
          <w:p w14:paraId="1CBF09F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67ED148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0D395EC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1AD25816" w14:textId="77777777" w:rsidTr="002D4567">
        <w:trPr>
          <w:trHeight w:val="312"/>
        </w:trPr>
        <w:tc>
          <w:tcPr>
            <w:tcW w:w="348" w:type="pct"/>
            <w:vMerge w:val="restart"/>
            <w:tcBorders>
              <w:top w:val="nil"/>
              <w:left w:val="nil"/>
              <w:bottom w:val="nil"/>
              <w:right w:val="nil"/>
            </w:tcBorders>
            <w:noWrap/>
            <w:vAlign w:val="bottom"/>
            <w:hideMark/>
          </w:tcPr>
          <w:p w14:paraId="50D2DDAE" w14:textId="55C0F46A"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5408" behindDoc="0" locked="0" layoutInCell="1" allowOverlap="1" wp14:anchorId="784D5F03" wp14:editId="5345E415">
                  <wp:simplePos x="0" y="0"/>
                  <wp:positionH relativeFrom="column">
                    <wp:posOffset>53340</wp:posOffset>
                  </wp:positionH>
                  <wp:positionV relativeFrom="paragraph">
                    <wp:posOffset>83820</wp:posOffset>
                  </wp:positionV>
                  <wp:extent cx="868680" cy="891540"/>
                  <wp:effectExtent l="0" t="0" r="0" b="3810"/>
                  <wp:wrapNone/>
                  <wp:docPr id="1698368822" name="Picture 17" descr="A white and orange sign with a person pointing at a blackboard&#10;&#10;AI-generated content may be incorrect.">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picture">
                      <pic:pic xmlns:pic="http://schemas.openxmlformats.org/drawingml/2006/picture">
                        <pic:nvPicPr>
                          <pic:cNvPr id="1698368822" name="Picture 17" descr="A white and orange sign with a person pointing at a blackboard&#10;&#10;AI-generated content may be incorrect.">
                            <a:extLst>
                              <a:ext uri="{FF2B5EF4-FFF2-40B4-BE49-F238E27FC236}">
                                <a16:creationId xmlns:a16="http://schemas.microsoft.com/office/drawing/2014/main" id="{00000000-0008-0000-0300-000011000000}"/>
                              </a:ext>
                            </a:extLst>
                          </pic:cNvPr>
                          <pic:cNvPicPr>
                            <a:picLocks noChangeAspect="1"/>
                          </pic:cNvPicPr>
                        </pic:nvPicPr>
                        <pic:blipFill>
                          <a:blip r:embed="rId34"/>
                          <a:stretch>
                            <a:fillRect/>
                          </a:stretch>
                        </pic:blipFill>
                        <pic:spPr>
                          <a:xfrm>
                            <a:off x="0" y="0"/>
                            <a:ext cx="863653" cy="9009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47CB435B"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448F4808"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Local Competence Development</w:t>
                  </w:r>
                </w:p>
              </w:tc>
            </w:tr>
            <w:tr w:rsidR="00A55150" w:rsidRPr="00A55150" w14:paraId="4F75A284"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BE3DBD7"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6EE892D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B574495"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 xml:space="preserve">Desarrollo de competencias locales es el proceso de fomentar y expandir las habilidades, el conocimiento y la experiencia en las localidades en las que opera el proyecto. Puede implicar brindar capacitación o educación a las personas locales, así como alentar la colaboración y el intercambio de recursos entre la organización del proyecto y las </w:t>
            </w:r>
            <w:proofErr w:type="gramStart"/>
            <w:r w:rsidRPr="00A55150">
              <w:rPr>
                <w:rFonts w:ascii="Calibri" w:hAnsi="Calibri" w:cs="Calibri"/>
                <w:color w:val="000000"/>
                <w:sz w:val="18"/>
                <w:szCs w:val="18"/>
                <w:lang w:eastAsia="en-US"/>
              </w:rPr>
              <w:t>organizaciones locales o las personas locales</w:t>
            </w:r>
            <w:proofErr w:type="gramEnd"/>
            <w:r w:rsidRPr="00A55150">
              <w:rPr>
                <w:rFonts w:ascii="Calibri" w:hAnsi="Calibri" w:cs="Calibri"/>
                <w:color w:val="000000"/>
                <w:sz w:val="18"/>
                <w:szCs w:val="18"/>
                <w:lang w:eastAsia="en-US"/>
              </w:rPr>
              <w:t>.</w:t>
            </w:r>
          </w:p>
        </w:tc>
        <w:tc>
          <w:tcPr>
            <w:tcW w:w="328" w:type="pct"/>
            <w:tcBorders>
              <w:top w:val="nil"/>
              <w:left w:val="nil"/>
              <w:bottom w:val="single" w:sz="4" w:space="0" w:color="auto"/>
              <w:right w:val="single" w:sz="4" w:space="0" w:color="auto"/>
            </w:tcBorders>
            <w:shd w:val="clear" w:color="000000" w:fill="F2F2F2"/>
            <w:noWrap/>
            <w:vAlign w:val="center"/>
            <w:hideMark/>
          </w:tcPr>
          <w:p w14:paraId="0DEF04B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957CD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72E2DDB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4612D6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183DA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002436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E18DE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50EBB6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13935D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2B608DA" w14:textId="77777777" w:rsidTr="002D4567">
        <w:trPr>
          <w:trHeight w:val="312"/>
        </w:trPr>
        <w:tc>
          <w:tcPr>
            <w:tcW w:w="348" w:type="pct"/>
            <w:vMerge/>
            <w:tcBorders>
              <w:top w:val="nil"/>
              <w:left w:val="nil"/>
              <w:bottom w:val="nil"/>
              <w:right w:val="nil"/>
            </w:tcBorders>
            <w:vAlign w:val="center"/>
            <w:hideMark/>
          </w:tcPr>
          <w:p w14:paraId="128A109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5AA7CF1"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888037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F9C4D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D02744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4233BCC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DD26B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022CB7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E55D2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33FD8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0922C2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55ABB4C" w14:textId="77777777" w:rsidTr="002D4567">
        <w:trPr>
          <w:trHeight w:val="312"/>
        </w:trPr>
        <w:tc>
          <w:tcPr>
            <w:tcW w:w="348" w:type="pct"/>
            <w:vMerge/>
            <w:tcBorders>
              <w:top w:val="nil"/>
              <w:left w:val="nil"/>
              <w:bottom w:val="nil"/>
              <w:right w:val="nil"/>
            </w:tcBorders>
            <w:vAlign w:val="center"/>
            <w:hideMark/>
          </w:tcPr>
          <w:p w14:paraId="0C7E5DC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6DF5E5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2326C3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6F7B6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66DE52C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A1A316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E6DE9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8F719E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A9B03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D962F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0B6F17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B9DEFAC" w14:textId="77777777" w:rsidTr="002D4567">
        <w:trPr>
          <w:trHeight w:val="312"/>
        </w:trPr>
        <w:tc>
          <w:tcPr>
            <w:tcW w:w="348" w:type="pct"/>
            <w:vMerge/>
            <w:tcBorders>
              <w:top w:val="nil"/>
              <w:left w:val="nil"/>
              <w:bottom w:val="nil"/>
              <w:right w:val="nil"/>
            </w:tcBorders>
            <w:vAlign w:val="center"/>
            <w:hideMark/>
          </w:tcPr>
          <w:p w14:paraId="74D034B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2823B38"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926DA2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8B683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92A480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61AB91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3AB0A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89874C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C3C16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DFED4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C9E9A9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D341AAF" w14:textId="77777777" w:rsidTr="002D4567">
        <w:trPr>
          <w:trHeight w:val="312"/>
        </w:trPr>
        <w:tc>
          <w:tcPr>
            <w:tcW w:w="348" w:type="pct"/>
            <w:vMerge/>
            <w:tcBorders>
              <w:top w:val="nil"/>
              <w:left w:val="nil"/>
              <w:bottom w:val="nil"/>
              <w:right w:val="nil"/>
            </w:tcBorders>
            <w:vAlign w:val="center"/>
            <w:hideMark/>
          </w:tcPr>
          <w:p w14:paraId="4500584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9475783"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0F50D8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143B0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729264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0AD5F1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258FC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A0AB05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1B158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14B5E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66942AA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21D33EAB" w14:textId="77777777" w:rsidTr="002D4567">
        <w:trPr>
          <w:trHeight w:val="312"/>
        </w:trPr>
        <w:tc>
          <w:tcPr>
            <w:tcW w:w="348" w:type="pct"/>
            <w:vMerge w:val="restart"/>
            <w:tcBorders>
              <w:top w:val="nil"/>
              <w:left w:val="nil"/>
              <w:bottom w:val="nil"/>
              <w:right w:val="nil"/>
            </w:tcBorders>
            <w:noWrap/>
            <w:vAlign w:val="bottom"/>
            <w:hideMark/>
          </w:tcPr>
          <w:p w14:paraId="32F08E42" w14:textId="3B7A535F"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lastRenderedPageBreak/>
              <w:drawing>
                <wp:anchor distT="0" distB="0" distL="114300" distR="114300" simplePos="0" relativeHeight="251666432" behindDoc="0" locked="0" layoutInCell="1" allowOverlap="1" wp14:anchorId="4B42E5F5" wp14:editId="3B4BEE25">
                  <wp:simplePos x="0" y="0"/>
                  <wp:positionH relativeFrom="column">
                    <wp:posOffset>99060</wp:posOffset>
                  </wp:positionH>
                  <wp:positionV relativeFrom="paragraph">
                    <wp:posOffset>53340</wp:posOffset>
                  </wp:positionV>
                  <wp:extent cx="822960" cy="891540"/>
                  <wp:effectExtent l="0" t="0" r="0" b="0"/>
                  <wp:wrapNone/>
                  <wp:docPr id="852415162" name="Picture 16">
                    <a:extLst xmlns:a="http://schemas.openxmlformats.org/drawingml/2006/main">
                      <a:ext uri="{FF2B5EF4-FFF2-40B4-BE49-F238E27FC236}">
                        <a16:creationId xmlns:a16="http://schemas.microsoft.com/office/drawing/2014/main" id="{00000000-0008-0000-03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300-000013000000}"/>
                              </a:ext>
                            </a:extLst>
                          </pic:cNvPr>
                          <pic:cNvPicPr>
                            <a:picLocks noChangeAspect="1"/>
                          </pic:cNvPicPr>
                        </pic:nvPicPr>
                        <pic:blipFill>
                          <a:blip r:embed="rId35"/>
                          <a:stretch>
                            <a:fillRect/>
                          </a:stretch>
                        </pic:blipFill>
                        <pic:spPr>
                          <a:xfrm>
                            <a:off x="0" y="0"/>
                            <a:ext cx="831849" cy="8953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B25C37" w14:paraId="57B75E33"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518E35EB"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Work-Life Harmony and Mental Health</w:t>
                  </w:r>
                </w:p>
              </w:tc>
            </w:tr>
            <w:tr w:rsidR="00A55150" w:rsidRPr="00B25C37" w14:paraId="5CC225C7"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0A59E99"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1F30271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558C1D3"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Armonía trabajo-vida y salud mental se refiere a la capacidad de las personas para lograr un equilibrio entre sus objetivos profesionales y los compromisos dentro de sus vidas personales. Esto implica tomar descansos regulares del trabajo, desarrollar hábitos de trabajo saludables y participar en actividades que brinden una sensación de alegría y satisfacción.</w:t>
            </w:r>
          </w:p>
        </w:tc>
        <w:tc>
          <w:tcPr>
            <w:tcW w:w="328" w:type="pct"/>
            <w:tcBorders>
              <w:top w:val="nil"/>
              <w:left w:val="nil"/>
              <w:bottom w:val="single" w:sz="4" w:space="0" w:color="auto"/>
              <w:right w:val="single" w:sz="4" w:space="0" w:color="auto"/>
            </w:tcBorders>
            <w:shd w:val="clear" w:color="000000" w:fill="F2F2F2"/>
            <w:noWrap/>
            <w:vAlign w:val="center"/>
            <w:hideMark/>
          </w:tcPr>
          <w:p w14:paraId="09108A0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8C083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924A98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E88A80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A3551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404E5F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F729F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12D96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92A2B7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61CB181C" w14:textId="77777777" w:rsidTr="002D4567">
        <w:trPr>
          <w:trHeight w:val="312"/>
        </w:trPr>
        <w:tc>
          <w:tcPr>
            <w:tcW w:w="348" w:type="pct"/>
            <w:vMerge/>
            <w:tcBorders>
              <w:top w:val="nil"/>
              <w:left w:val="nil"/>
              <w:bottom w:val="nil"/>
              <w:right w:val="nil"/>
            </w:tcBorders>
            <w:vAlign w:val="center"/>
            <w:hideMark/>
          </w:tcPr>
          <w:p w14:paraId="4017DAF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E3751E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B4ECD0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1CA74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B4B881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BB1E20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382AE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FD311D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61812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A3EF9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6E2A249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23F8BB86" w14:textId="77777777" w:rsidTr="002D4567">
        <w:trPr>
          <w:trHeight w:val="1248"/>
        </w:trPr>
        <w:tc>
          <w:tcPr>
            <w:tcW w:w="348" w:type="pct"/>
            <w:vMerge/>
            <w:tcBorders>
              <w:top w:val="nil"/>
              <w:left w:val="nil"/>
              <w:bottom w:val="nil"/>
              <w:right w:val="nil"/>
            </w:tcBorders>
            <w:vAlign w:val="center"/>
            <w:hideMark/>
          </w:tcPr>
          <w:p w14:paraId="4768E73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E7B7BFB"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25012D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4EFA6F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8E4F19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 Dirección del proyecto no puede realizar teletrabajo</w:t>
            </w:r>
          </w:p>
        </w:tc>
        <w:tc>
          <w:tcPr>
            <w:tcW w:w="519" w:type="pct"/>
            <w:tcBorders>
              <w:top w:val="nil"/>
              <w:left w:val="nil"/>
              <w:bottom w:val="single" w:sz="4" w:space="0" w:color="auto"/>
              <w:right w:val="single" w:sz="4" w:space="0" w:color="auto"/>
            </w:tcBorders>
            <w:hideMark/>
          </w:tcPr>
          <w:p w14:paraId="52148CD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se promueve </w:t>
            </w:r>
            <w:proofErr w:type="spellStart"/>
            <w:r w:rsidRPr="00A55150">
              <w:rPr>
                <w:rFonts w:ascii="Calibri" w:hAnsi="Calibri" w:cs="Calibri"/>
                <w:color w:val="000000"/>
                <w:sz w:val="24"/>
                <w:lang w:eastAsia="en-US"/>
              </w:rPr>
              <w:t>flexiblidad</w:t>
            </w:r>
            <w:proofErr w:type="spellEnd"/>
            <w:r w:rsidRPr="00A55150">
              <w:rPr>
                <w:rFonts w:ascii="Calibri" w:hAnsi="Calibri" w:cs="Calibri"/>
                <w:color w:val="000000"/>
                <w:sz w:val="24"/>
                <w:lang w:eastAsia="en-US"/>
              </w:rPr>
              <w:t xml:space="preserve"> entre trabajo y vida personal</w:t>
            </w:r>
          </w:p>
        </w:tc>
        <w:tc>
          <w:tcPr>
            <w:tcW w:w="317" w:type="pct"/>
            <w:tcBorders>
              <w:top w:val="nil"/>
              <w:left w:val="nil"/>
              <w:bottom w:val="single" w:sz="4" w:space="0" w:color="auto"/>
              <w:right w:val="single" w:sz="4" w:space="0" w:color="auto"/>
            </w:tcBorders>
            <w:noWrap/>
            <w:vAlign w:val="center"/>
            <w:hideMark/>
          </w:tcPr>
          <w:p w14:paraId="796ADD6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13BDA4F2" w14:textId="2F94294B"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El teletrabajo </w:t>
            </w:r>
            <w:r w:rsidR="00177104" w:rsidRPr="00A55150">
              <w:rPr>
                <w:rFonts w:ascii="Calibri" w:hAnsi="Calibri" w:cs="Calibri"/>
                <w:color w:val="000000"/>
                <w:sz w:val="24"/>
                <w:lang w:eastAsia="en-US"/>
              </w:rPr>
              <w:t>será</w:t>
            </w:r>
            <w:r w:rsidRPr="00A55150">
              <w:rPr>
                <w:rFonts w:ascii="Calibri" w:hAnsi="Calibri" w:cs="Calibri"/>
                <w:color w:val="000000"/>
                <w:sz w:val="24"/>
                <w:lang w:eastAsia="en-US"/>
              </w:rPr>
              <w:t xml:space="preserve"> otorgado en las condiciones que sea viable y bajo parámetros establecidos</w:t>
            </w:r>
          </w:p>
        </w:tc>
        <w:tc>
          <w:tcPr>
            <w:tcW w:w="318" w:type="pct"/>
            <w:tcBorders>
              <w:top w:val="nil"/>
              <w:left w:val="nil"/>
              <w:bottom w:val="single" w:sz="4" w:space="0" w:color="auto"/>
              <w:right w:val="single" w:sz="4" w:space="0" w:color="auto"/>
            </w:tcBorders>
            <w:noWrap/>
            <w:vAlign w:val="center"/>
            <w:hideMark/>
          </w:tcPr>
          <w:p w14:paraId="6D6DA59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161" w:type="pct"/>
            <w:tcBorders>
              <w:top w:val="nil"/>
              <w:left w:val="nil"/>
              <w:bottom w:val="single" w:sz="4" w:space="0" w:color="auto"/>
              <w:right w:val="single" w:sz="4" w:space="0" w:color="auto"/>
            </w:tcBorders>
            <w:noWrap/>
            <w:vAlign w:val="center"/>
            <w:hideMark/>
          </w:tcPr>
          <w:p w14:paraId="22775F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02" w:type="pct"/>
            <w:tcBorders>
              <w:top w:val="nil"/>
              <w:left w:val="nil"/>
              <w:bottom w:val="single" w:sz="4" w:space="0" w:color="auto"/>
              <w:right w:val="single" w:sz="4" w:space="0" w:color="auto"/>
            </w:tcBorders>
            <w:hideMark/>
          </w:tcPr>
          <w:p w14:paraId="58A0981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8E1F825" w14:textId="77777777" w:rsidTr="002D4567">
        <w:trPr>
          <w:trHeight w:val="936"/>
        </w:trPr>
        <w:tc>
          <w:tcPr>
            <w:tcW w:w="348" w:type="pct"/>
            <w:vMerge/>
            <w:tcBorders>
              <w:top w:val="nil"/>
              <w:left w:val="nil"/>
              <w:bottom w:val="nil"/>
              <w:right w:val="nil"/>
            </w:tcBorders>
            <w:vAlign w:val="center"/>
            <w:hideMark/>
          </w:tcPr>
          <w:p w14:paraId="183ECA7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BEAE9D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E199B1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75EE3B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E51FB8F" w14:textId="5A27316C"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Establecer un horario </w:t>
            </w:r>
            <w:r w:rsidR="00177104" w:rsidRPr="00A55150">
              <w:rPr>
                <w:rFonts w:ascii="Calibri" w:hAnsi="Calibri" w:cs="Calibri"/>
                <w:color w:val="000000"/>
                <w:sz w:val="24"/>
                <w:lang w:eastAsia="en-US"/>
              </w:rPr>
              <w:t>rígido</w:t>
            </w:r>
            <w:r w:rsidRPr="00A55150">
              <w:rPr>
                <w:rFonts w:ascii="Calibri" w:hAnsi="Calibri" w:cs="Calibri"/>
                <w:color w:val="000000"/>
                <w:sz w:val="24"/>
                <w:lang w:eastAsia="en-US"/>
              </w:rPr>
              <w:t xml:space="preserve"> de trabajo</w:t>
            </w:r>
          </w:p>
        </w:tc>
        <w:tc>
          <w:tcPr>
            <w:tcW w:w="519" w:type="pct"/>
            <w:tcBorders>
              <w:top w:val="nil"/>
              <w:left w:val="nil"/>
              <w:bottom w:val="single" w:sz="4" w:space="0" w:color="auto"/>
              <w:right w:val="single" w:sz="4" w:space="0" w:color="auto"/>
            </w:tcBorders>
            <w:hideMark/>
          </w:tcPr>
          <w:p w14:paraId="7A2C52F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El personal no tiene flexibilidad de horarios para equilibrar su vida personal</w:t>
            </w:r>
          </w:p>
        </w:tc>
        <w:tc>
          <w:tcPr>
            <w:tcW w:w="317" w:type="pct"/>
            <w:tcBorders>
              <w:top w:val="nil"/>
              <w:left w:val="nil"/>
              <w:bottom w:val="single" w:sz="4" w:space="0" w:color="auto"/>
              <w:right w:val="single" w:sz="4" w:space="0" w:color="auto"/>
            </w:tcBorders>
            <w:noWrap/>
            <w:vAlign w:val="center"/>
            <w:hideMark/>
          </w:tcPr>
          <w:p w14:paraId="1177F2E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41AD3BBD" w14:textId="189C7C86"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Permitir</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horarios</w:t>
            </w:r>
            <w:proofErr w:type="spellEnd"/>
            <w:r w:rsidRPr="00A55150">
              <w:rPr>
                <w:rFonts w:ascii="Calibri" w:hAnsi="Calibri" w:cs="Calibri"/>
                <w:color w:val="000000"/>
                <w:sz w:val="24"/>
                <w:lang w:val="en-US" w:eastAsia="en-US"/>
              </w:rPr>
              <w:t xml:space="preserve"> h</w:t>
            </w:r>
            <w:r w:rsidR="00177104" w:rsidRPr="00A55150">
              <w:rPr>
                <w:rFonts w:ascii="Calibri" w:hAnsi="Calibri" w:cs="Calibri"/>
                <w:color w:val="000000"/>
                <w:sz w:val="24"/>
                <w:lang w:eastAsia="en-US"/>
              </w:rPr>
              <w:t>í</w:t>
            </w:r>
            <w:proofErr w:type="spellStart"/>
            <w:r w:rsidRPr="00A55150">
              <w:rPr>
                <w:rFonts w:ascii="Calibri" w:hAnsi="Calibri" w:cs="Calibri"/>
                <w:color w:val="000000"/>
                <w:sz w:val="24"/>
                <w:lang w:val="en-US" w:eastAsia="en-US"/>
              </w:rPr>
              <w:t>brido</w:t>
            </w:r>
            <w:proofErr w:type="spellEnd"/>
            <w:r w:rsidRPr="00A55150">
              <w:rPr>
                <w:rFonts w:ascii="Calibri" w:hAnsi="Calibri" w:cs="Calibri"/>
                <w:color w:val="000000"/>
                <w:sz w:val="24"/>
                <w:lang w:val="en-US" w:eastAsia="en-US"/>
              </w:rPr>
              <w:t>.</w:t>
            </w:r>
          </w:p>
        </w:tc>
        <w:tc>
          <w:tcPr>
            <w:tcW w:w="318" w:type="pct"/>
            <w:tcBorders>
              <w:top w:val="nil"/>
              <w:left w:val="nil"/>
              <w:bottom w:val="single" w:sz="4" w:space="0" w:color="auto"/>
              <w:right w:val="single" w:sz="4" w:space="0" w:color="auto"/>
            </w:tcBorders>
            <w:noWrap/>
            <w:vAlign w:val="center"/>
            <w:hideMark/>
          </w:tcPr>
          <w:p w14:paraId="2DD99CA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161" w:type="pct"/>
            <w:tcBorders>
              <w:top w:val="nil"/>
              <w:left w:val="nil"/>
              <w:bottom w:val="single" w:sz="4" w:space="0" w:color="auto"/>
              <w:right w:val="single" w:sz="4" w:space="0" w:color="auto"/>
            </w:tcBorders>
            <w:noWrap/>
            <w:vAlign w:val="center"/>
            <w:hideMark/>
          </w:tcPr>
          <w:p w14:paraId="105A6D3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781D58B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331154DF" w14:textId="77777777" w:rsidTr="002D4567">
        <w:trPr>
          <w:trHeight w:val="936"/>
        </w:trPr>
        <w:tc>
          <w:tcPr>
            <w:tcW w:w="348" w:type="pct"/>
            <w:vMerge/>
            <w:tcBorders>
              <w:top w:val="nil"/>
              <w:left w:val="nil"/>
              <w:bottom w:val="nil"/>
              <w:right w:val="nil"/>
            </w:tcBorders>
            <w:vAlign w:val="center"/>
            <w:hideMark/>
          </w:tcPr>
          <w:p w14:paraId="2FF960C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D03B5FA"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268E3F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CFDE0F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2ABDE42" w14:textId="6DC23BC6"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Acceso a </w:t>
            </w:r>
            <w:r w:rsidR="0034355A" w:rsidRPr="00A55150">
              <w:rPr>
                <w:rFonts w:ascii="Calibri" w:hAnsi="Calibri" w:cs="Calibri"/>
                <w:color w:val="000000"/>
                <w:sz w:val="24"/>
                <w:lang w:eastAsia="en-US"/>
              </w:rPr>
              <w:t>políticas</w:t>
            </w:r>
            <w:r w:rsidRPr="00A55150">
              <w:rPr>
                <w:rFonts w:ascii="Calibri" w:hAnsi="Calibri" w:cs="Calibri"/>
                <w:color w:val="000000"/>
                <w:sz w:val="24"/>
                <w:lang w:eastAsia="en-US"/>
              </w:rPr>
              <w:t xml:space="preserve"> de flexibilidad y cuidado de salud</w:t>
            </w:r>
          </w:p>
        </w:tc>
        <w:tc>
          <w:tcPr>
            <w:tcW w:w="519" w:type="pct"/>
            <w:tcBorders>
              <w:top w:val="nil"/>
              <w:left w:val="nil"/>
              <w:bottom w:val="single" w:sz="4" w:space="0" w:color="auto"/>
              <w:right w:val="single" w:sz="4" w:space="0" w:color="auto"/>
            </w:tcBorders>
            <w:hideMark/>
          </w:tcPr>
          <w:p w14:paraId="767A8049" w14:textId="67073AA6" w:rsidR="00A55150" w:rsidRPr="00A55150" w:rsidRDefault="0034355A"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Desmotivación</w:t>
            </w:r>
            <w:r w:rsidR="00A55150" w:rsidRPr="00A55150">
              <w:rPr>
                <w:rFonts w:ascii="Calibri" w:hAnsi="Calibri" w:cs="Calibri"/>
                <w:color w:val="000000"/>
                <w:sz w:val="24"/>
                <w:lang w:eastAsia="en-US"/>
              </w:rPr>
              <w:t xml:space="preserve"> entre el personal, afectando el </w:t>
            </w:r>
            <w:r w:rsidR="00A55150" w:rsidRPr="00A55150">
              <w:rPr>
                <w:rFonts w:ascii="Calibri" w:hAnsi="Calibri" w:cs="Calibri"/>
                <w:color w:val="000000"/>
                <w:sz w:val="24"/>
                <w:lang w:eastAsia="en-US"/>
              </w:rPr>
              <w:lastRenderedPageBreak/>
              <w:t>ambiente de trabajo</w:t>
            </w:r>
          </w:p>
        </w:tc>
        <w:tc>
          <w:tcPr>
            <w:tcW w:w="317" w:type="pct"/>
            <w:tcBorders>
              <w:top w:val="nil"/>
              <w:left w:val="nil"/>
              <w:bottom w:val="single" w:sz="4" w:space="0" w:color="auto"/>
              <w:right w:val="single" w:sz="4" w:space="0" w:color="auto"/>
            </w:tcBorders>
            <w:noWrap/>
            <w:vAlign w:val="center"/>
            <w:hideMark/>
          </w:tcPr>
          <w:p w14:paraId="5498697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536" w:type="pct"/>
            <w:tcBorders>
              <w:top w:val="nil"/>
              <w:left w:val="nil"/>
              <w:bottom w:val="single" w:sz="4" w:space="0" w:color="auto"/>
              <w:right w:val="single" w:sz="4" w:space="0" w:color="auto"/>
            </w:tcBorders>
            <w:hideMark/>
          </w:tcPr>
          <w:p w14:paraId="76126792" w14:textId="4C1FBFF9"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Pol</w:t>
            </w:r>
            <w:r w:rsidR="0034355A" w:rsidRPr="00A55150">
              <w:rPr>
                <w:rFonts w:ascii="Calibri" w:hAnsi="Calibri" w:cs="Calibri"/>
                <w:color w:val="000000"/>
                <w:sz w:val="24"/>
                <w:lang w:eastAsia="en-US"/>
              </w:rPr>
              <w:t>í</w:t>
            </w:r>
            <w:proofErr w:type="spellStart"/>
            <w:r w:rsidRPr="00A55150">
              <w:rPr>
                <w:rFonts w:ascii="Calibri" w:hAnsi="Calibri" w:cs="Calibri"/>
                <w:color w:val="000000"/>
                <w:sz w:val="24"/>
                <w:lang w:val="en-US" w:eastAsia="en-US"/>
              </w:rPr>
              <w:t>ticas</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armon</w:t>
            </w:r>
            <w:proofErr w:type="spellEnd"/>
            <w:r w:rsidR="0034355A" w:rsidRPr="00A55150">
              <w:rPr>
                <w:rFonts w:ascii="Calibri" w:hAnsi="Calibri" w:cs="Calibri"/>
                <w:color w:val="000000"/>
                <w:sz w:val="24"/>
                <w:lang w:eastAsia="en-US"/>
              </w:rPr>
              <w:t>í</w:t>
            </w:r>
            <w:r w:rsidRPr="00A55150">
              <w:rPr>
                <w:rFonts w:ascii="Calibri" w:hAnsi="Calibri" w:cs="Calibri"/>
                <w:color w:val="000000"/>
                <w:sz w:val="24"/>
                <w:lang w:val="en-US" w:eastAsia="en-US"/>
              </w:rPr>
              <w:t xml:space="preserve">a </w:t>
            </w:r>
            <w:proofErr w:type="spellStart"/>
            <w:r w:rsidRPr="00A55150">
              <w:rPr>
                <w:rFonts w:ascii="Calibri" w:hAnsi="Calibri" w:cs="Calibri"/>
                <w:color w:val="000000"/>
                <w:sz w:val="24"/>
                <w:lang w:val="en-US" w:eastAsia="en-US"/>
              </w:rPr>
              <w:t>trabajo</w:t>
            </w:r>
            <w:proofErr w:type="spellEnd"/>
          </w:p>
        </w:tc>
        <w:tc>
          <w:tcPr>
            <w:tcW w:w="318" w:type="pct"/>
            <w:tcBorders>
              <w:top w:val="nil"/>
              <w:left w:val="nil"/>
              <w:bottom w:val="single" w:sz="4" w:space="0" w:color="auto"/>
              <w:right w:val="single" w:sz="4" w:space="0" w:color="auto"/>
            </w:tcBorders>
            <w:noWrap/>
            <w:vAlign w:val="center"/>
            <w:hideMark/>
          </w:tcPr>
          <w:p w14:paraId="3B1C437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161" w:type="pct"/>
            <w:tcBorders>
              <w:top w:val="nil"/>
              <w:left w:val="nil"/>
              <w:bottom w:val="single" w:sz="4" w:space="0" w:color="auto"/>
              <w:right w:val="single" w:sz="4" w:space="0" w:color="auto"/>
            </w:tcBorders>
            <w:noWrap/>
            <w:vAlign w:val="center"/>
            <w:hideMark/>
          </w:tcPr>
          <w:p w14:paraId="4655677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556F8A1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49752C64" w14:textId="77777777" w:rsidTr="002D4567">
        <w:trPr>
          <w:trHeight w:val="321"/>
        </w:trPr>
        <w:tc>
          <w:tcPr>
            <w:tcW w:w="348" w:type="pct"/>
            <w:tcBorders>
              <w:top w:val="nil"/>
              <w:left w:val="single" w:sz="4" w:space="0" w:color="auto"/>
              <w:bottom w:val="single" w:sz="4" w:space="0" w:color="auto"/>
              <w:right w:val="single" w:sz="4" w:space="0" w:color="auto"/>
            </w:tcBorders>
            <w:shd w:val="clear" w:color="000000" w:fill="F4B084"/>
            <w:noWrap/>
            <w:vAlign w:val="bottom"/>
            <w:hideMark/>
          </w:tcPr>
          <w:p w14:paraId="3AF1B18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Categoría</w:t>
            </w:r>
            <w:proofErr w:type="spellEnd"/>
          </w:p>
        </w:tc>
        <w:tc>
          <w:tcPr>
            <w:tcW w:w="1199" w:type="pct"/>
            <w:tcBorders>
              <w:top w:val="nil"/>
              <w:left w:val="nil"/>
              <w:bottom w:val="single" w:sz="4" w:space="0" w:color="auto"/>
              <w:right w:val="nil"/>
            </w:tcBorders>
            <w:shd w:val="clear" w:color="000000" w:fill="F4B084"/>
            <w:noWrap/>
            <w:vAlign w:val="center"/>
            <w:hideMark/>
          </w:tcPr>
          <w:p w14:paraId="65352D1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Sociedad y </w:t>
            </w:r>
            <w:proofErr w:type="spellStart"/>
            <w:r w:rsidRPr="00A55150">
              <w:rPr>
                <w:rFonts w:ascii="Calibri" w:hAnsi="Calibri" w:cs="Calibri"/>
                <w:color w:val="000000"/>
                <w:sz w:val="24"/>
                <w:lang w:val="en-US" w:eastAsia="en-US"/>
              </w:rPr>
              <w:t>Clientes</w:t>
            </w:r>
            <w:proofErr w:type="spellEnd"/>
          </w:p>
        </w:tc>
        <w:tc>
          <w:tcPr>
            <w:tcW w:w="32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440F8E0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Lente</w:t>
            </w:r>
          </w:p>
        </w:tc>
        <w:tc>
          <w:tcPr>
            <w:tcW w:w="252" w:type="pct"/>
            <w:vMerge w:val="restart"/>
            <w:tcBorders>
              <w:top w:val="nil"/>
              <w:left w:val="single" w:sz="4" w:space="0" w:color="auto"/>
              <w:bottom w:val="single" w:sz="4" w:space="0" w:color="auto"/>
              <w:right w:val="single" w:sz="4" w:space="0" w:color="auto"/>
            </w:tcBorders>
            <w:shd w:val="clear" w:color="000000" w:fill="F4B084"/>
            <w:vAlign w:val="center"/>
            <w:hideMark/>
          </w:tcPr>
          <w:p w14:paraId="23C908C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w:t>
            </w:r>
            <w:proofErr w:type="spellStart"/>
            <w:r w:rsidRPr="00A55150">
              <w:rPr>
                <w:rFonts w:ascii="Calibri" w:hAnsi="Calibri" w:cs="Calibri"/>
                <w:color w:val="000000"/>
                <w:sz w:val="24"/>
                <w:lang w:val="en-US" w:eastAsia="en-US"/>
              </w:rPr>
              <w:t>Calificado</w:t>
            </w:r>
            <w:proofErr w:type="spellEnd"/>
            <w:r w:rsidRPr="00A55150">
              <w:rPr>
                <w:rFonts w:ascii="Calibri" w:hAnsi="Calibri" w:cs="Calibri"/>
                <w:color w:val="000000"/>
                <w:sz w:val="24"/>
                <w:lang w:val="en-US" w:eastAsia="en-US"/>
              </w:rPr>
              <w:t>?</w:t>
            </w:r>
          </w:p>
        </w:tc>
        <w:tc>
          <w:tcPr>
            <w:tcW w:w="520" w:type="pct"/>
            <w:vMerge w:val="restart"/>
            <w:tcBorders>
              <w:top w:val="nil"/>
              <w:left w:val="single" w:sz="4" w:space="0" w:color="auto"/>
              <w:bottom w:val="single" w:sz="4" w:space="0" w:color="auto"/>
              <w:right w:val="single" w:sz="4" w:space="0" w:color="auto"/>
            </w:tcBorders>
            <w:shd w:val="clear" w:color="000000" w:fill="F4B084"/>
            <w:vAlign w:val="center"/>
            <w:hideMark/>
          </w:tcPr>
          <w:p w14:paraId="72635AEA"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r w:rsidRPr="00A55150">
              <w:rPr>
                <w:rFonts w:ascii="Calibri" w:hAnsi="Calibri" w:cs="Calibri"/>
                <w:color w:val="000000"/>
                <w:sz w:val="24"/>
                <w:lang w:val="en-US" w:eastAsia="en-US"/>
              </w:rPr>
              <w:t xml:space="preserve"> (Causa)</w:t>
            </w:r>
          </w:p>
        </w:tc>
        <w:tc>
          <w:tcPr>
            <w:tcW w:w="519"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68A3B6EB"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Impacto Potencial en la Sostenibilidad</w:t>
            </w:r>
          </w:p>
        </w:tc>
        <w:tc>
          <w:tcPr>
            <w:tcW w:w="317" w:type="pct"/>
            <w:vMerge w:val="restart"/>
            <w:tcBorders>
              <w:top w:val="nil"/>
              <w:left w:val="single" w:sz="4" w:space="0" w:color="auto"/>
              <w:bottom w:val="single" w:sz="4" w:space="0" w:color="auto"/>
              <w:right w:val="single" w:sz="4" w:space="0" w:color="auto"/>
            </w:tcBorders>
            <w:shd w:val="clear" w:color="000000" w:fill="F4B084"/>
            <w:vAlign w:val="center"/>
            <w:hideMark/>
          </w:tcPr>
          <w:p w14:paraId="6BAD5592"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Puntaje Inicial del Impacto (Antes)</w:t>
            </w:r>
          </w:p>
        </w:tc>
        <w:tc>
          <w:tcPr>
            <w:tcW w:w="536" w:type="pct"/>
            <w:vMerge w:val="restart"/>
            <w:tcBorders>
              <w:top w:val="nil"/>
              <w:left w:val="single" w:sz="4" w:space="0" w:color="auto"/>
              <w:bottom w:val="single" w:sz="4" w:space="0" w:color="auto"/>
              <w:right w:val="single" w:sz="4" w:space="0" w:color="auto"/>
            </w:tcBorders>
            <w:shd w:val="clear" w:color="000000" w:fill="F4B084"/>
            <w:vAlign w:val="center"/>
            <w:hideMark/>
          </w:tcPr>
          <w:p w14:paraId="73B8BA1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xml:space="preserve">Respuesta </w:t>
            </w:r>
            <w:proofErr w:type="spellStart"/>
            <w:r w:rsidRPr="00A55150">
              <w:rPr>
                <w:rFonts w:ascii="Calibri" w:hAnsi="Calibri" w:cs="Calibri"/>
                <w:color w:val="000000"/>
                <w:sz w:val="24"/>
                <w:lang w:val="en-US" w:eastAsia="en-US"/>
              </w:rPr>
              <w:t>Propuesta</w:t>
            </w:r>
            <w:proofErr w:type="spellEnd"/>
          </w:p>
        </w:tc>
        <w:tc>
          <w:tcPr>
            <w:tcW w:w="318" w:type="pct"/>
            <w:vMerge w:val="restart"/>
            <w:tcBorders>
              <w:top w:val="nil"/>
              <w:left w:val="single" w:sz="4" w:space="0" w:color="auto"/>
              <w:bottom w:val="single" w:sz="4" w:space="0" w:color="auto"/>
              <w:right w:val="single" w:sz="4" w:space="0" w:color="auto"/>
            </w:tcBorders>
            <w:shd w:val="clear" w:color="000000" w:fill="F4B084"/>
            <w:vAlign w:val="center"/>
            <w:hideMark/>
          </w:tcPr>
          <w:p w14:paraId="10C74472"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Nuevo Puntaje del Impacto (Después)</w:t>
            </w:r>
          </w:p>
        </w:tc>
        <w:tc>
          <w:tcPr>
            <w:tcW w:w="161"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47997F4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Cambio</w:t>
            </w:r>
          </w:p>
        </w:tc>
        <w:tc>
          <w:tcPr>
            <w:tcW w:w="502"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66B5045C"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Resultado</w:t>
            </w:r>
            <w:proofErr w:type="spellEnd"/>
          </w:p>
        </w:tc>
      </w:tr>
      <w:tr w:rsidR="002D4567" w:rsidRPr="00A55150" w14:paraId="3B7A37F3" w14:textId="77777777" w:rsidTr="002D4567">
        <w:trPr>
          <w:trHeight w:val="312"/>
        </w:trPr>
        <w:tc>
          <w:tcPr>
            <w:tcW w:w="348" w:type="pct"/>
            <w:tcBorders>
              <w:top w:val="nil"/>
              <w:left w:val="single" w:sz="4" w:space="0" w:color="auto"/>
              <w:bottom w:val="single" w:sz="4" w:space="0" w:color="auto"/>
              <w:right w:val="single" w:sz="4" w:space="0" w:color="auto"/>
            </w:tcBorders>
            <w:shd w:val="clear" w:color="000000" w:fill="F8CBAD"/>
            <w:noWrap/>
            <w:vAlign w:val="bottom"/>
            <w:hideMark/>
          </w:tcPr>
          <w:p w14:paraId="2F34D28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Elemento</w:t>
            </w:r>
            <w:proofErr w:type="spellEnd"/>
          </w:p>
        </w:tc>
        <w:tc>
          <w:tcPr>
            <w:tcW w:w="1199" w:type="pct"/>
            <w:tcBorders>
              <w:top w:val="nil"/>
              <w:left w:val="nil"/>
              <w:bottom w:val="single" w:sz="4" w:space="0" w:color="auto"/>
              <w:right w:val="single" w:sz="4" w:space="0" w:color="auto"/>
            </w:tcBorders>
            <w:shd w:val="clear" w:color="000000" w:fill="F8CBAD"/>
            <w:noWrap/>
            <w:vAlign w:val="center"/>
            <w:hideMark/>
          </w:tcPr>
          <w:p w14:paraId="187DECA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p>
        </w:tc>
        <w:tc>
          <w:tcPr>
            <w:tcW w:w="328" w:type="pct"/>
            <w:vMerge/>
            <w:tcBorders>
              <w:top w:val="nil"/>
              <w:left w:val="single" w:sz="4" w:space="0" w:color="auto"/>
              <w:bottom w:val="single" w:sz="4" w:space="0" w:color="auto"/>
              <w:right w:val="single" w:sz="4" w:space="0" w:color="auto"/>
            </w:tcBorders>
            <w:vAlign w:val="center"/>
            <w:hideMark/>
          </w:tcPr>
          <w:p w14:paraId="31EC6117"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252" w:type="pct"/>
            <w:vMerge/>
            <w:tcBorders>
              <w:top w:val="nil"/>
              <w:left w:val="single" w:sz="4" w:space="0" w:color="auto"/>
              <w:bottom w:val="single" w:sz="4" w:space="0" w:color="auto"/>
              <w:right w:val="single" w:sz="4" w:space="0" w:color="auto"/>
            </w:tcBorders>
            <w:vAlign w:val="center"/>
            <w:hideMark/>
          </w:tcPr>
          <w:p w14:paraId="54557F7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20" w:type="pct"/>
            <w:vMerge/>
            <w:tcBorders>
              <w:top w:val="nil"/>
              <w:left w:val="single" w:sz="4" w:space="0" w:color="auto"/>
              <w:bottom w:val="single" w:sz="4" w:space="0" w:color="auto"/>
              <w:right w:val="single" w:sz="4" w:space="0" w:color="auto"/>
            </w:tcBorders>
            <w:vAlign w:val="center"/>
            <w:hideMark/>
          </w:tcPr>
          <w:p w14:paraId="6F0765A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19" w:type="pct"/>
            <w:vMerge/>
            <w:tcBorders>
              <w:top w:val="nil"/>
              <w:left w:val="single" w:sz="4" w:space="0" w:color="auto"/>
              <w:bottom w:val="single" w:sz="4" w:space="0" w:color="000000"/>
              <w:right w:val="single" w:sz="4" w:space="0" w:color="auto"/>
            </w:tcBorders>
            <w:vAlign w:val="center"/>
            <w:hideMark/>
          </w:tcPr>
          <w:p w14:paraId="09D3695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7" w:type="pct"/>
            <w:vMerge/>
            <w:tcBorders>
              <w:top w:val="nil"/>
              <w:left w:val="single" w:sz="4" w:space="0" w:color="auto"/>
              <w:bottom w:val="single" w:sz="4" w:space="0" w:color="auto"/>
              <w:right w:val="single" w:sz="4" w:space="0" w:color="auto"/>
            </w:tcBorders>
            <w:vAlign w:val="center"/>
            <w:hideMark/>
          </w:tcPr>
          <w:p w14:paraId="0E7D3F4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36" w:type="pct"/>
            <w:vMerge/>
            <w:tcBorders>
              <w:top w:val="nil"/>
              <w:left w:val="single" w:sz="4" w:space="0" w:color="auto"/>
              <w:bottom w:val="single" w:sz="4" w:space="0" w:color="auto"/>
              <w:right w:val="single" w:sz="4" w:space="0" w:color="auto"/>
            </w:tcBorders>
            <w:vAlign w:val="center"/>
            <w:hideMark/>
          </w:tcPr>
          <w:p w14:paraId="75F1F06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8" w:type="pct"/>
            <w:vMerge/>
            <w:tcBorders>
              <w:top w:val="nil"/>
              <w:left w:val="single" w:sz="4" w:space="0" w:color="auto"/>
              <w:bottom w:val="single" w:sz="4" w:space="0" w:color="auto"/>
              <w:right w:val="single" w:sz="4" w:space="0" w:color="auto"/>
            </w:tcBorders>
            <w:vAlign w:val="center"/>
            <w:hideMark/>
          </w:tcPr>
          <w:p w14:paraId="5DA12058"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61" w:type="pct"/>
            <w:vMerge/>
            <w:tcBorders>
              <w:top w:val="nil"/>
              <w:left w:val="single" w:sz="4" w:space="0" w:color="auto"/>
              <w:bottom w:val="single" w:sz="4" w:space="0" w:color="auto"/>
              <w:right w:val="single" w:sz="4" w:space="0" w:color="auto"/>
            </w:tcBorders>
            <w:vAlign w:val="center"/>
            <w:hideMark/>
          </w:tcPr>
          <w:p w14:paraId="0962CA5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02" w:type="pct"/>
            <w:vMerge/>
            <w:tcBorders>
              <w:top w:val="nil"/>
              <w:left w:val="single" w:sz="4" w:space="0" w:color="auto"/>
              <w:bottom w:val="single" w:sz="4" w:space="0" w:color="000000"/>
              <w:right w:val="single" w:sz="4" w:space="0" w:color="auto"/>
            </w:tcBorders>
            <w:vAlign w:val="center"/>
            <w:hideMark/>
          </w:tcPr>
          <w:p w14:paraId="2DF8C3BF" w14:textId="77777777" w:rsidR="00A55150" w:rsidRPr="00A55150" w:rsidRDefault="00A55150" w:rsidP="00A55150">
            <w:pPr>
              <w:spacing w:line="240" w:lineRule="auto"/>
              <w:ind w:firstLine="0"/>
              <w:rPr>
                <w:rFonts w:ascii="Calibri" w:hAnsi="Calibri" w:cs="Calibri"/>
                <w:color w:val="000000"/>
                <w:sz w:val="24"/>
                <w:lang w:val="en-US" w:eastAsia="en-US"/>
              </w:rPr>
            </w:pPr>
          </w:p>
        </w:tc>
      </w:tr>
      <w:tr w:rsidR="00A55150" w:rsidRPr="00A55150" w14:paraId="34B665EB" w14:textId="77777777" w:rsidTr="002D4567">
        <w:trPr>
          <w:trHeight w:val="312"/>
        </w:trPr>
        <w:tc>
          <w:tcPr>
            <w:tcW w:w="348" w:type="pct"/>
            <w:vMerge w:val="restart"/>
            <w:tcBorders>
              <w:top w:val="nil"/>
              <w:left w:val="nil"/>
              <w:bottom w:val="nil"/>
              <w:right w:val="nil"/>
            </w:tcBorders>
            <w:noWrap/>
            <w:vAlign w:val="bottom"/>
            <w:hideMark/>
          </w:tcPr>
          <w:p w14:paraId="5AC13CA4" w14:textId="060E2ADB"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7456" behindDoc="0" locked="0" layoutInCell="1" allowOverlap="1" wp14:anchorId="607CC92F" wp14:editId="6AFBC639">
                  <wp:simplePos x="0" y="0"/>
                  <wp:positionH relativeFrom="column">
                    <wp:posOffset>22860</wp:posOffset>
                  </wp:positionH>
                  <wp:positionV relativeFrom="paragraph">
                    <wp:posOffset>38100</wp:posOffset>
                  </wp:positionV>
                  <wp:extent cx="914400" cy="929640"/>
                  <wp:effectExtent l="0" t="0" r="0" b="3810"/>
                  <wp:wrapNone/>
                  <wp:docPr id="1780723629" name="Picture 15">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300-000017000000}"/>
                              </a:ext>
                            </a:extLst>
                          </pic:cNvPr>
                          <pic:cNvPicPr>
                            <a:picLocks noChangeAspect="1"/>
                          </pic:cNvPicPr>
                        </pic:nvPicPr>
                        <pic:blipFill>
                          <a:blip r:embed="rId36"/>
                          <a:stretch>
                            <a:fillRect/>
                          </a:stretch>
                        </pic:blipFill>
                        <pic:spPr>
                          <a:xfrm>
                            <a:off x="0" y="0"/>
                            <a:ext cx="914400" cy="9367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39769B0A"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424057D7"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Community Engagement</w:t>
                  </w:r>
                </w:p>
              </w:tc>
            </w:tr>
            <w:tr w:rsidR="00A55150" w:rsidRPr="00A55150" w14:paraId="60822503"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626907F"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7BD2CBD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0E3CD14"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Participación de la comunidad es la práctica de tratar a los residentes locales como partes interesadas en el proyecto. Esto es esencial ya que asegura que las necesidades y perspectivas locales se tengan en cuenta al tomar cualquier acción que afecte a la comunidad. También requiere un intercambio bidireccional de información e ideas entre el equipo de proyecto y la comunidad para que el proyecto sea más eficaz, eficiente y beneficioso para todos los involucrados.</w:t>
            </w:r>
          </w:p>
        </w:tc>
        <w:tc>
          <w:tcPr>
            <w:tcW w:w="328" w:type="pct"/>
            <w:tcBorders>
              <w:top w:val="nil"/>
              <w:left w:val="nil"/>
              <w:bottom w:val="single" w:sz="4" w:space="0" w:color="auto"/>
              <w:right w:val="single" w:sz="4" w:space="0" w:color="auto"/>
            </w:tcBorders>
            <w:shd w:val="clear" w:color="000000" w:fill="F2F2F2"/>
            <w:noWrap/>
            <w:vAlign w:val="center"/>
            <w:hideMark/>
          </w:tcPr>
          <w:p w14:paraId="1E3F526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4926F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7689AA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63012F0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3F75711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780418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2E5E4DB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D7C9A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B61098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C6FD13B" w14:textId="77777777" w:rsidTr="002D4567">
        <w:trPr>
          <w:trHeight w:val="312"/>
        </w:trPr>
        <w:tc>
          <w:tcPr>
            <w:tcW w:w="348" w:type="pct"/>
            <w:vMerge/>
            <w:tcBorders>
              <w:top w:val="nil"/>
              <w:left w:val="nil"/>
              <w:bottom w:val="nil"/>
              <w:right w:val="nil"/>
            </w:tcBorders>
            <w:vAlign w:val="center"/>
            <w:hideMark/>
          </w:tcPr>
          <w:p w14:paraId="5470A9D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1312D53"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6A478C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BB64C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7615375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6F844B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1D70168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701D769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55C2DA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4FC6D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B8D07C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75764BF" w14:textId="77777777" w:rsidTr="002D4567">
        <w:trPr>
          <w:trHeight w:val="312"/>
        </w:trPr>
        <w:tc>
          <w:tcPr>
            <w:tcW w:w="348" w:type="pct"/>
            <w:vMerge/>
            <w:tcBorders>
              <w:top w:val="nil"/>
              <w:left w:val="nil"/>
              <w:bottom w:val="nil"/>
              <w:right w:val="nil"/>
            </w:tcBorders>
            <w:vAlign w:val="center"/>
            <w:hideMark/>
          </w:tcPr>
          <w:p w14:paraId="28BA94E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8EF654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30CCB8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E7D9A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59486B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E01388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2FE189C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7A6F53C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1BED29B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466559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4EDF18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D5B999F" w14:textId="77777777" w:rsidTr="002D4567">
        <w:trPr>
          <w:trHeight w:val="312"/>
        </w:trPr>
        <w:tc>
          <w:tcPr>
            <w:tcW w:w="348" w:type="pct"/>
            <w:vMerge/>
            <w:tcBorders>
              <w:top w:val="nil"/>
              <w:left w:val="nil"/>
              <w:bottom w:val="nil"/>
              <w:right w:val="nil"/>
            </w:tcBorders>
            <w:vAlign w:val="center"/>
            <w:hideMark/>
          </w:tcPr>
          <w:p w14:paraId="3EC0964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D52FA89"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3624F8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92E91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80587A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731D92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4E646B9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7D8018C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644835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6F2E5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2D50BC7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C02C079" w14:textId="77777777" w:rsidTr="002D4567">
        <w:trPr>
          <w:trHeight w:val="312"/>
        </w:trPr>
        <w:tc>
          <w:tcPr>
            <w:tcW w:w="348" w:type="pct"/>
            <w:vMerge/>
            <w:tcBorders>
              <w:top w:val="nil"/>
              <w:left w:val="nil"/>
              <w:bottom w:val="nil"/>
              <w:right w:val="nil"/>
            </w:tcBorders>
            <w:vAlign w:val="center"/>
            <w:hideMark/>
          </w:tcPr>
          <w:p w14:paraId="0E21219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81138A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7B7200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53AF3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074A2B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59273D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5E72A52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F3746F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6A9BA6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620C5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481360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0233C5B" w14:textId="77777777" w:rsidTr="002D4567">
        <w:trPr>
          <w:trHeight w:val="1248"/>
        </w:trPr>
        <w:tc>
          <w:tcPr>
            <w:tcW w:w="348" w:type="pct"/>
            <w:vMerge w:val="restart"/>
            <w:tcBorders>
              <w:top w:val="nil"/>
              <w:left w:val="nil"/>
              <w:bottom w:val="nil"/>
              <w:right w:val="nil"/>
            </w:tcBorders>
            <w:noWrap/>
            <w:vAlign w:val="bottom"/>
            <w:hideMark/>
          </w:tcPr>
          <w:p w14:paraId="109ECD8F" w14:textId="09411C52"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8480" behindDoc="0" locked="0" layoutInCell="1" allowOverlap="1" wp14:anchorId="2E3F0078" wp14:editId="57F06F2B">
                  <wp:simplePos x="0" y="0"/>
                  <wp:positionH relativeFrom="column">
                    <wp:posOffset>121920</wp:posOffset>
                  </wp:positionH>
                  <wp:positionV relativeFrom="paragraph">
                    <wp:posOffset>30480</wp:posOffset>
                  </wp:positionV>
                  <wp:extent cx="868680" cy="914400"/>
                  <wp:effectExtent l="0" t="0" r="7620" b="0"/>
                  <wp:wrapNone/>
                  <wp:docPr id="1173671188" name="Picture 14" descr="A white building with columns on an orange background&#10;&#10;AI-generated content may be incorrect.">
                    <a:extLst xmlns:a="http://schemas.openxmlformats.org/drawingml/2006/main">
                      <a:ext uri="{FF2B5EF4-FFF2-40B4-BE49-F238E27FC236}">
                        <a16:creationId xmlns:a16="http://schemas.microsoft.com/office/drawing/2014/main" id="{00000000-0008-0000-0300-00001B000000}"/>
                      </a:ext>
                    </a:extLst>
                  </wp:docPr>
                  <wp:cNvGraphicFramePr/>
                  <a:graphic xmlns:a="http://schemas.openxmlformats.org/drawingml/2006/main">
                    <a:graphicData uri="http://schemas.openxmlformats.org/drawingml/2006/picture">
                      <pic:pic xmlns:pic="http://schemas.openxmlformats.org/drawingml/2006/picture">
                        <pic:nvPicPr>
                          <pic:cNvPr id="1173671188" name="Picture 14" descr="A white building with columns on an orange background&#10;&#10;AI-generated content may be incorrect.">
                            <a:extLst>
                              <a:ext uri="{FF2B5EF4-FFF2-40B4-BE49-F238E27FC236}">
                                <a16:creationId xmlns:a16="http://schemas.microsoft.com/office/drawing/2014/main" id="{00000000-0008-0000-0300-00001B000000}"/>
                              </a:ext>
                            </a:extLst>
                          </pic:cNvPr>
                          <pic:cNvPicPr>
                            <a:picLocks noChangeAspect="1"/>
                          </pic:cNvPicPr>
                        </pic:nvPicPr>
                        <pic:blipFill>
                          <a:blip r:embed="rId37"/>
                          <a:stretch>
                            <a:fillRect/>
                          </a:stretch>
                        </pic:blipFill>
                        <pic:spPr>
                          <a:xfrm>
                            <a:off x="0" y="0"/>
                            <a:ext cx="871067" cy="90917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437FA422"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37409422"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 xml:space="preserve">Public Policy and </w:t>
                  </w:r>
                  <w:r w:rsidRPr="00A55150">
                    <w:rPr>
                      <w:rFonts w:ascii="Calibri" w:hAnsi="Calibri" w:cs="Calibri"/>
                      <w:color w:val="E99226"/>
                      <w:sz w:val="24"/>
                      <w:lang w:val="en-US" w:eastAsia="en-US"/>
                    </w:rPr>
                    <w:lastRenderedPageBreak/>
                    <w:t>Compliance</w:t>
                  </w:r>
                </w:p>
              </w:tc>
            </w:tr>
            <w:tr w:rsidR="00A55150" w:rsidRPr="00A55150" w14:paraId="31E216B3"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2C886A5"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498D91B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571B03C6"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lastRenderedPageBreak/>
              <w:t xml:space="preserve">Políticas públicas y cumplimiento incluye los pasos tomados por el equipo de proyecto para asegurar que el proyecto cumpla con todas las leyes y regulaciones </w:t>
            </w:r>
            <w:r w:rsidRPr="00A55150">
              <w:rPr>
                <w:rFonts w:ascii="Calibri" w:hAnsi="Calibri" w:cs="Calibri"/>
                <w:color w:val="000000"/>
                <w:sz w:val="18"/>
                <w:szCs w:val="18"/>
                <w:lang w:eastAsia="en-US"/>
              </w:rPr>
              <w:lastRenderedPageBreak/>
              <w:t>pertinentes. Esto implica investigar las leyes y regulaciones pertinentes, comprender sus implicancias para el proyecto y tomar las medidas necesarias para asegurarse de que estas leyes y regulaciones se respeten durante la duración del proyecto.</w:t>
            </w:r>
          </w:p>
        </w:tc>
        <w:tc>
          <w:tcPr>
            <w:tcW w:w="328" w:type="pct"/>
            <w:tcBorders>
              <w:top w:val="nil"/>
              <w:left w:val="nil"/>
              <w:bottom w:val="single" w:sz="4" w:space="0" w:color="auto"/>
              <w:right w:val="single" w:sz="4" w:space="0" w:color="auto"/>
            </w:tcBorders>
            <w:shd w:val="clear" w:color="000000" w:fill="F2F2F2"/>
            <w:noWrap/>
            <w:vAlign w:val="center"/>
            <w:hideMark/>
          </w:tcPr>
          <w:p w14:paraId="426C9FE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C3FBDC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46173F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Falta de investigación sobre las normativas </w:t>
            </w:r>
            <w:r w:rsidRPr="00A55150">
              <w:rPr>
                <w:rFonts w:ascii="Calibri" w:hAnsi="Calibri" w:cs="Calibri"/>
                <w:color w:val="000000"/>
                <w:sz w:val="24"/>
                <w:lang w:eastAsia="en-US"/>
              </w:rPr>
              <w:lastRenderedPageBreak/>
              <w:t>nacionales aplicables</w:t>
            </w:r>
          </w:p>
        </w:tc>
        <w:tc>
          <w:tcPr>
            <w:tcW w:w="519" w:type="pct"/>
            <w:tcBorders>
              <w:top w:val="nil"/>
              <w:left w:val="nil"/>
              <w:bottom w:val="single" w:sz="4" w:space="0" w:color="auto"/>
              <w:right w:val="single" w:sz="4" w:space="0" w:color="auto"/>
            </w:tcBorders>
            <w:hideMark/>
          </w:tcPr>
          <w:p w14:paraId="79AA5BF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Riesgo de incumplimiento de regulaciones, lo que </w:t>
            </w:r>
            <w:r w:rsidRPr="00A55150">
              <w:rPr>
                <w:rFonts w:ascii="Calibri" w:hAnsi="Calibri" w:cs="Calibri"/>
                <w:color w:val="000000"/>
                <w:sz w:val="24"/>
                <w:lang w:eastAsia="en-US"/>
              </w:rPr>
              <w:lastRenderedPageBreak/>
              <w:t>puede llevar a obstaculizar la continuidad del proyecto</w:t>
            </w:r>
          </w:p>
        </w:tc>
        <w:tc>
          <w:tcPr>
            <w:tcW w:w="317" w:type="pct"/>
            <w:tcBorders>
              <w:top w:val="nil"/>
              <w:left w:val="nil"/>
              <w:bottom w:val="single" w:sz="4" w:space="0" w:color="auto"/>
              <w:right w:val="single" w:sz="4" w:space="0" w:color="auto"/>
            </w:tcBorders>
            <w:noWrap/>
            <w:vAlign w:val="center"/>
            <w:hideMark/>
          </w:tcPr>
          <w:p w14:paraId="1796E40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1</w:t>
            </w:r>
          </w:p>
        </w:tc>
        <w:tc>
          <w:tcPr>
            <w:tcW w:w="536" w:type="pct"/>
            <w:tcBorders>
              <w:top w:val="nil"/>
              <w:left w:val="nil"/>
              <w:bottom w:val="single" w:sz="4" w:space="0" w:color="auto"/>
              <w:right w:val="single" w:sz="4" w:space="0" w:color="auto"/>
            </w:tcBorders>
            <w:hideMark/>
          </w:tcPr>
          <w:p w14:paraId="12B6BD8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Realizar un análisis normativo para identificar </w:t>
            </w:r>
            <w:r w:rsidRPr="00A55150">
              <w:rPr>
                <w:rFonts w:ascii="Calibri" w:hAnsi="Calibri" w:cs="Calibri"/>
                <w:color w:val="000000"/>
                <w:sz w:val="24"/>
                <w:lang w:eastAsia="en-US"/>
              </w:rPr>
              <w:lastRenderedPageBreak/>
              <w:t>todas las leyes y regulaciones</w:t>
            </w:r>
          </w:p>
        </w:tc>
        <w:tc>
          <w:tcPr>
            <w:tcW w:w="318" w:type="pct"/>
            <w:tcBorders>
              <w:top w:val="nil"/>
              <w:left w:val="nil"/>
              <w:bottom w:val="single" w:sz="4" w:space="0" w:color="auto"/>
              <w:right w:val="single" w:sz="4" w:space="0" w:color="auto"/>
            </w:tcBorders>
            <w:noWrap/>
            <w:vAlign w:val="center"/>
            <w:hideMark/>
          </w:tcPr>
          <w:p w14:paraId="0791CDD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7F929D3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02" w:type="pct"/>
            <w:tcBorders>
              <w:top w:val="nil"/>
              <w:left w:val="nil"/>
              <w:bottom w:val="single" w:sz="4" w:space="0" w:color="auto"/>
              <w:right w:val="single" w:sz="4" w:space="0" w:color="auto"/>
            </w:tcBorders>
            <w:hideMark/>
          </w:tcPr>
          <w:p w14:paraId="36A6980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44053FD" w14:textId="77777777" w:rsidTr="002D4567">
        <w:trPr>
          <w:trHeight w:val="1248"/>
        </w:trPr>
        <w:tc>
          <w:tcPr>
            <w:tcW w:w="348" w:type="pct"/>
            <w:vMerge/>
            <w:tcBorders>
              <w:top w:val="nil"/>
              <w:left w:val="nil"/>
              <w:bottom w:val="nil"/>
              <w:right w:val="nil"/>
            </w:tcBorders>
            <w:vAlign w:val="center"/>
            <w:hideMark/>
          </w:tcPr>
          <w:p w14:paraId="52CF338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1F9361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09CB4A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6CA0E4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093984F"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Falta de seguimiento de actualizaciones en las leyes y regulaciones</w:t>
            </w:r>
          </w:p>
        </w:tc>
        <w:tc>
          <w:tcPr>
            <w:tcW w:w="519" w:type="pct"/>
            <w:tcBorders>
              <w:top w:val="nil"/>
              <w:left w:val="nil"/>
              <w:bottom w:val="single" w:sz="4" w:space="0" w:color="auto"/>
              <w:right w:val="single" w:sz="4" w:space="0" w:color="auto"/>
            </w:tcBorders>
            <w:hideMark/>
          </w:tcPr>
          <w:p w14:paraId="1946E91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un procedimiento que explique las políticas, alineamientos y cumplimientos</w:t>
            </w:r>
          </w:p>
        </w:tc>
        <w:tc>
          <w:tcPr>
            <w:tcW w:w="317" w:type="pct"/>
            <w:tcBorders>
              <w:top w:val="nil"/>
              <w:left w:val="nil"/>
              <w:bottom w:val="single" w:sz="4" w:space="0" w:color="auto"/>
              <w:right w:val="single" w:sz="4" w:space="0" w:color="auto"/>
            </w:tcBorders>
            <w:noWrap/>
            <w:vAlign w:val="center"/>
            <w:hideMark/>
          </w:tcPr>
          <w:p w14:paraId="506956D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74368D5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Atender capacitaciones sobre normativa regulatoria</w:t>
            </w:r>
          </w:p>
        </w:tc>
        <w:tc>
          <w:tcPr>
            <w:tcW w:w="318" w:type="pct"/>
            <w:tcBorders>
              <w:top w:val="nil"/>
              <w:left w:val="nil"/>
              <w:bottom w:val="single" w:sz="4" w:space="0" w:color="auto"/>
              <w:right w:val="single" w:sz="4" w:space="0" w:color="auto"/>
            </w:tcBorders>
            <w:noWrap/>
            <w:vAlign w:val="center"/>
            <w:hideMark/>
          </w:tcPr>
          <w:p w14:paraId="6BD924C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46424E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10E7B61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3940886" w14:textId="77777777" w:rsidTr="002D4567">
        <w:trPr>
          <w:trHeight w:val="1248"/>
        </w:trPr>
        <w:tc>
          <w:tcPr>
            <w:tcW w:w="348" w:type="pct"/>
            <w:vMerge/>
            <w:tcBorders>
              <w:top w:val="nil"/>
              <w:left w:val="nil"/>
              <w:bottom w:val="nil"/>
              <w:right w:val="nil"/>
            </w:tcBorders>
            <w:vAlign w:val="center"/>
            <w:hideMark/>
          </w:tcPr>
          <w:p w14:paraId="52E2D20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2A00419"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FCA1DB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7E26E6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4B395A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realizar procedimiento para implementar nuevas acciones y directrices</w:t>
            </w:r>
          </w:p>
        </w:tc>
        <w:tc>
          <w:tcPr>
            <w:tcW w:w="519" w:type="pct"/>
            <w:tcBorders>
              <w:top w:val="nil"/>
              <w:left w:val="nil"/>
              <w:bottom w:val="single" w:sz="4" w:space="0" w:color="auto"/>
              <w:right w:val="single" w:sz="4" w:space="0" w:color="auto"/>
            </w:tcBorders>
            <w:hideMark/>
          </w:tcPr>
          <w:p w14:paraId="388209B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realizar procedimiento para implementar nuevas acciones y directrices</w:t>
            </w:r>
          </w:p>
        </w:tc>
        <w:tc>
          <w:tcPr>
            <w:tcW w:w="317" w:type="pct"/>
            <w:tcBorders>
              <w:top w:val="nil"/>
              <w:left w:val="nil"/>
              <w:bottom w:val="single" w:sz="4" w:space="0" w:color="auto"/>
              <w:right w:val="single" w:sz="4" w:space="0" w:color="auto"/>
            </w:tcBorders>
            <w:noWrap/>
            <w:vAlign w:val="center"/>
            <w:hideMark/>
          </w:tcPr>
          <w:p w14:paraId="6FBB21E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7910306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Nuevos procedimientos de políticas y lineamientos</w:t>
            </w:r>
          </w:p>
        </w:tc>
        <w:tc>
          <w:tcPr>
            <w:tcW w:w="318" w:type="pct"/>
            <w:tcBorders>
              <w:top w:val="nil"/>
              <w:left w:val="nil"/>
              <w:bottom w:val="single" w:sz="4" w:space="0" w:color="auto"/>
              <w:right w:val="single" w:sz="4" w:space="0" w:color="auto"/>
            </w:tcBorders>
            <w:noWrap/>
            <w:vAlign w:val="center"/>
            <w:hideMark/>
          </w:tcPr>
          <w:p w14:paraId="7D1E7E2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15DB16D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1108A44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BFEE6CC" w14:textId="77777777" w:rsidTr="002D4567">
        <w:trPr>
          <w:trHeight w:val="936"/>
        </w:trPr>
        <w:tc>
          <w:tcPr>
            <w:tcW w:w="348" w:type="pct"/>
            <w:vMerge/>
            <w:tcBorders>
              <w:top w:val="nil"/>
              <w:left w:val="nil"/>
              <w:bottom w:val="nil"/>
              <w:right w:val="nil"/>
            </w:tcBorders>
            <w:vAlign w:val="center"/>
            <w:hideMark/>
          </w:tcPr>
          <w:p w14:paraId="3117BB6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67CECC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1956FE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CF1EAD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77CC489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necesitan políticas eficientes para </w:t>
            </w:r>
            <w:r w:rsidRPr="00A55150">
              <w:rPr>
                <w:rFonts w:ascii="Calibri" w:hAnsi="Calibri" w:cs="Calibri"/>
                <w:color w:val="000000"/>
                <w:sz w:val="24"/>
                <w:lang w:eastAsia="en-US"/>
              </w:rPr>
              <w:lastRenderedPageBreak/>
              <w:t>directrices de cumplimientos</w:t>
            </w:r>
          </w:p>
        </w:tc>
        <w:tc>
          <w:tcPr>
            <w:tcW w:w="519" w:type="pct"/>
            <w:tcBorders>
              <w:top w:val="nil"/>
              <w:left w:val="nil"/>
              <w:bottom w:val="single" w:sz="4" w:space="0" w:color="auto"/>
              <w:right w:val="single" w:sz="4" w:space="0" w:color="auto"/>
            </w:tcBorders>
            <w:hideMark/>
          </w:tcPr>
          <w:p w14:paraId="730907E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Se necesitan políticas eficientes para </w:t>
            </w:r>
            <w:r w:rsidRPr="00A55150">
              <w:rPr>
                <w:rFonts w:ascii="Calibri" w:hAnsi="Calibri" w:cs="Calibri"/>
                <w:color w:val="000000"/>
                <w:sz w:val="24"/>
                <w:lang w:eastAsia="en-US"/>
              </w:rPr>
              <w:lastRenderedPageBreak/>
              <w:t>directrices de cumplimientos</w:t>
            </w:r>
          </w:p>
        </w:tc>
        <w:tc>
          <w:tcPr>
            <w:tcW w:w="317" w:type="pct"/>
            <w:tcBorders>
              <w:top w:val="nil"/>
              <w:left w:val="nil"/>
              <w:bottom w:val="single" w:sz="4" w:space="0" w:color="auto"/>
              <w:right w:val="single" w:sz="4" w:space="0" w:color="auto"/>
            </w:tcBorders>
            <w:noWrap/>
            <w:vAlign w:val="center"/>
            <w:hideMark/>
          </w:tcPr>
          <w:p w14:paraId="3C80A39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3</w:t>
            </w:r>
          </w:p>
        </w:tc>
        <w:tc>
          <w:tcPr>
            <w:tcW w:w="536" w:type="pct"/>
            <w:tcBorders>
              <w:top w:val="nil"/>
              <w:left w:val="nil"/>
              <w:bottom w:val="single" w:sz="4" w:space="0" w:color="auto"/>
              <w:right w:val="single" w:sz="4" w:space="0" w:color="auto"/>
            </w:tcBorders>
            <w:hideMark/>
          </w:tcPr>
          <w:p w14:paraId="2E11027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Nuevos procedimientos de políticas y </w:t>
            </w:r>
            <w:r w:rsidRPr="00A55150">
              <w:rPr>
                <w:rFonts w:ascii="Calibri" w:hAnsi="Calibri" w:cs="Calibri"/>
                <w:color w:val="000000"/>
                <w:sz w:val="24"/>
                <w:lang w:eastAsia="en-US"/>
              </w:rPr>
              <w:lastRenderedPageBreak/>
              <w:t>lineamientos</w:t>
            </w:r>
          </w:p>
        </w:tc>
        <w:tc>
          <w:tcPr>
            <w:tcW w:w="318" w:type="pct"/>
            <w:tcBorders>
              <w:top w:val="nil"/>
              <w:left w:val="nil"/>
              <w:bottom w:val="single" w:sz="4" w:space="0" w:color="auto"/>
              <w:right w:val="single" w:sz="4" w:space="0" w:color="auto"/>
            </w:tcBorders>
            <w:noWrap/>
            <w:vAlign w:val="center"/>
            <w:hideMark/>
          </w:tcPr>
          <w:p w14:paraId="5D987FE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3E7061C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78637EA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723F79E" w14:textId="77777777" w:rsidTr="002D4567">
        <w:trPr>
          <w:trHeight w:val="624"/>
        </w:trPr>
        <w:tc>
          <w:tcPr>
            <w:tcW w:w="348" w:type="pct"/>
            <w:vMerge/>
            <w:tcBorders>
              <w:top w:val="nil"/>
              <w:left w:val="nil"/>
              <w:bottom w:val="nil"/>
              <w:right w:val="nil"/>
            </w:tcBorders>
            <w:vAlign w:val="center"/>
            <w:hideMark/>
          </w:tcPr>
          <w:p w14:paraId="1CE8EC0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EB30901"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56D440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BD6AFA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61CA87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Las políticas deben ser escogidas imparcialmente</w:t>
            </w:r>
          </w:p>
        </w:tc>
        <w:tc>
          <w:tcPr>
            <w:tcW w:w="519" w:type="pct"/>
            <w:tcBorders>
              <w:top w:val="nil"/>
              <w:left w:val="nil"/>
              <w:bottom w:val="single" w:sz="4" w:space="0" w:color="auto"/>
              <w:right w:val="single" w:sz="4" w:space="0" w:color="auto"/>
            </w:tcBorders>
            <w:hideMark/>
          </w:tcPr>
          <w:p w14:paraId="3477327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Las políticas deben ser escogidas imparcialmente</w:t>
            </w:r>
          </w:p>
        </w:tc>
        <w:tc>
          <w:tcPr>
            <w:tcW w:w="317" w:type="pct"/>
            <w:tcBorders>
              <w:top w:val="nil"/>
              <w:left w:val="nil"/>
              <w:bottom w:val="single" w:sz="4" w:space="0" w:color="auto"/>
              <w:right w:val="single" w:sz="4" w:space="0" w:color="auto"/>
            </w:tcBorders>
            <w:noWrap/>
            <w:vAlign w:val="center"/>
            <w:hideMark/>
          </w:tcPr>
          <w:p w14:paraId="5BD7241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6791718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Nuevos procedimientos de políticas y lineamientos</w:t>
            </w:r>
          </w:p>
        </w:tc>
        <w:tc>
          <w:tcPr>
            <w:tcW w:w="318" w:type="pct"/>
            <w:tcBorders>
              <w:top w:val="nil"/>
              <w:left w:val="nil"/>
              <w:bottom w:val="single" w:sz="4" w:space="0" w:color="auto"/>
              <w:right w:val="single" w:sz="4" w:space="0" w:color="auto"/>
            </w:tcBorders>
            <w:noWrap/>
            <w:vAlign w:val="center"/>
            <w:hideMark/>
          </w:tcPr>
          <w:p w14:paraId="51BD580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67E7EF4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47D3104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4B4A99F4" w14:textId="77777777" w:rsidTr="002D4567">
        <w:trPr>
          <w:trHeight w:val="312"/>
        </w:trPr>
        <w:tc>
          <w:tcPr>
            <w:tcW w:w="348" w:type="pct"/>
            <w:vMerge w:val="restart"/>
            <w:tcBorders>
              <w:top w:val="nil"/>
              <w:left w:val="nil"/>
              <w:bottom w:val="nil"/>
              <w:right w:val="nil"/>
            </w:tcBorders>
            <w:noWrap/>
            <w:vAlign w:val="bottom"/>
            <w:hideMark/>
          </w:tcPr>
          <w:p w14:paraId="09DF25FE" w14:textId="55DD7E93"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69504" behindDoc="0" locked="0" layoutInCell="1" allowOverlap="1" wp14:anchorId="4201C0C1" wp14:editId="3DE5A534">
                  <wp:simplePos x="0" y="0"/>
                  <wp:positionH relativeFrom="column">
                    <wp:posOffset>68580</wp:posOffset>
                  </wp:positionH>
                  <wp:positionV relativeFrom="paragraph">
                    <wp:posOffset>22860</wp:posOffset>
                  </wp:positionV>
                  <wp:extent cx="906780" cy="944880"/>
                  <wp:effectExtent l="0" t="0" r="0" b="7620"/>
                  <wp:wrapNone/>
                  <wp:docPr id="819188129" name="Picture 13" descr="A white and orange sign with text&#10;&#10;AI-generated content may be incorrect.">
                    <a:extLst xmlns:a="http://schemas.openxmlformats.org/drawingml/2006/main">
                      <a:ext uri="{FF2B5EF4-FFF2-40B4-BE49-F238E27FC236}">
                        <a16:creationId xmlns:a16="http://schemas.microsoft.com/office/drawing/2014/main" id="{00000000-0008-0000-0300-00001F000000}"/>
                      </a:ext>
                    </a:extLst>
                  </wp:docPr>
                  <wp:cNvGraphicFramePr/>
                  <a:graphic xmlns:a="http://schemas.openxmlformats.org/drawingml/2006/main">
                    <a:graphicData uri="http://schemas.openxmlformats.org/drawingml/2006/picture">
                      <pic:pic xmlns:pic="http://schemas.openxmlformats.org/drawingml/2006/picture">
                        <pic:nvPicPr>
                          <pic:cNvPr id="819188129" name="Picture 13" descr="A white and orange sign with text&#10;&#10;AI-generated content may be incorrect.">
                            <a:extLst>
                              <a:ext uri="{FF2B5EF4-FFF2-40B4-BE49-F238E27FC236}">
                                <a16:creationId xmlns:a16="http://schemas.microsoft.com/office/drawing/2014/main" id="{00000000-0008-0000-0300-00001F000000}"/>
                              </a:ext>
                            </a:extLst>
                          </pic:cNvPr>
                          <pic:cNvPicPr>
                            <a:picLocks noChangeAspect="1"/>
                          </pic:cNvPicPr>
                        </pic:nvPicPr>
                        <pic:blipFill>
                          <a:blip r:embed="rId38"/>
                          <a:stretch>
                            <a:fillRect/>
                          </a:stretch>
                        </pic:blipFill>
                        <pic:spPr>
                          <a:xfrm>
                            <a:off x="0" y="0"/>
                            <a:ext cx="908384" cy="9525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B25C37" w14:paraId="20D7A6FE"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50C14096"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Protection for Indigenous and Tribal Peoples</w:t>
                  </w:r>
                </w:p>
              </w:tc>
            </w:tr>
            <w:tr w:rsidR="00A55150" w:rsidRPr="00B25C37" w14:paraId="5E82C363"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C2E125A"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598E8BB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4C9415F9"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Protección para los pueblos indígenas y tribales incluye las medidas tomadas para garantizar los derechos y el bienestar de las poblaciones afectadas a lo largo del proyecto. Esto incluye la protección de su cultura, derechos de uso de la tierra, idioma, religión y otras formas de reconocimiento.</w:t>
            </w:r>
          </w:p>
        </w:tc>
        <w:tc>
          <w:tcPr>
            <w:tcW w:w="328" w:type="pct"/>
            <w:tcBorders>
              <w:top w:val="nil"/>
              <w:left w:val="nil"/>
              <w:bottom w:val="single" w:sz="4" w:space="0" w:color="auto"/>
              <w:right w:val="single" w:sz="4" w:space="0" w:color="auto"/>
            </w:tcBorders>
            <w:shd w:val="clear" w:color="000000" w:fill="F2F2F2"/>
            <w:noWrap/>
            <w:vAlign w:val="center"/>
            <w:hideMark/>
          </w:tcPr>
          <w:p w14:paraId="681BC76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BD7B0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C24C53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9AF498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24A51C8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D45633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19FC9AA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C52EB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499DF19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8211DCC" w14:textId="77777777" w:rsidTr="002D4567">
        <w:trPr>
          <w:trHeight w:val="312"/>
        </w:trPr>
        <w:tc>
          <w:tcPr>
            <w:tcW w:w="348" w:type="pct"/>
            <w:vMerge/>
            <w:tcBorders>
              <w:top w:val="nil"/>
              <w:left w:val="nil"/>
              <w:bottom w:val="nil"/>
              <w:right w:val="nil"/>
            </w:tcBorders>
            <w:vAlign w:val="center"/>
            <w:hideMark/>
          </w:tcPr>
          <w:p w14:paraId="08010CE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B586C3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A3BFDE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87654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6745F63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204760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002FB0C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09E50F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1493D4F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5D996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4FD34C4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5FC7204" w14:textId="77777777" w:rsidTr="002D4567">
        <w:trPr>
          <w:trHeight w:val="312"/>
        </w:trPr>
        <w:tc>
          <w:tcPr>
            <w:tcW w:w="348" w:type="pct"/>
            <w:vMerge/>
            <w:tcBorders>
              <w:top w:val="nil"/>
              <w:left w:val="nil"/>
              <w:bottom w:val="nil"/>
              <w:right w:val="nil"/>
            </w:tcBorders>
            <w:vAlign w:val="center"/>
            <w:hideMark/>
          </w:tcPr>
          <w:p w14:paraId="2981003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4F10CA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E7E322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5644A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A948FA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057394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4D3E3E0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7DF54F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7DCB2BD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65DEC6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C445EF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2F309FF7" w14:textId="77777777" w:rsidTr="002D4567">
        <w:trPr>
          <w:trHeight w:val="312"/>
        </w:trPr>
        <w:tc>
          <w:tcPr>
            <w:tcW w:w="348" w:type="pct"/>
            <w:vMerge/>
            <w:tcBorders>
              <w:top w:val="nil"/>
              <w:left w:val="nil"/>
              <w:bottom w:val="nil"/>
              <w:right w:val="nil"/>
            </w:tcBorders>
            <w:vAlign w:val="center"/>
            <w:hideMark/>
          </w:tcPr>
          <w:p w14:paraId="30AECB1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CB1D758"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D9F285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DB04C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653B74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4AA652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7F82F0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3731553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7AA017B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BAD2C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C34C32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4619F2D" w14:textId="77777777" w:rsidTr="002D4567">
        <w:trPr>
          <w:trHeight w:val="312"/>
        </w:trPr>
        <w:tc>
          <w:tcPr>
            <w:tcW w:w="348" w:type="pct"/>
            <w:vMerge/>
            <w:tcBorders>
              <w:top w:val="nil"/>
              <w:left w:val="nil"/>
              <w:bottom w:val="nil"/>
              <w:right w:val="nil"/>
            </w:tcBorders>
            <w:vAlign w:val="center"/>
            <w:hideMark/>
          </w:tcPr>
          <w:p w14:paraId="7775A1E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6D19061"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09CDB8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9F122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7D89286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1DFF28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5767E94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86E1B0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430F65C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C18B9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C1608E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260ED62" w14:textId="77777777" w:rsidTr="002D4567">
        <w:trPr>
          <w:trHeight w:val="936"/>
        </w:trPr>
        <w:tc>
          <w:tcPr>
            <w:tcW w:w="348" w:type="pct"/>
            <w:vMerge w:val="restart"/>
            <w:tcBorders>
              <w:top w:val="nil"/>
              <w:left w:val="nil"/>
              <w:bottom w:val="nil"/>
              <w:right w:val="nil"/>
            </w:tcBorders>
            <w:noWrap/>
            <w:vAlign w:val="bottom"/>
            <w:hideMark/>
          </w:tcPr>
          <w:p w14:paraId="40245FD5" w14:textId="4B8B8043"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0528" behindDoc="0" locked="0" layoutInCell="1" allowOverlap="1" wp14:anchorId="584C78B0" wp14:editId="2DFF9AE7">
                  <wp:simplePos x="0" y="0"/>
                  <wp:positionH relativeFrom="column">
                    <wp:posOffset>68580</wp:posOffset>
                  </wp:positionH>
                  <wp:positionV relativeFrom="paragraph">
                    <wp:posOffset>38100</wp:posOffset>
                  </wp:positionV>
                  <wp:extent cx="876300" cy="929640"/>
                  <wp:effectExtent l="0" t="0" r="0" b="3810"/>
                  <wp:wrapNone/>
                  <wp:docPr id="1404993655" name="Picture 12" descr="A sign with a person falling on the ground&#10;&#10;AI-generated content may be incorrect.">
                    <a:extLst xmlns:a="http://schemas.openxmlformats.org/drawingml/2006/main">
                      <a:ext uri="{FF2B5EF4-FFF2-40B4-BE49-F238E27FC236}">
                        <a16:creationId xmlns:a16="http://schemas.microsoft.com/office/drawing/2014/main" id="{00000000-0008-0000-0300-000023000000}"/>
                      </a:ext>
                    </a:extLst>
                  </wp:docPr>
                  <wp:cNvGraphicFramePr/>
                  <a:graphic xmlns:a="http://schemas.openxmlformats.org/drawingml/2006/main">
                    <a:graphicData uri="http://schemas.openxmlformats.org/drawingml/2006/picture">
                      <pic:pic xmlns:pic="http://schemas.openxmlformats.org/drawingml/2006/picture">
                        <pic:nvPicPr>
                          <pic:cNvPr id="1404993655" name="Picture 12" descr="A sign with a person falling on the ground&#10;&#10;AI-generated content may be incorrect.">
                            <a:extLst>
                              <a:ext uri="{FF2B5EF4-FFF2-40B4-BE49-F238E27FC236}">
                                <a16:creationId xmlns:a16="http://schemas.microsoft.com/office/drawing/2014/main" id="{00000000-0008-0000-0300-000023000000}"/>
                              </a:ext>
                            </a:extLst>
                          </pic:cNvPr>
                          <pic:cNvPicPr>
                            <a:picLocks noChangeAspect="1"/>
                          </pic:cNvPicPr>
                        </pic:nvPicPr>
                        <pic:blipFill>
                          <a:blip r:embed="rId39"/>
                          <a:stretch>
                            <a:fillRect/>
                          </a:stretch>
                        </pic:blipFill>
                        <pic:spPr>
                          <a:xfrm>
                            <a:off x="0" y="0"/>
                            <a:ext cx="879946" cy="9291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37903AC9"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4E7D4A17"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Customer Health and Safety</w:t>
                  </w:r>
                </w:p>
              </w:tc>
            </w:tr>
            <w:tr w:rsidR="00A55150" w:rsidRPr="00A55150" w14:paraId="37A739C4"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32BF01C"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255FD4A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86D7982"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 xml:space="preserve">Salud y seguridad del cliente incluye las medidas tomadas para asegurar el bienestar físico y mental de los usuarios finales de los productos del proyecto. Esto incluye proporcionar información sobre los riesgos y peligros, el manejo adecuado del cliente durante el proyecto y el </w:t>
            </w:r>
            <w:r w:rsidRPr="00A55150">
              <w:rPr>
                <w:rFonts w:ascii="Calibri" w:hAnsi="Calibri" w:cs="Calibri"/>
                <w:color w:val="000000"/>
                <w:sz w:val="18"/>
                <w:szCs w:val="18"/>
                <w:lang w:eastAsia="en-US"/>
              </w:rPr>
              <w:lastRenderedPageBreak/>
              <w:t>cumplimiento de las normas, protocolos, leyes y regulaciones de seguridad pertinentes.</w:t>
            </w:r>
          </w:p>
        </w:tc>
        <w:tc>
          <w:tcPr>
            <w:tcW w:w="328" w:type="pct"/>
            <w:tcBorders>
              <w:top w:val="nil"/>
              <w:left w:val="nil"/>
              <w:bottom w:val="single" w:sz="4" w:space="0" w:color="auto"/>
              <w:right w:val="single" w:sz="4" w:space="0" w:color="auto"/>
            </w:tcBorders>
            <w:shd w:val="clear" w:color="000000" w:fill="F2F2F2"/>
            <w:noWrap/>
            <w:vAlign w:val="center"/>
            <w:hideMark/>
          </w:tcPr>
          <w:p w14:paraId="4ADB599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C08451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44EE09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w:t>
            </w:r>
            <w:proofErr w:type="gramStart"/>
            <w:r w:rsidRPr="00A55150">
              <w:rPr>
                <w:rFonts w:ascii="Calibri" w:hAnsi="Calibri" w:cs="Calibri"/>
                <w:color w:val="000000"/>
                <w:sz w:val="24"/>
                <w:lang w:eastAsia="en-US"/>
              </w:rPr>
              <w:t xml:space="preserve">un </w:t>
            </w:r>
            <w:proofErr w:type="spellStart"/>
            <w:r w:rsidRPr="00A55150">
              <w:rPr>
                <w:rFonts w:ascii="Calibri" w:hAnsi="Calibri" w:cs="Calibri"/>
                <w:color w:val="000000"/>
                <w:sz w:val="24"/>
                <w:lang w:eastAsia="en-US"/>
              </w:rPr>
              <w:t>check</w:t>
            </w:r>
            <w:proofErr w:type="spellEnd"/>
            <w:r w:rsidRPr="00A55150">
              <w:rPr>
                <w:rFonts w:ascii="Calibri" w:hAnsi="Calibri" w:cs="Calibri"/>
                <w:color w:val="000000"/>
                <w:sz w:val="24"/>
                <w:lang w:eastAsia="en-US"/>
              </w:rPr>
              <w:t xml:space="preserve"> </w:t>
            </w:r>
            <w:proofErr w:type="spellStart"/>
            <w:r w:rsidRPr="00A55150">
              <w:rPr>
                <w:rFonts w:ascii="Calibri" w:hAnsi="Calibri" w:cs="Calibri"/>
                <w:color w:val="000000"/>
                <w:sz w:val="24"/>
                <w:lang w:eastAsia="en-US"/>
              </w:rPr>
              <w:t>list</w:t>
            </w:r>
            <w:proofErr w:type="spellEnd"/>
            <w:proofErr w:type="gramEnd"/>
            <w:r w:rsidRPr="00A55150">
              <w:rPr>
                <w:rFonts w:ascii="Calibri" w:hAnsi="Calibri" w:cs="Calibri"/>
                <w:color w:val="000000"/>
                <w:sz w:val="24"/>
                <w:lang w:eastAsia="en-US"/>
              </w:rPr>
              <w:t xml:space="preserve"> que resguarde a seguridad del cliente final</w:t>
            </w:r>
          </w:p>
        </w:tc>
        <w:tc>
          <w:tcPr>
            <w:tcW w:w="519" w:type="pct"/>
            <w:tcBorders>
              <w:top w:val="nil"/>
              <w:left w:val="nil"/>
              <w:bottom w:val="single" w:sz="4" w:space="0" w:color="auto"/>
              <w:right w:val="single" w:sz="4" w:space="0" w:color="auto"/>
            </w:tcBorders>
            <w:hideMark/>
          </w:tcPr>
          <w:p w14:paraId="210ACFE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w:t>
            </w:r>
            <w:proofErr w:type="gramStart"/>
            <w:r w:rsidRPr="00A55150">
              <w:rPr>
                <w:rFonts w:ascii="Calibri" w:hAnsi="Calibri" w:cs="Calibri"/>
                <w:color w:val="000000"/>
                <w:sz w:val="24"/>
                <w:lang w:eastAsia="en-US"/>
              </w:rPr>
              <w:t xml:space="preserve">un </w:t>
            </w:r>
            <w:proofErr w:type="spellStart"/>
            <w:r w:rsidRPr="00A55150">
              <w:rPr>
                <w:rFonts w:ascii="Calibri" w:hAnsi="Calibri" w:cs="Calibri"/>
                <w:color w:val="000000"/>
                <w:sz w:val="24"/>
                <w:lang w:eastAsia="en-US"/>
              </w:rPr>
              <w:t>check</w:t>
            </w:r>
            <w:proofErr w:type="spellEnd"/>
            <w:r w:rsidRPr="00A55150">
              <w:rPr>
                <w:rFonts w:ascii="Calibri" w:hAnsi="Calibri" w:cs="Calibri"/>
                <w:color w:val="000000"/>
                <w:sz w:val="24"/>
                <w:lang w:eastAsia="en-US"/>
              </w:rPr>
              <w:t xml:space="preserve"> </w:t>
            </w:r>
            <w:proofErr w:type="spellStart"/>
            <w:r w:rsidRPr="00A55150">
              <w:rPr>
                <w:rFonts w:ascii="Calibri" w:hAnsi="Calibri" w:cs="Calibri"/>
                <w:color w:val="000000"/>
                <w:sz w:val="24"/>
                <w:lang w:eastAsia="en-US"/>
              </w:rPr>
              <w:t>list</w:t>
            </w:r>
            <w:proofErr w:type="spellEnd"/>
            <w:proofErr w:type="gramEnd"/>
            <w:r w:rsidRPr="00A55150">
              <w:rPr>
                <w:rFonts w:ascii="Calibri" w:hAnsi="Calibri" w:cs="Calibri"/>
                <w:color w:val="000000"/>
                <w:sz w:val="24"/>
                <w:lang w:eastAsia="en-US"/>
              </w:rPr>
              <w:t xml:space="preserve"> que resguarde a seguridad del cliente final</w:t>
            </w:r>
          </w:p>
        </w:tc>
        <w:tc>
          <w:tcPr>
            <w:tcW w:w="317" w:type="pct"/>
            <w:tcBorders>
              <w:top w:val="nil"/>
              <w:left w:val="nil"/>
              <w:bottom w:val="single" w:sz="4" w:space="0" w:color="auto"/>
              <w:right w:val="single" w:sz="4" w:space="0" w:color="auto"/>
            </w:tcBorders>
            <w:noWrap/>
            <w:vAlign w:val="center"/>
            <w:hideMark/>
          </w:tcPr>
          <w:p w14:paraId="36D6C2F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68021C6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Nuevos controles para satisfacción de cliente final</w:t>
            </w:r>
          </w:p>
        </w:tc>
        <w:tc>
          <w:tcPr>
            <w:tcW w:w="318" w:type="pct"/>
            <w:tcBorders>
              <w:top w:val="nil"/>
              <w:left w:val="nil"/>
              <w:bottom w:val="single" w:sz="4" w:space="0" w:color="auto"/>
              <w:right w:val="single" w:sz="4" w:space="0" w:color="auto"/>
            </w:tcBorders>
            <w:noWrap/>
            <w:vAlign w:val="center"/>
            <w:hideMark/>
          </w:tcPr>
          <w:p w14:paraId="340773E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1CF552E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0A79814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3A134D5" w14:textId="77777777" w:rsidTr="002D4567">
        <w:trPr>
          <w:trHeight w:val="1872"/>
        </w:trPr>
        <w:tc>
          <w:tcPr>
            <w:tcW w:w="348" w:type="pct"/>
            <w:vMerge/>
            <w:tcBorders>
              <w:top w:val="nil"/>
              <w:left w:val="nil"/>
              <w:bottom w:val="nil"/>
              <w:right w:val="nil"/>
            </w:tcBorders>
            <w:vAlign w:val="center"/>
            <w:hideMark/>
          </w:tcPr>
          <w:p w14:paraId="0B7FC71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0053B7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3C7C92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27BE2F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5BEC76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debe hacer un procedimiento en el que no se pueda entregar la obra hasta que se cumpla con </w:t>
            </w:r>
            <w:proofErr w:type="gramStart"/>
            <w:r w:rsidRPr="00A55150">
              <w:rPr>
                <w:rFonts w:ascii="Calibri" w:hAnsi="Calibri" w:cs="Calibri"/>
                <w:color w:val="000000"/>
                <w:sz w:val="24"/>
                <w:lang w:eastAsia="en-US"/>
              </w:rPr>
              <w:t xml:space="preserve">el </w:t>
            </w:r>
            <w:proofErr w:type="spellStart"/>
            <w:r w:rsidRPr="00A55150">
              <w:rPr>
                <w:rFonts w:ascii="Calibri" w:hAnsi="Calibri" w:cs="Calibri"/>
                <w:color w:val="000000"/>
                <w:sz w:val="24"/>
                <w:lang w:eastAsia="en-US"/>
              </w:rPr>
              <w:t>check</w:t>
            </w:r>
            <w:proofErr w:type="spellEnd"/>
            <w:r w:rsidRPr="00A55150">
              <w:rPr>
                <w:rFonts w:ascii="Calibri" w:hAnsi="Calibri" w:cs="Calibri"/>
                <w:color w:val="000000"/>
                <w:sz w:val="24"/>
                <w:lang w:eastAsia="en-US"/>
              </w:rPr>
              <w:t xml:space="preserve"> </w:t>
            </w:r>
            <w:proofErr w:type="spellStart"/>
            <w:r w:rsidRPr="00A55150">
              <w:rPr>
                <w:rFonts w:ascii="Calibri" w:hAnsi="Calibri" w:cs="Calibri"/>
                <w:color w:val="000000"/>
                <w:sz w:val="24"/>
                <w:lang w:eastAsia="en-US"/>
              </w:rPr>
              <w:t>list</w:t>
            </w:r>
            <w:proofErr w:type="spellEnd"/>
            <w:proofErr w:type="gramEnd"/>
            <w:r w:rsidRPr="00A55150">
              <w:rPr>
                <w:rFonts w:ascii="Calibri" w:hAnsi="Calibri" w:cs="Calibri"/>
                <w:color w:val="000000"/>
                <w:sz w:val="24"/>
                <w:lang w:eastAsia="en-US"/>
              </w:rPr>
              <w:t xml:space="preserve"> de resguardo al cliente final</w:t>
            </w:r>
          </w:p>
        </w:tc>
        <w:tc>
          <w:tcPr>
            <w:tcW w:w="519" w:type="pct"/>
            <w:tcBorders>
              <w:top w:val="nil"/>
              <w:left w:val="nil"/>
              <w:bottom w:val="single" w:sz="4" w:space="0" w:color="auto"/>
              <w:right w:val="single" w:sz="4" w:space="0" w:color="auto"/>
            </w:tcBorders>
            <w:hideMark/>
          </w:tcPr>
          <w:p w14:paraId="22F420DF"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debe hacer un procedimiento en el que no se pueda entregar la obra hasta que se cumpla con </w:t>
            </w:r>
            <w:proofErr w:type="gramStart"/>
            <w:r w:rsidRPr="00A55150">
              <w:rPr>
                <w:rFonts w:ascii="Calibri" w:hAnsi="Calibri" w:cs="Calibri"/>
                <w:color w:val="000000"/>
                <w:sz w:val="24"/>
                <w:lang w:eastAsia="en-US"/>
              </w:rPr>
              <w:t xml:space="preserve">el </w:t>
            </w:r>
            <w:proofErr w:type="spellStart"/>
            <w:r w:rsidRPr="00A55150">
              <w:rPr>
                <w:rFonts w:ascii="Calibri" w:hAnsi="Calibri" w:cs="Calibri"/>
                <w:color w:val="000000"/>
                <w:sz w:val="24"/>
                <w:lang w:eastAsia="en-US"/>
              </w:rPr>
              <w:t>check</w:t>
            </w:r>
            <w:proofErr w:type="spellEnd"/>
            <w:r w:rsidRPr="00A55150">
              <w:rPr>
                <w:rFonts w:ascii="Calibri" w:hAnsi="Calibri" w:cs="Calibri"/>
                <w:color w:val="000000"/>
                <w:sz w:val="24"/>
                <w:lang w:eastAsia="en-US"/>
              </w:rPr>
              <w:t xml:space="preserve"> </w:t>
            </w:r>
            <w:proofErr w:type="spellStart"/>
            <w:r w:rsidRPr="00A55150">
              <w:rPr>
                <w:rFonts w:ascii="Calibri" w:hAnsi="Calibri" w:cs="Calibri"/>
                <w:color w:val="000000"/>
                <w:sz w:val="24"/>
                <w:lang w:eastAsia="en-US"/>
              </w:rPr>
              <w:t>list</w:t>
            </w:r>
            <w:proofErr w:type="spellEnd"/>
            <w:proofErr w:type="gramEnd"/>
            <w:r w:rsidRPr="00A55150">
              <w:rPr>
                <w:rFonts w:ascii="Calibri" w:hAnsi="Calibri" w:cs="Calibri"/>
                <w:color w:val="000000"/>
                <w:sz w:val="24"/>
                <w:lang w:eastAsia="en-US"/>
              </w:rPr>
              <w:t xml:space="preserve"> de resguardo al cliente final</w:t>
            </w:r>
          </w:p>
        </w:tc>
        <w:tc>
          <w:tcPr>
            <w:tcW w:w="317" w:type="pct"/>
            <w:tcBorders>
              <w:top w:val="nil"/>
              <w:left w:val="nil"/>
              <w:bottom w:val="single" w:sz="4" w:space="0" w:color="auto"/>
              <w:right w:val="single" w:sz="4" w:space="0" w:color="auto"/>
            </w:tcBorders>
            <w:noWrap/>
            <w:vAlign w:val="center"/>
            <w:hideMark/>
          </w:tcPr>
          <w:p w14:paraId="0A9DC0D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60FAAF1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Nuevos controles para satisfacción de cliente final</w:t>
            </w:r>
          </w:p>
        </w:tc>
        <w:tc>
          <w:tcPr>
            <w:tcW w:w="318" w:type="pct"/>
            <w:tcBorders>
              <w:top w:val="nil"/>
              <w:left w:val="nil"/>
              <w:bottom w:val="single" w:sz="4" w:space="0" w:color="auto"/>
              <w:right w:val="single" w:sz="4" w:space="0" w:color="auto"/>
            </w:tcBorders>
            <w:noWrap/>
            <w:vAlign w:val="center"/>
            <w:hideMark/>
          </w:tcPr>
          <w:p w14:paraId="0C1B38A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B58525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565B3230"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73F951D3" w14:textId="77777777" w:rsidTr="002D4567">
        <w:trPr>
          <w:trHeight w:val="624"/>
        </w:trPr>
        <w:tc>
          <w:tcPr>
            <w:tcW w:w="348" w:type="pct"/>
            <w:vMerge/>
            <w:tcBorders>
              <w:top w:val="nil"/>
              <w:left w:val="nil"/>
              <w:bottom w:val="nil"/>
              <w:right w:val="nil"/>
            </w:tcBorders>
            <w:vAlign w:val="center"/>
            <w:hideMark/>
          </w:tcPr>
          <w:p w14:paraId="5A74773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10F514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3ADDCC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FFB527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796DA4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existe una revisión para la seguridad del usuario final</w:t>
            </w:r>
          </w:p>
        </w:tc>
        <w:tc>
          <w:tcPr>
            <w:tcW w:w="519" w:type="pct"/>
            <w:tcBorders>
              <w:top w:val="nil"/>
              <w:left w:val="nil"/>
              <w:bottom w:val="single" w:sz="4" w:space="0" w:color="auto"/>
              <w:right w:val="single" w:sz="4" w:space="0" w:color="auto"/>
            </w:tcBorders>
            <w:hideMark/>
          </w:tcPr>
          <w:p w14:paraId="61416B4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existe una revisión para la seguridad del usuario final</w:t>
            </w:r>
          </w:p>
        </w:tc>
        <w:tc>
          <w:tcPr>
            <w:tcW w:w="317" w:type="pct"/>
            <w:tcBorders>
              <w:top w:val="nil"/>
              <w:left w:val="nil"/>
              <w:bottom w:val="single" w:sz="4" w:space="0" w:color="auto"/>
              <w:right w:val="single" w:sz="4" w:space="0" w:color="auto"/>
            </w:tcBorders>
            <w:noWrap/>
            <w:vAlign w:val="center"/>
            <w:hideMark/>
          </w:tcPr>
          <w:p w14:paraId="25BC67B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47E2CB4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Nuevos controles para satisfacción de cliente final</w:t>
            </w:r>
          </w:p>
        </w:tc>
        <w:tc>
          <w:tcPr>
            <w:tcW w:w="318" w:type="pct"/>
            <w:tcBorders>
              <w:top w:val="nil"/>
              <w:left w:val="nil"/>
              <w:bottom w:val="single" w:sz="4" w:space="0" w:color="auto"/>
              <w:right w:val="single" w:sz="4" w:space="0" w:color="auto"/>
            </w:tcBorders>
            <w:noWrap/>
            <w:vAlign w:val="center"/>
            <w:hideMark/>
          </w:tcPr>
          <w:p w14:paraId="629DB57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574873E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1193F3B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7C5D8540" w14:textId="77777777" w:rsidTr="002D4567">
        <w:trPr>
          <w:trHeight w:val="936"/>
        </w:trPr>
        <w:tc>
          <w:tcPr>
            <w:tcW w:w="348" w:type="pct"/>
            <w:vMerge/>
            <w:tcBorders>
              <w:top w:val="nil"/>
              <w:left w:val="nil"/>
              <w:bottom w:val="nil"/>
              <w:right w:val="nil"/>
            </w:tcBorders>
            <w:vAlign w:val="center"/>
            <w:hideMark/>
          </w:tcPr>
          <w:p w14:paraId="3EC4FB2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5E39F1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85A4D3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B50B1A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1BC7E3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debe hacer un programa de privacidad para el </w:t>
            </w:r>
            <w:r w:rsidRPr="00A55150">
              <w:rPr>
                <w:rFonts w:ascii="Calibri" w:hAnsi="Calibri" w:cs="Calibri"/>
                <w:color w:val="000000"/>
                <w:sz w:val="24"/>
                <w:lang w:eastAsia="en-US"/>
              </w:rPr>
              <w:lastRenderedPageBreak/>
              <w:t>cliente final</w:t>
            </w:r>
          </w:p>
        </w:tc>
        <w:tc>
          <w:tcPr>
            <w:tcW w:w="519" w:type="pct"/>
            <w:tcBorders>
              <w:top w:val="nil"/>
              <w:left w:val="nil"/>
              <w:bottom w:val="single" w:sz="4" w:space="0" w:color="auto"/>
              <w:right w:val="single" w:sz="4" w:space="0" w:color="auto"/>
            </w:tcBorders>
            <w:hideMark/>
          </w:tcPr>
          <w:p w14:paraId="47427A9D"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Se debe hacer un programa de privacidad para el </w:t>
            </w:r>
            <w:r w:rsidRPr="00A55150">
              <w:rPr>
                <w:rFonts w:ascii="Calibri" w:hAnsi="Calibri" w:cs="Calibri"/>
                <w:color w:val="000000"/>
                <w:sz w:val="24"/>
                <w:lang w:eastAsia="en-US"/>
              </w:rPr>
              <w:lastRenderedPageBreak/>
              <w:t>cliente final</w:t>
            </w:r>
          </w:p>
        </w:tc>
        <w:tc>
          <w:tcPr>
            <w:tcW w:w="317" w:type="pct"/>
            <w:tcBorders>
              <w:top w:val="nil"/>
              <w:left w:val="nil"/>
              <w:bottom w:val="single" w:sz="4" w:space="0" w:color="auto"/>
              <w:right w:val="single" w:sz="4" w:space="0" w:color="auto"/>
            </w:tcBorders>
            <w:noWrap/>
            <w:vAlign w:val="center"/>
            <w:hideMark/>
          </w:tcPr>
          <w:p w14:paraId="5C66BE3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3</w:t>
            </w:r>
          </w:p>
        </w:tc>
        <w:tc>
          <w:tcPr>
            <w:tcW w:w="536" w:type="pct"/>
            <w:tcBorders>
              <w:top w:val="nil"/>
              <w:left w:val="nil"/>
              <w:bottom w:val="single" w:sz="4" w:space="0" w:color="auto"/>
              <w:right w:val="single" w:sz="4" w:space="0" w:color="auto"/>
            </w:tcBorders>
            <w:hideMark/>
          </w:tcPr>
          <w:p w14:paraId="6C9B198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Programa</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privacidad</w:t>
            </w:r>
            <w:proofErr w:type="spellEnd"/>
          </w:p>
        </w:tc>
        <w:tc>
          <w:tcPr>
            <w:tcW w:w="318" w:type="pct"/>
            <w:tcBorders>
              <w:top w:val="nil"/>
              <w:left w:val="nil"/>
              <w:bottom w:val="single" w:sz="4" w:space="0" w:color="auto"/>
              <w:right w:val="single" w:sz="4" w:space="0" w:color="auto"/>
            </w:tcBorders>
            <w:noWrap/>
            <w:vAlign w:val="center"/>
            <w:hideMark/>
          </w:tcPr>
          <w:p w14:paraId="152ED43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091089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1703804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26689BD6" w14:textId="77777777" w:rsidTr="002D4567">
        <w:trPr>
          <w:trHeight w:val="312"/>
        </w:trPr>
        <w:tc>
          <w:tcPr>
            <w:tcW w:w="348" w:type="pct"/>
            <w:vMerge/>
            <w:tcBorders>
              <w:top w:val="nil"/>
              <w:left w:val="nil"/>
              <w:bottom w:val="nil"/>
              <w:right w:val="nil"/>
            </w:tcBorders>
            <w:vAlign w:val="center"/>
            <w:hideMark/>
          </w:tcPr>
          <w:p w14:paraId="2ACDD77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5CEF92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039CEC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BE47D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2D6C8A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4DC04A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37AA988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6A9B58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57A5D10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50392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3AE726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1CB214F5" w14:textId="77777777" w:rsidTr="002D4567">
        <w:trPr>
          <w:trHeight w:val="312"/>
        </w:trPr>
        <w:tc>
          <w:tcPr>
            <w:tcW w:w="348" w:type="pct"/>
            <w:vMerge w:val="restart"/>
            <w:tcBorders>
              <w:top w:val="nil"/>
              <w:left w:val="nil"/>
              <w:bottom w:val="nil"/>
              <w:right w:val="nil"/>
            </w:tcBorders>
            <w:noWrap/>
            <w:vAlign w:val="bottom"/>
            <w:hideMark/>
          </w:tcPr>
          <w:p w14:paraId="162F2B39" w14:textId="3C7E8138"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1552" behindDoc="0" locked="0" layoutInCell="1" allowOverlap="1" wp14:anchorId="08BEEA35" wp14:editId="41E64FAF">
                  <wp:simplePos x="0" y="0"/>
                  <wp:positionH relativeFrom="column">
                    <wp:posOffset>99060</wp:posOffset>
                  </wp:positionH>
                  <wp:positionV relativeFrom="paragraph">
                    <wp:posOffset>15240</wp:posOffset>
                  </wp:positionV>
                  <wp:extent cx="883920" cy="944880"/>
                  <wp:effectExtent l="0" t="0" r="0" b="7620"/>
                  <wp:wrapNone/>
                  <wp:docPr id="2083072503" name="Picture 11">
                    <a:extLst xmlns:a="http://schemas.openxmlformats.org/drawingml/2006/main">
                      <a:ext uri="{FF2B5EF4-FFF2-40B4-BE49-F238E27FC236}">
                        <a16:creationId xmlns:a16="http://schemas.microsoft.com/office/drawing/2014/main" id="{00000000-0008-0000-03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00000000-0008-0000-0300-00002F000000}"/>
                              </a:ext>
                            </a:extLst>
                          </pic:cNvPr>
                          <pic:cNvPicPr>
                            <a:picLocks noChangeAspect="1"/>
                          </pic:cNvPicPr>
                        </pic:nvPicPr>
                        <pic:blipFill>
                          <a:blip r:embed="rId40"/>
                          <a:stretch>
                            <a:fillRect/>
                          </a:stretch>
                        </pic:blipFill>
                        <pic:spPr>
                          <a:xfrm>
                            <a:off x="0" y="0"/>
                            <a:ext cx="886379" cy="958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6EF1C146"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2A99F250"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Product and Service Labeling</w:t>
                  </w:r>
                </w:p>
              </w:tc>
            </w:tr>
            <w:tr w:rsidR="00A55150" w:rsidRPr="00A55150" w14:paraId="03C89EC7"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4B908EF1"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427FE8F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401A5B06"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Etiquetado de productos y servicios incluye procedimientos utilizados para asegurar que los bienes y servicios se etiqueten con precisión de acuerdo con los estándares legales y éticos. Esto incluye la divulgación adecuada de los posibles riesgos, peligros y efectos secundarios asociados con el uso de productos y servicios, así como el suministro de información adecuada sobre los orígenes de estos productos y servicios.</w:t>
            </w:r>
          </w:p>
        </w:tc>
        <w:tc>
          <w:tcPr>
            <w:tcW w:w="328" w:type="pct"/>
            <w:tcBorders>
              <w:top w:val="nil"/>
              <w:left w:val="nil"/>
              <w:bottom w:val="single" w:sz="4" w:space="0" w:color="auto"/>
              <w:right w:val="single" w:sz="4" w:space="0" w:color="auto"/>
            </w:tcBorders>
            <w:shd w:val="clear" w:color="000000" w:fill="F2F2F2"/>
            <w:noWrap/>
            <w:vAlign w:val="center"/>
            <w:hideMark/>
          </w:tcPr>
          <w:p w14:paraId="4E22CD9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3626F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080ECE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D0C3AD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493A58C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5E6C516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7C7C0CC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03DE4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573207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4C0FC025" w14:textId="77777777" w:rsidTr="002D4567">
        <w:trPr>
          <w:trHeight w:val="312"/>
        </w:trPr>
        <w:tc>
          <w:tcPr>
            <w:tcW w:w="348" w:type="pct"/>
            <w:vMerge/>
            <w:tcBorders>
              <w:top w:val="nil"/>
              <w:left w:val="nil"/>
              <w:bottom w:val="nil"/>
              <w:right w:val="nil"/>
            </w:tcBorders>
            <w:vAlign w:val="center"/>
            <w:hideMark/>
          </w:tcPr>
          <w:p w14:paraId="76DAC1A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144554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5873E9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79AFA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754708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3D6D191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1D67AC5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D4A850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1EDE431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BFE81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037E9C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151E185" w14:textId="77777777" w:rsidTr="002D4567">
        <w:trPr>
          <w:trHeight w:val="312"/>
        </w:trPr>
        <w:tc>
          <w:tcPr>
            <w:tcW w:w="348" w:type="pct"/>
            <w:vMerge/>
            <w:tcBorders>
              <w:top w:val="nil"/>
              <w:left w:val="nil"/>
              <w:bottom w:val="nil"/>
              <w:right w:val="nil"/>
            </w:tcBorders>
            <w:vAlign w:val="center"/>
            <w:hideMark/>
          </w:tcPr>
          <w:p w14:paraId="134B314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6ADF823"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1B1528E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CF567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E34518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482829B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47D444F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3567880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5FD9965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6A14E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5B08E5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1FE668D5" w14:textId="77777777" w:rsidTr="002D4567">
        <w:trPr>
          <w:trHeight w:val="312"/>
        </w:trPr>
        <w:tc>
          <w:tcPr>
            <w:tcW w:w="348" w:type="pct"/>
            <w:vMerge/>
            <w:tcBorders>
              <w:top w:val="nil"/>
              <w:left w:val="nil"/>
              <w:bottom w:val="nil"/>
              <w:right w:val="nil"/>
            </w:tcBorders>
            <w:vAlign w:val="center"/>
            <w:hideMark/>
          </w:tcPr>
          <w:p w14:paraId="4D45887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F909B8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9AAD47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A5DE6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B51007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D8B84C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C72E02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E0E01D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4A68C46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43B1E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00DE3B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3EAAD14" w14:textId="77777777" w:rsidTr="002D4567">
        <w:trPr>
          <w:trHeight w:val="312"/>
        </w:trPr>
        <w:tc>
          <w:tcPr>
            <w:tcW w:w="348" w:type="pct"/>
            <w:vMerge/>
            <w:tcBorders>
              <w:top w:val="nil"/>
              <w:left w:val="nil"/>
              <w:bottom w:val="nil"/>
              <w:right w:val="nil"/>
            </w:tcBorders>
            <w:vAlign w:val="center"/>
            <w:hideMark/>
          </w:tcPr>
          <w:p w14:paraId="65507C6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BC28BF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1811E5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75904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762CAEC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B3946C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4F5E304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B6E7BF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089695B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FA3F0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2500C0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423867B6" w14:textId="77777777" w:rsidTr="002D4567">
        <w:trPr>
          <w:trHeight w:val="312"/>
        </w:trPr>
        <w:tc>
          <w:tcPr>
            <w:tcW w:w="348" w:type="pct"/>
            <w:vMerge w:val="restart"/>
            <w:tcBorders>
              <w:top w:val="nil"/>
              <w:left w:val="nil"/>
              <w:bottom w:val="nil"/>
              <w:right w:val="nil"/>
            </w:tcBorders>
            <w:noWrap/>
            <w:vAlign w:val="bottom"/>
            <w:hideMark/>
          </w:tcPr>
          <w:p w14:paraId="6CFEC31D" w14:textId="65E68401"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2576" behindDoc="0" locked="0" layoutInCell="1" allowOverlap="1" wp14:anchorId="1F2BA6CF" wp14:editId="3B8BB628">
                  <wp:simplePos x="0" y="0"/>
                  <wp:positionH relativeFrom="column">
                    <wp:posOffset>99060</wp:posOffset>
                  </wp:positionH>
                  <wp:positionV relativeFrom="paragraph">
                    <wp:posOffset>68580</wp:posOffset>
                  </wp:positionV>
                  <wp:extent cx="807720" cy="876300"/>
                  <wp:effectExtent l="0" t="0" r="0" b="0"/>
                  <wp:wrapNone/>
                  <wp:docPr id="1740805105" name="Picture 10" descr="A yellow and white sign with a lock and magnifying glass&#10;&#10;AI-generated content may be incorrect.">
                    <a:extLst xmlns:a="http://schemas.openxmlformats.org/drawingml/2006/main">
                      <a:ext uri="{FF2B5EF4-FFF2-40B4-BE49-F238E27FC236}">
                        <a16:creationId xmlns:a16="http://schemas.microsoft.com/office/drawing/2014/main" id="{00000000-0008-0000-0300-000030000000}"/>
                      </a:ext>
                    </a:extLst>
                  </wp:docPr>
                  <wp:cNvGraphicFramePr/>
                  <a:graphic xmlns:a="http://schemas.openxmlformats.org/drawingml/2006/main">
                    <a:graphicData uri="http://schemas.openxmlformats.org/drawingml/2006/picture">
                      <pic:pic xmlns:pic="http://schemas.openxmlformats.org/drawingml/2006/picture">
                        <pic:nvPicPr>
                          <pic:cNvPr id="1740805105" name="Picture 10" descr="A yellow and white sign with a lock and magnifying glass&#10;&#10;AI-generated content may be incorrect.">
                            <a:extLst>
                              <a:ext uri="{FF2B5EF4-FFF2-40B4-BE49-F238E27FC236}">
                                <a16:creationId xmlns:a16="http://schemas.microsoft.com/office/drawing/2014/main" id="{00000000-0008-0000-0300-000030000000}"/>
                              </a:ext>
                            </a:extLst>
                          </pic:cNvPr>
                          <pic:cNvPicPr>
                            <a:picLocks noChangeAspect="1"/>
                          </pic:cNvPicPr>
                        </pic:nvPicPr>
                        <pic:blipFill>
                          <a:blip r:embed="rId41"/>
                          <a:stretch>
                            <a:fillRect/>
                          </a:stretch>
                        </pic:blipFill>
                        <pic:spPr>
                          <a:xfrm>
                            <a:off x="0" y="0"/>
                            <a:ext cx="812800" cy="8848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B25C37" w14:paraId="2853B08D"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04902121"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Customer Privacy and Data Protection</w:t>
                  </w:r>
                </w:p>
              </w:tc>
            </w:tr>
            <w:tr w:rsidR="00A55150" w:rsidRPr="00B25C37" w14:paraId="43EFBAC1"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DA8E897"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5EDC460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4377FC39"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Privacidad y protección de datos del cliente abarca las medidas tomadas para salvaguardar los datos del cliente, como información personal o detalles financieros. Incluye proporcionar instalaciones de almacenamiento seguras y tecnologías de encriptación, implementar controles de acceso y procedimientos de autenticación apropiados, y garantizar el cumplimiento de las leyes y regulaciones pertinentes.</w:t>
            </w:r>
          </w:p>
        </w:tc>
        <w:tc>
          <w:tcPr>
            <w:tcW w:w="328" w:type="pct"/>
            <w:tcBorders>
              <w:top w:val="nil"/>
              <w:left w:val="nil"/>
              <w:bottom w:val="single" w:sz="4" w:space="0" w:color="auto"/>
              <w:right w:val="single" w:sz="4" w:space="0" w:color="auto"/>
            </w:tcBorders>
            <w:shd w:val="clear" w:color="000000" w:fill="F2F2F2"/>
            <w:noWrap/>
            <w:vAlign w:val="center"/>
            <w:hideMark/>
          </w:tcPr>
          <w:p w14:paraId="6D13E39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0EB2E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61F237C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452FB2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1E78E40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ED1900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688E429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9C841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384A19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35BF1E7E" w14:textId="77777777" w:rsidTr="002D4567">
        <w:trPr>
          <w:trHeight w:val="312"/>
        </w:trPr>
        <w:tc>
          <w:tcPr>
            <w:tcW w:w="348" w:type="pct"/>
            <w:vMerge/>
            <w:tcBorders>
              <w:top w:val="nil"/>
              <w:left w:val="nil"/>
              <w:bottom w:val="nil"/>
              <w:right w:val="nil"/>
            </w:tcBorders>
            <w:vAlign w:val="center"/>
            <w:hideMark/>
          </w:tcPr>
          <w:p w14:paraId="08EF982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AAC93EA"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9B354F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D07E1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C8164A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AFF856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37AEA53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2057B0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674CECD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27E52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4E8DECB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26253F07" w14:textId="77777777" w:rsidTr="002D4567">
        <w:trPr>
          <w:trHeight w:val="2184"/>
        </w:trPr>
        <w:tc>
          <w:tcPr>
            <w:tcW w:w="348" w:type="pct"/>
            <w:vMerge/>
            <w:tcBorders>
              <w:top w:val="nil"/>
              <w:left w:val="nil"/>
              <w:bottom w:val="nil"/>
              <w:right w:val="nil"/>
            </w:tcBorders>
            <w:vAlign w:val="center"/>
            <w:hideMark/>
          </w:tcPr>
          <w:p w14:paraId="0001A4D7"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A1D702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664237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AB0923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2E75FD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cuenta con una política de privacidad transparente que explica cómo se recopilan, almacenan </w:t>
            </w:r>
            <w:r w:rsidRPr="00A55150">
              <w:rPr>
                <w:rFonts w:ascii="Calibri" w:hAnsi="Calibri" w:cs="Calibri"/>
                <w:color w:val="000000"/>
                <w:sz w:val="24"/>
                <w:lang w:eastAsia="en-US"/>
              </w:rPr>
              <w:lastRenderedPageBreak/>
              <w:t>y utilizan los datos de los clientes en el contexto del proyecto</w:t>
            </w:r>
          </w:p>
        </w:tc>
        <w:tc>
          <w:tcPr>
            <w:tcW w:w="519" w:type="pct"/>
            <w:tcBorders>
              <w:top w:val="nil"/>
              <w:left w:val="nil"/>
              <w:bottom w:val="single" w:sz="4" w:space="0" w:color="auto"/>
              <w:right w:val="single" w:sz="4" w:space="0" w:color="auto"/>
            </w:tcBorders>
            <w:hideMark/>
          </w:tcPr>
          <w:p w14:paraId="2153A21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El proyecto asegura que la información se maneja apropiadamente</w:t>
            </w:r>
          </w:p>
        </w:tc>
        <w:tc>
          <w:tcPr>
            <w:tcW w:w="317" w:type="pct"/>
            <w:tcBorders>
              <w:top w:val="nil"/>
              <w:left w:val="nil"/>
              <w:bottom w:val="single" w:sz="4" w:space="0" w:color="auto"/>
              <w:right w:val="single" w:sz="4" w:space="0" w:color="auto"/>
            </w:tcBorders>
            <w:noWrap/>
            <w:vAlign w:val="center"/>
            <w:hideMark/>
          </w:tcPr>
          <w:p w14:paraId="207E9CB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344F913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Aplicar la política de privacidad de la información y su manejo</w:t>
            </w:r>
          </w:p>
        </w:tc>
        <w:tc>
          <w:tcPr>
            <w:tcW w:w="318" w:type="pct"/>
            <w:tcBorders>
              <w:top w:val="nil"/>
              <w:left w:val="nil"/>
              <w:bottom w:val="single" w:sz="4" w:space="0" w:color="auto"/>
              <w:right w:val="single" w:sz="4" w:space="0" w:color="auto"/>
            </w:tcBorders>
            <w:noWrap/>
            <w:vAlign w:val="center"/>
            <w:hideMark/>
          </w:tcPr>
          <w:p w14:paraId="6B83D32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3B48AB5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6DE2856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2F08702" w14:textId="77777777" w:rsidTr="002D4567">
        <w:trPr>
          <w:trHeight w:val="1248"/>
        </w:trPr>
        <w:tc>
          <w:tcPr>
            <w:tcW w:w="348" w:type="pct"/>
            <w:vMerge/>
            <w:tcBorders>
              <w:top w:val="nil"/>
              <w:left w:val="nil"/>
              <w:bottom w:val="nil"/>
              <w:right w:val="nil"/>
            </w:tcBorders>
            <w:vAlign w:val="center"/>
            <w:hideMark/>
          </w:tcPr>
          <w:p w14:paraId="7DEFAB68"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6E8FBA0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1ADF90B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DBF293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799D55C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Desconocimiento sobre seguridad de la información</w:t>
            </w:r>
          </w:p>
        </w:tc>
        <w:tc>
          <w:tcPr>
            <w:tcW w:w="519" w:type="pct"/>
            <w:tcBorders>
              <w:top w:val="nil"/>
              <w:left w:val="nil"/>
              <w:bottom w:val="single" w:sz="4" w:space="0" w:color="auto"/>
              <w:right w:val="single" w:sz="4" w:space="0" w:color="auto"/>
            </w:tcBorders>
            <w:hideMark/>
          </w:tcPr>
          <w:p w14:paraId="23EFDC7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Vulneración de equipos y afectación de datos del proyecto</w:t>
            </w:r>
          </w:p>
        </w:tc>
        <w:tc>
          <w:tcPr>
            <w:tcW w:w="317" w:type="pct"/>
            <w:tcBorders>
              <w:top w:val="nil"/>
              <w:left w:val="nil"/>
              <w:bottom w:val="single" w:sz="4" w:space="0" w:color="auto"/>
              <w:right w:val="single" w:sz="4" w:space="0" w:color="auto"/>
            </w:tcBorders>
            <w:noWrap/>
            <w:vAlign w:val="center"/>
            <w:hideMark/>
          </w:tcPr>
          <w:p w14:paraId="43E9140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FB2FC4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Comunicaciones sobre seguridad de la información para que el equipo de proyecto no sea vulnerado</w:t>
            </w:r>
          </w:p>
        </w:tc>
        <w:tc>
          <w:tcPr>
            <w:tcW w:w="318" w:type="pct"/>
            <w:tcBorders>
              <w:top w:val="nil"/>
              <w:left w:val="nil"/>
              <w:bottom w:val="single" w:sz="4" w:space="0" w:color="auto"/>
              <w:right w:val="single" w:sz="4" w:space="0" w:color="auto"/>
            </w:tcBorders>
            <w:noWrap/>
            <w:vAlign w:val="center"/>
            <w:hideMark/>
          </w:tcPr>
          <w:p w14:paraId="7084390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1B8CC59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0284279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61920E35" w14:textId="77777777" w:rsidTr="002D4567">
        <w:trPr>
          <w:trHeight w:val="312"/>
        </w:trPr>
        <w:tc>
          <w:tcPr>
            <w:tcW w:w="348" w:type="pct"/>
            <w:vMerge/>
            <w:tcBorders>
              <w:top w:val="nil"/>
              <w:left w:val="nil"/>
              <w:bottom w:val="nil"/>
              <w:right w:val="nil"/>
            </w:tcBorders>
            <w:vAlign w:val="center"/>
            <w:hideMark/>
          </w:tcPr>
          <w:p w14:paraId="00780A7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835F3D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8D9121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7F98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634C60E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42E1B8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77E2672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39B1E1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0DE9F7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977D4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9ADF4B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28A3006E" w14:textId="77777777" w:rsidTr="002D4567">
        <w:trPr>
          <w:trHeight w:val="321"/>
        </w:trPr>
        <w:tc>
          <w:tcPr>
            <w:tcW w:w="348" w:type="pct"/>
            <w:tcBorders>
              <w:top w:val="nil"/>
              <w:left w:val="single" w:sz="4" w:space="0" w:color="auto"/>
              <w:bottom w:val="single" w:sz="4" w:space="0" w:color="auto"/>
              <w:right w:val="single" w:sz="4" w:space="0" w:color="auto"/>
            </w:tcBorders>
            <w:shd w:val="clear" w:color="000000" w:fill="F4B084"/>
            <w:noWrap/>
            <w:vAlign w:val="bottom"/>
            <w:hideMark/>
          </w:tcPr>
          <w:p w14:paraId="3B37FF8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Categoría</w:t>
            </w:r>
            <w:proofErr w:type="spellEnd"/>
          </w:p>
        </w:tc>
        <w:tc>
          <w:tcPr>
            <w:tcW w:w="1199" w:type="pct"/>
            <w:tcBorders>
              <w:top w:val="nil"/>
              <w:left w:val="nil"/>
              <w:bottom w:val="single" w:sz="4" w:space="0" w:color="auto"/>
              <w:right w:val="nil"/>
            </w:tcBorders>
            <w:shd w:val="clear" w:color="000000" w:fill="F4B084"/>
            <w:noWrap/>
            <w:vAlign w:val="center"/>
            <w:hideMark/>
          </w:tcPr>
          <w:p w14:paraId="6E5232E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Derechos Humanos</w:t>
            </w:r>
          </w:p>
        </w:tc>
        <w:tc>
          <w:tcPr>
            <w:tcW w:w="32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6276F05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Lente</w:t>
            </w:r>
          </w:p>
        </w:tc>
        <w:tc>
          <w:tcPr>
            <w:tcW w:w="252" w:type="pct"/>
            <w:vMerge w:val="restart"/>
            <w:tcBorders>
              <w:top w:val="nil"/>
              <w:left w:val="single" w:sz="4" w:space="0" w:color="auto"/>
              <w:bottom w:val="single" w:sz="4" w:space="0" w:color="auto"/>
              <w:right w:val="single" w:sz="4" w:space="0" w:color="auto"/>
            </w:tcBorders>
            <w:shd w:val="clear" w:color="000000" w:fill="F4B084"/>
            <w:vAlign w:val="center"/>
            <w:hideMark/>
          </w:tcPr>
          <w:p w14:paraId="07EE937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w:t>
            </w:r>
            <w:proofErr w:type="spellStart"/>
            <w:r w:rsidRPr="00A55150">
              <w:rPr>
                <w:rFonts w:ascii="Calibri" w:hAnsi="Calibri" w:cs="Calibri"/>
                <w:color w:val="000000"/>
                <w:sz w:val="24"/>
                <w:lang w:val="en-US" w:eastAsia="en-US"/>
              </w:rPr>
              <w:t>Calificado</w:t>
            </w:r>
            <w:proofErr w:type="spellEnd"/>
            <w:r w:rsidRPr="00A55150">
              <w:rPr>
                <w:rFonts w:ascii="Calibri" w:hAnsi="Calibri" w:cs="Calibri"/>
                <w:color w:val="000000"/>
                <w:sz w:val="24"/>
                <w:lang w:val="en-US" w:eastAsia="en-US"/>
              </w:rPr>
              <w:t>?</w:t>
            </w:r>
          </w:p>
        </w:tc>
        <w:tc>
          <w:tcPr>
            <w:tcW w:w="520" w:type="pct"/>
            <w:vMerge w:val="restart"/>
            <w:tcBorders>
              <w:top w:val="nil"/>
              <w:left w:val="single" w:sz="4" w:space="0" w:color="auto"/>
              <w:bottom w:val="single" w:sz="4" w:space="0" w:color="auto"/>
              <w:right w:val="single" w:sz="4" w:space="0" w:color="auto"/>
            </w:tcBorders>
            <w:shd w:val="clear" w:color="000000" w:fill="F4B084"/>
            <w:vAlign w:val="center"/>
            <w:hideMark/>
          </w:tcPr>
          <w:p w14:paraId="669C2AF9"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r w:rsidRPr="00A55150">
              <w:rPr>
                <w:rFonts w:ascii="Calibri" w:hAnsi="Calibri" w:cs="Calibri"/>
                <w:color w:val="000000"/>
                <w:sz w:val="24"/>
                <w:lang w:val="en-US" w:eastAsia="en-US"/>
              </w:rPr>
              <w:t xml:space="preserve"> (Causa)</w:t>
            </w:r>
          </w:p>
        </w:tc>
        <w:tc>
          <w:tcPr>
            <w:tcW w:w="519"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10297E22"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Impacto Potencial en la Sostenibilidad</w:t>
            </w:r>
          </w:p>
        </w:tc>
        <w:tc>
          <w:tcPr>
            <w:tcW w:w="317" w:type="pct"/>
            <w:vMerge w:val="restart"/>
            <w:tcBorders>
              <w:top w:val="nil"/>
              <w:left w:val="single" w:sz="4" w:space="0" w:color="auto"/>
              <w:bottom w:val="single" w:sz="4" w:space="0" w:color="auto"/>
              <w:right w:val="single" w:sz="4" w:space="0" w:color="auto"/>
            </w:tcBorders>
            <w:shd w:val="clear" w:color="000000" w:fill="F4B084"/>
            <w:vAlign w:val="center"/>
            <w:hideMark/>
          </w:tcPr>
          <w:p w14:paraId="22D89281"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Puntaje Inicial del Impacto (Antes)</w:t>
            </w:r>
          </w:p>
        </w:tc>
        <w:tc>
          <w:tcPr>
            <w:tcW w:w="536" w:type="pct"/>
            <w:vMerge w:val="restart"/>
            <w:tcBorders>
              <w:top w:val="nil"/>
              <w:left w:val="single" w:sz="4" w:space="0" w:color="auto"/>
              <w:bottom w:val="single" w:sz="4" w:space="0" w:color="auto"/>
              <w:right w:val="single" w:sz="4" w:space="0" w:color="auto"/>
            </w:tcBorders>
            <w:shd w:val="clear" w:color="000000" w:fill="F4B084"/>
            <w:vAlign w:val="center"/>
            <w:hideMark/>
          </w:tcPr>
          <w:p w14:paraId="6979228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xml:space="preserve">Respuesta </w:t>
            </w:r>
            <w:proofErr w:type="spellStart"/>
            <w:r w:rsidRPr="00A55150">
              <w:rPr>
                <w:rFonts w:ascii="Calibri" w:hAnsi="Calibri" w:cs="Calibri"/>
                <w:color w:val="000000"/>
                <w:sz w:val="24"/>
                <w:lang w:val="en-US" w:eastAsia="en-US"/>
              </w:rPr>
              <w:t>Propuesta</w:t>
            </w:r>
            <w:proofErr w:type="spellEnd"/>
          </w:p>
        </w:tc>
        <w:tc>
          <w:tcPr>
            <w:tcW w:w="318" w:type="pct"/>
            <w:vMerge w:val="restart"/>
            <w:tcBorders>
              <w:top w:val="nil"/>
              <w:left w:val="single" w:sz="4" w:space="0" w:color="auto"/>
              <w:bottom w:val="single" w:sz="4" w:space="0" w:color="auto"/>
              <w:right w:val="single" w:sz="4" w:space="0" w:color="auto"/>
            </w:tcBorders>
            <w:shd w:val="clear" w:color="000000" w:fill="F4B084"/>
            <w:vAlign w:val="center"/>
            <w:hideMark/>
          </w:tcPr>
          <w:p w14:paraId="672E4957"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Nuevo Puntaje del Impacto (Después)</w:t>
            </w:r>
          </w:p>
        </w:tc>
        <w:tc>
          <w:tcPr>
            <w:tcW w:w="161"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75C0869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Cambio</w:t>
            </w:r>
          </w:p>
        </w:tc>
        <w:tc>
          <w:tcPr>
            <w:tcW w:w="502"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75F73B18"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Resultado</w:t>
            </w:r>
            <w:proofErr w:type="spellEnd"/>
          </w:p>
        </w:tc>
      </w:tr>
      <w:tr w:rsidR="002D4567" w:rsidRPr="00A55150" w14:paraId="2A79B505" w14:textId="77777777" w:rsidTr="002D4567">
        <w:trPr>
          <w:trHeight w:val="312"/>
        </w:trPr>
        <w:tc>
          <w:tcPr>
            <w:tcW w:w="348" w:type="pct"/>
            <w:tcBorders>
              <w:top w:val="nil"/>
              <w:left w:val="nil"/>
              <w:bottom w:val="nil"/>
              <w:right w:val="nil"/>
            </w:tcBorders>
            <w:noWrap/>
            <w:vAlign w:val="bottom"/>
            <w:hideMark/>
          </w:tcPr>
          <w:p w14:paraId="1054476B" w14:textId="09BD3D0A"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3600" behindDoc="0" locked="0" layoutInCell="1" allowOverlap="1" wp14:anchorId="68AB0579" wp14:editId="79D7DE3D">
                  <wp:simplePos x="0" y="0"/>
                  <wp:positionH relativeFrom="column">
                    <wp:posOffset>38100</wp:posOffset>
                  </wp:positionH>
                  <wp:positionV relativeFrom="paragraph">
                    <wp:posOffset>190500</wp:posOffset>
                  </wp:positionV>
                  <wp:extent cx="876300" cy="922020"/>
                  <wp:effectExtent l="0" t="0" r="0" b="0"/>
                  <wp:wrapNone/>
                  <wp:docPr id="212665635" name="Picture 9">
                    <a:extLst xmlns:a="http://schemas.openxmlformats.org/drawingml/2006/main">
                      <a:ext uri="{FF2B5EF4-FFF2-40B4-BE49-F238E27FC236}">
                        <a16:creationId xmlns:a16="http://schemas.microsoft.com/office/drawing/2014/main" id="{00000000-0008-0000-0300-000032000000}"/>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00000000-0008-0000-0300-000032000000}"/>
                              </a:ext>
                            </a:extLst>
                          </pic:cNvPr>
                          <pic:cNvPicPr>
                            <a:picLocks noChangeAspect="1"/>
                          </pic:cNvPicPr>
                        </pic:nvPicPr>
                        <pic:blipFill>
                          <a:blip r:embed="rId42"/>
                          <a:stretch>
                            <a:fillRect/>
                          </a:stretch>
                        </pic:blipFill>
                        <pic:spPr>
                          <a:xfrm>
                            <a:off x="0" y="0"/>
                            <a:ext cx="870223" cy="9271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3B87D8D3" w14:textId="77777777">
              <w:trPr>
                <w:trHeight w:val="312"/>
                <w:tblCellSpacing w:w="0" w:type="dxa"/>
              </w:trPr>
              <w:tc>
                <w:tcPr>
                  <w:tcW w:w="1600" w:type="dxa"/>
                  <w:tcBorders>
                    <w:top w:val="nil"/>
                    <w:left w:val="single" w:sz="4" w:space="0" w:color="auto"/>
                    <w:bottom w:val="single" w:sz="4" w:space="0" w:color="auto"/>
                    <w:right w:val="single" w:sz="4" w:space="0" w:color="auto"/>
                  </w:tcBorders>
                  <w:shd w:val="clear" w:color="000000" w:fill="F8CBAD"/>
                  <w:noWrap/>
                  <w:vAlign w:val="bottom"/>
                  <w:hideMark/>
                </w:tcPr>
                <w:p w14:paraId="0C4483F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Elemento</w:t>
                  </w:r>
                  <w:proofErr w:type="spellEnd"/>
                </w:p>
              </w:tc>
            </w:tr>
          </w:tbl>
          <w:p w14:paraId="6595E9A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tcBorders>
              <w:top w:val="nil"/>
              <w:left w:val="nil"/>
              <w:bottom w:val="single" w:sz="4" w:space="0" w:color="auto"/>
              <w:right w:val="single" w:sz="4" w:space="0" w:color="auto"/>
            </w:tcBorders>
            <w:shd w:val="clear" w:color="000000" w:fill="F8CBAD"/>
            <w:noWrap/>
            <w:vAlign w:val="center"/>
            <w:hideMark/>
          </w:tcPr>
          <w:p w14:paraId="43324F3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p>
        </w:tc>
        <w:tc>
          <w:tcPr>
            <w:tcW w:w="328" w:type="pct"/>
            <w:vMerge/>
            <w:tcBorders>
              <w:top w:val="nil"/>
              <w:left w:val="single" w:sz="4" w:space="0" w:color="auto"/>
              <w:bottom w:val="single" w:sz="4" w:space="0" w:color="auto"/>
              <w:right w:val="single" w:sz="4" w:space="0" w:color="auto"/>
            </w:tcBorders>
            <w:vAlign w:val="center"/>
            <w:hideMark/>
          </w:tcPr>
          <w:p w14:paraId="7C15C1C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252" w:type="pct"/>
            <w:vMerge/>
            <w:tcBorders>
              <w:top w:val="nil"/>
              <w:left w:val="single" w:sz="4" w:space="0" w:color="auto"/>
              <w:bottom w:val="single" w:sz="4" w:space="0" w:color="auto"/>
              <w:right w:val="single" w:sz="4" w:space="0" w:color="auto"/>
            </w:tcBorders>
            <w:vAlign w:val="center"/>
            <w:hideMark/>
          </w:tcPr>
          <w:p w14:paraId="69B6DB9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20" w:type="pct"/>
            <w:vMerge/>
            <w:tcBorders>
              <w:top w:val="nil"/>
              <w:left w:val="single" w:sz="4" w:space="0" w:color="auto"/>
              <w:bottom w:val="single" w:sz="4" w:space="0" w:color="auto"/>
              <w:right w:val="single" w:sz="4" w:space="0" w:color="auto"/>
            </w:tcBorders>
            <w:vAlign w:val="center"/>
            <w:hideMark/>
          </w:tcPr>
          <w:p w14:paraId="2713C91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19" w:type="pct"/>
            <w:vMerge/>
            <w:tcBorders>
              <w:top w:val="nil"/>
              <w:left w:val="single" w:sz="4" w:space="0" w:color="auto"/>
              <w:bottom w:val="single" w:sz="4" w:space="0" w:color="000000"/>
              <w:right w:val="single" w:sz="4" w:space="0" w:color="auto"/>
            </w:tcBorders>
            <w:vAlign w:val="center"/>
            <w:hideMark/>
          </w:tcPr>
          <w:p w14:paraId="3D15390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7" w:type="pct"/>
            <w:vMerge/>
            <w:tcBorders>
              <w:top w:val="nil"/>
              <w:left w:val="single" w:sz="4" w:space="0" w:color="auto"/>
              <w:bottom w:val="single" w:sz="4" w:space="0" w:color="auto"/>
              <w:right w:val="single" w:sz="4" w:space="0" w:color="auto"/>
            </w:tcBorders>
            <w:vAlign w:val="center"/>
            <w:hideMark/>
          </w:tcPr>
          <w:p w14:paraId="723A006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36" w:type="pct"/>
            <w:vMerge/>
            <w:tcBorders>
              <w:top w:val="nil"/>
              <w:left w:val="single" w:sz="4" w:space="0" w:color="auto"/>
              <w:bottom w:val="single" w:sz="4" w:space="0" w:color="auto"/>
              <w:right w:val="single" w:sz="4" w:space="0" w:color="auto"/>
            </w:tcBorders>
            <w:vAlign w:val="center"/>
            <w:hideMark/>
          </w:tcPr>
          <w:p w14:paraId="362DA1F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8" w:type="pct"/>
            <w:vMerge/>
            <w:tcBorders>
              <w:top w:val="nil"/>
              <w:left w:val="single" w:sz="4" w:space="0" w:color="auto"/>
              <w:bottom w:val="single" w:sz="4" w:space="0" w:color="auto"/>
              <w:right w:val="single" w:sz="4" w:space="0" w:color="auto"/>
            </w:tcBorders>
            <w:vAlign w:val="center"/>
            <w:hideMark/>
          </w:tcPr>
          <w:p w14:paraId="0FAA7B9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61" w:type="pct"/>
            <w:vMerge/>
            <w:tcBorders>
              <w:top w:val="nil"/>
              <w:left w:val="single" w:sz="4" w:space="0" w:color="auto"/>
              <w:bottom w:val="single" w:sz="4" w:space="0" w:color="auto"/>
              <w:right w:val="single" w:sz="4" w:space="0" w:color="auto"/>
            </w:tcBorders>
            <w:vAlign w:val="center"/>
            <w:hideMark/>
          </w:tcPr>
          <w:p w14:paraId="1A53E59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02" w:type="pct"/>
            <w:vMerge/>
            <w:tcBorders>
              <w:top w:val="nil"/>
              <w:left w:val="single" w:sz="4" w:space="0" w:color="auto"/>
              <w:bottom w:val="single" w:sz="4" w:space="0" w:color="000000"/>
              <w:right w:val="single" w:sz="4" w:space="0" w:color="auto"/>
            </w:tcBorders>
            <w:vAlign w:val="center"/>
            <w:hideMark/>
          </w:tcPr>
          <w:p w14:paraId="1F9B78E5" w14:textId="77777777" w:rsidR="00A55150" w:rsidRPr="00A55150" w:rsidRDefault="00A55150" w:rsidP="00A55150">
            <w:pPr>
              <w:spacing w:line="240" w:lineRule="auto"/>
              <w:ind w:firstLine="0"/>
              <w:rPr>
                <w:rFonts w:ascii="Calibri" w:hAnsi="Calibri" w:cs="Calibri"/>
                <w:color w:val="000000"/>
                <w:sz w:val="24"/>
                <w:lang w:val="en-US" w:eastAsia="en-US"/>
              </w:rPr>
            </w:pPr>
          </w:p>
        </w:tc>
      </w:tr>
      <w:tr w:rsidR="00A55150" w:rsidRPr="00A55150" w14:paraId="60941BDC" w14:textId="77777777" w:rsidTr="002D4567">
        <w:trPr>
          <w:trHeight w:val="312"/>
        </w:trPr>
        <w:tc>
          <w:tcPr>
            <w:tcW w:w="348" w:type="pct"/>
            <w:vMerge w:val="restart"/>
            <w:tcBorders>
              <w:top w:val="nil"/>
              <w:left w:val="single" w:sz="4" w:space="0" w:color="auto"/>
              <w:bottom w:val="single" w:sz="4" w:space="0" w:color="auto"/>
              <w:right w:val="single" w:sz="4" w:space="0" w:color="auto"/>
            </w:tcBorders>
            <w:shd w:val="clear" w:color="000000" w:fill="E99226"/>
            <w:vAlign w:val="center"/>
            <w:hideMark/>
          </w:tcPr>
          <w:p w14:paraId="1A2253C4"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Harassment and Discrimination</w:t>
            </w: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31F43C9A"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Acoso y discriminación implica las medidas adoptadas para asegurar un entorno laboral seguro, respetuoso y no discriminatorio. Esto incluye el desarrollo de políticas que protejan a los empleados del trato injusto, la creación de un entorno inclusivo, la implementación de procedimientos de denuncia efectivos para casos de comportamiento inapropiado y la capacitación suficiente para la gerencia sobre cómo manejar tales problemas.</w:t>
            </w:r>
          </w:p>
        </w:tc>
        <w:tc>
          <w:tcPr>
            <w:tcW w:w="328" w:type="pct"/>
            <w:tcBorders>
              <w:top w:val="nil"/>
              <w:left w:val="nil"/>
              <w:bottom w:val="single" w:sz="4" w:space="0" w:color="auto"/>
              <w:right w:val="single" w:sz="4" w:space="0" w:color="auto"/>
            </w:tcBorders>
            <w:shd w:val="clear" w:color="000000" w:fill="F2F2F2"/>
            <w:noWrap/>
            <w:vAlign w:val="center"/>
            <w:hideMark/>
          </w:tcPr>
          <w:p w14:paraId="01C5B4D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B76E3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00C83E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B2D4E2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41BCC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98A4CB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69AD20E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D5234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8B6317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F014298" w14:textId="77777777" w:rsidTr="002D4567">
        <w:trPr>
          <w:trHeight w:val="312"/>
        </w:trPr>
        <w:tc>
          <w:tcPr>
            <w:tcW w:w="348" w:type="pct"/>
            <w:vMerge/>
            <w:tcBorders>
              <w:top w:val="nil"/>
              <w:left w:val="single" w:sz="4" w:space="0" w:color="auto"/>
              <w:bottom w:val="single" w:sz="4" w:space="0" w:color="auto"/>
              <w:right w:val="single" w:sz="4" w:space="0" w:color="auto"/>
            </w:tcBorders>
            <w:vAlign w:val="center"/>
            <w:hideMark/>
          </w:tcPr>
          <w:p w14:paraId="2CFDB644"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C46256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A15739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00A19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74475C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3867FFA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08C8979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nil"/>
              <w:left w:val="nil"/>
              <w:bottom w:val="nil"/>
              <w:right w:val="nil"/>
            </w:tcBorders>
            <w:hideMark/>
          </w:tcPr>
          <w:p w14:paraId="126D6756" w14:textId="77777777" w:rsidR="00A55150" w:rsidRPr="00A55150" w:rsidRDefault="00A55150" w:rsidP="00A55150">
            <w:pPr>
              <w:spacing w:line="240" w:lineRule="auto"/>
              <w:ind w:firstLine="0"/>
              <w:jc w:val="center"/>
              <w:rPr>
                <w:rFonts w:ascii="Calibri" w:hAnsi="Calibri" w:cs="Calibri"/>
                <w:color w:val="000000"/>
                <w:sz w:val="24"/>
                <w:lang w:val="en-US" w:eastAsia="en-US"/>
              </w:rPr>
            </w:pPr>
          </w:p>
        </w:tc>
        <w:tc>
          <w:tcPr>
            <w:tcW w:w="318" w:type="pct"/>
            <w:tcBorders>
              <w:top w:val="nil"/>
              <w:left w:val="single" w:sz="4" w:space="0" w:color="auto"/>
              <w:bottom w:val="single" w:sz="4" w:space="0" w:color="auto"/>
              <w:right w:val="single" w:sz="4" w:space="0" w:color="auto"/>
            </w:tcBorders>
            <w:noWrap/>
            <w:vAlign w:val="center"/>
            <w:hideMark/>
          </w:tcPr>
          <w:p w14:paraId="0A22070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74D85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B9C1C9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341F1B8" w14:textId="77777777" w:rsidTr="002D4567">
        <w:trPr>
          <w:trHeight w:val="312"/>
        </w:trPr>
        <w:tc>
          <w:tcPr>
            <w:tcW w:w="348" w:type="pct"/>
            <w:vMerge/>
            <w:tcBorders>
              <w:top w:val="nil"/>
              <w:left w:val="single" w:sz="4" w:space="0" w:color="auto"/>
              <w:bottom w:val="single" w:sz="4" w:space="0" w:color="auto"/>
              <w:right w:val="single" w:sz="4" w:space="0" w:color="auto"/>
            </w:tcBorders>
            <w:vAlign w:val="center"/>
            <w:hideMark/>
          </w:tcPr>
          <w:p w14:paraId="3E64791E"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F873AB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1E3FE2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9B0F0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19CD4D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89F012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26FBC0A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319D8A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19A25D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A9628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A36615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0F1540B9" w14:textId="77777777" w:rsidTr="002D4567">
        <w:trPr>
          <w:trHeight w:val="1248"/>
        </w:trPr>
        <w:tc>
          <w:tcPr>
            <w:tcW w:w="348" w:type="pct"/>
            <w:vMerge/>
            <w:tcBorders>
              <w:top w:val="nil"/>
              <w:left w:val="single" w:sz="4" w:space="0" w:color="auto"/>
              <w:bottom w:val="single" w:sz="4" w:space="0" w:color="auto"/>
              <w:right w:val="single" w:sz="4" w:space="0" w:color="auto"/>
            </w:tcBorders>
            <w:vAlign w:val="center"/>
            <w:hideMark/>
          </w:tcPr>
          <w:p w14:paraId="43E30958"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7EA453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16E3D6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D374E8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DCD238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un programa que haga posibles denuncias de acoso y discriminación dentro de la empresa</w:t>
            </w:r>
          </w:p>
        </w:tc>
        <w:tc>
          <w:tcPr>
            <w:tcW w:w="519" w:type="pct"/>
            <w:tcBorders>
              <w:top w:val="nil"/>
              <w:left w:val="nil"/>
              <w:bottom w:val="single" w:sz="4" w:space="0" w:color="auto"/>
              <w:right w:val="single" w:sz="4" w:space="0" w:color="auto"/>
            </w:tcBorders>
            <w:hideMark/>
          </w:tcPr>
          <w:p w14:paraId="01D7F31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un programa que haga posibles denuncias de acoso y discriminación dentro de la empresa</w:t>
            </w:r>
          </w:p>
        </w:tc>
        <w:tc>
          <w:tcPr>
            <w:tcW w:w="317" w:type="pct"/>
            <w:tcBorders>
              <w:top w:val="nil"/>
              <w:left w:val="nil"/>
              <w:bottom w:val="single" w:sz="4" w:space="0" w:color="auto"/>
              <w:right w:val="single" w:sz="4" w:space="0" w:color="auto"/>
            </w:tcBorders>
            <w:noWrap/>
            <w:vAlign w:val="center"/>
            <w:hideMark/>
          </w:tcPr>
          <w:p w14:paraId="549684E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2D75D5A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Programa contra acoso y discriminación</w:t>
            </w:r>
          </w:p>
        </w:tc>
        <w:tc>
          <w:tcPr>
            <w:tcW w:w="318" w:type="pct"/>
            <w:tcBorders>
              <w:top w:val="nil"/>
              <w:left w:val="nil"/>
              <w:bottom w:val="single" w:sz="4" w:space="0" w:color="auto"/>
              <w:right w:val="single" w:sz="4" w:space="0" w:color="auto"/>
            </w:tcBorders>
            <w:noWrap/>
            <w:vAlign w:val="center"/>
            <w:hideMark/>
          </w:tcPr>
          <w:p w14:paraId="1C91836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156B520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5135915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73E655B" w14:textId="77777777" w:rsidTr="002D4567">
        <w:trPr>
          <w:trHeight w:val="1248"/>
        </w:trPr>
        <w:tc>
          <w:tcPr>
            <w:tcW w:w="348" w:type="pct"/>
            <w:vMerge/>
            <w:tcBorders>
              <w:top w:val="nil"/>
              <w:left w:val="single" w:sz="4" w:space="0" w:color="auto"/>
              <w:bottom w:val="single" w:sz="4" w:space="0" w:color="auto"/>
              <w:right w:val="single" w:sz="4" w:space="0" w:color="auto"/>
            </w:tcBorders>
            <w:vAlign w:val="center"/>
            <w:hideMark/>
          </w:tcPr>
          <w:p w14:paraId="3D60C0B0"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3CD04B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B3AC61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8CDF92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0DC521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hacer un programa de ayuda por acoso o discriminación sin ningún tipo de parcialidad</w:t>
            </w:r>
          </w:p>
        </w:tc>
        <w:tc>
          <w:tcPr>
            <w:tcW w:w="519" w:type="pct"/>
            <w:tcBorders>
              <w:top w:val="nil"/>
              <w:left w:val="nil"/>
              <w:bottom w:val="single" w:sz="4" w:space="0" w:color="auto"/>
              <w:right w:val="single" w:sz="4" w:space="0" w:color="auto"/>
            </w:tcBorders>
            <w:hideMark/>
          </w:tcPr>
          <w:p w14:paraId="7F461F0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hacer un programa de ayuda por acoso o discriminación sin ningún tipo de parcialidad</w:t>
            </w:r>
          </w:p>
        </w:tc>
        <w:tc>
          <w:tcPr>
            <w:tcW w:w="317" w:type="pct"/>
            <w:tcBorders>
              <w:top w:val="nil"/>
              <w:left w:val="nil"/>
              <w:bottom w:val="single" w:sz="4" w:space="0" w:color="auto"/>
              <w:right w:val="single" w:sz="4" w:space="0" w:color="auto"/>
            </w:tcBorders>
            <w:noWrap/>
            <w:vAlign w:val="center"/>
            <w:hideMark/>
          </w:tcPr>
          <w:p w14:paraId="40217E9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6001B33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Programa</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ayuda</w:t>
            </w:r>
            <w:proofErr w:type="spellEnd"/>
          </w:p>
        </w:tc>
        <w:tc>
          <w:tcPr>
            <w:tcW w:w="318" w:type="pct"/>
            <w:tcBorders>
              <w:top w:val="nil"/>
              <w:left w:val="nil"/>
              <w:bottom w:val="single" w:sz="4" w:space="0" w:color="auto"/>
              <w:right w:val="single" w:sz="4" w:space="0" w:color="auto"/>
            </w:tcBorders>
            <w:noWrap/>
            <w:vAlign w:val="center"/>
            <w:hideMark/>
          </w:tcPr>
          <w:p w14:paraId="3C45B28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58DDD10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50AA104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2005325F" w14:textId="77777777" w:rsidTr="002D4567">
        <w:trPr>
          <w:trHeight w:val="312"/>
        </w:trPr>
        <w:tc>
          <w:tcPr>
            <w:tcW w:w="348" w:type="pct"/>
            <w:vMerge w:val="restart"/>
            <w:tcBorders>
              <w:top w:val="nil"/>
              <w:left w:val="nil"/>
              <w:bottom w:val="single" w:sz="4" w:space="0" w:color="000000"/>
              <w:right w:val="nil"/>
            </w:tcBorders>
            <w:noWrap/>
            <w:vAlign w:val="bottom"/>
            <w:hideMark/>
          </w:tcPr>
          <w:p w14:paraId="1FC32270" w14:textId="19011541"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4624" behindDoc="0" locked="0" layoutInCell="1" allowOverlap="1" wp14:anchorId="03FDEE98" wp14:editId="6975D5D3">
                  <wp:simplePos x="0" y="0"/>
                  <wp:positionH relativeFrom="column">
                    <wp:posOffset>76200</wp:posOffset>
                  </wp:positionH>
                  <wp:positionV relativeFrom="paragraph">
                    <wp:posOffset>0</wp:posOffset>
                  </wp:positionV>
                  <wp:extent cx="876300" cy="899160"/>
                  <wp:effectExtent l="0" t="0" r="0" b="0"/>
                  <wp:wrapNone/>
                  <wp:docPr id="307117986" name="Picture 8" descr="A white and orange sign with text&#10;&#10;AI-generated content may be incorrect.">
                    <a:extLst xmlns:a="http://schemas.openxmlformats.org/drawingml/2006/main">
                      <a:ext uri="{FF2B5EF4-FFF2-40B4-BE49-F238E27FC236}">
                        <a16:creationId xmlns:a16="http://schemas.microsoft.com/office/drawing/2014/main" id="{00000000-0008-0000-0300-000033000000}"/>
                      </a:ext>
                    </a:extLst>
                  </wp:docPr>
                  <wp:cNvGraphicFramePr/>
                  <a:graphic xmlns:a="http://schemas.openxmlformats.org/drawingml/2006/main">
                    <a:graphicData uri="http://schemas.openxmlformats.org/drawingml/2006/picture">
                      <pic:pic xmlns:pic="http://schemas.openxmlformats.org/drawingml/2006/picture">
                        <pic:nvPicPr>
                          <pic:cNvPr id="307117986" name="Picture 8" descr="A white and orange sign with text&#10;&#10;AI-generated content may be incorrect.">
                            <a:extLst>
                              <a:ext uri="{FF2B5EF4-FFF2-40B4-BE49-F238E27FC236}">
                                <a16:creationId xmlns:a16="http://schemas.microsoft.com/office/drawing/2014/main" id="{00000000-0008-0000-0300-000033000000}"/>
                              </a:ext>
                            </a:extLst>
                          </pic:cNvPr>
                          <pic:cNvPicPr>
                            <a:picLocks noChangeAspect="1"/>
                          </pic:cNvPicPr>
                        </pic:nvPicPr>
                        <pic:blipFill>
                          <a:blip r:embed="rId43"/>
                          <a:stretch>
                            <a:fillRect/>
                          </a:stretch>
                        </pic:blipFill>
                        <pic:spPr>
                          <a:xfrm>
                            <a:off x="0" y="0"/>
                            <a:ext cx="880861" cy="9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337B1B30" w14:textId="77777777">
              <w:trPr>
                <w:trHeight w:val="253"/>
                <w:tblCellSpacing w:w="0" w:type="dxa"/>
              </w:trPr>
              <w:tc>
                <w:tcPr>
                  <w:tcW w:w="1600" w:type="dxa"/>
                  <w:vMerge w:val="restart"/>
                  <w:tcBorders>
                    <w:top w:val="nil"/>
                    <w:left w:val="single" w:sz="4" w:space="0" w:color="auto"/>
                    <w:bottom w:val="single" w:sz="4" w:space="0" w:color="000000"/>
                    <w:right w:val="single" w:sz="4" w:space="0" w:color="auto"/>
                  </w:tcBorders>
                  <w:shd w:val="clear" w:color="000000" w:fill="E99226"/>
                  <w:vAlign w:val="center"/>
                  <w:hideMark/>
                </w:tcPr>
                <w:p w14:paraId="1C0CD604"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Age-Appropriate Labor</w:t>
                  </w:r>
                </w:p>
              </w:tc>
            </w:tr>
            <w:tr w:rsidR="00A55150" w:rsidRPr="00A55150" w14:paraId="5FC39A03" w14:textId="77777777">
              <w:trPr>
                <w:trHeight w:val="253"/>
                <w:tblCellSpacing w:w="0" w:type="dxa"/>
              </w:trPr>
              <w:tc>
                <w:tcPr>
                  <w:tcW w:w="0" w:type="auto"/>
                  <w:vMerge/>
                  <w:tcBorders>
                    <w:top w:val="nil"/>
                    <w:left w:val="single" w:sz="4" w:space="0" w:color="auto"/>
                    <w:bottom w:val="single" w:sz="4" w:space="0" w:color="000000"/>
                    <w:right w:val="single" w:sz="4" w:space="0" w:color="auto"/>
                  </w:tcBorders>
                  <w:vAlign w:val="center"/>
                  <w:hideMark/>
                </w:tcPr>
                <w:p w14:paraId="14CEE212"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6DF85E3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6C448C12"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 xml:space="preserve">Trabajo apropiado a la edad significa garantizar que los niños no se encuentren en situaciones peligrosas o de explotación y, al mismo tiempo, permitirles desarrollar habilidades laborales esenciales. Se utiliza para </w:t>
            </w:r>
            <w:r w:rsidRPr="00A55150">
              <w:rPr>
                <w:rFonts w:ascii="Calibri" w:hAnsi="Calibri" w:cs="Calibri"/>
                <w:color w:val="000000"/>
                <w:sz w:val="18"/>
                <w:szCs w:val="18"/>
                <w:lang w:eastAsia="en-US"/>
              </w:rPr>
              <w:lastRenderedPageBreak/>
              <w:t>describir el trabajo adecuado para el nivel de habilidad y madurez de una persona.</w:t>
            </w:r>
          </w:p>
        </w:tc>
        <w:tc>
          <w:tcPr>
            <w:tcW w:w="328" w:type="pct"/>
            <w:tcBorders>
              <w:top w:val="nil"/>
              <w:left w:val="nil"/>
              <w:bottom w:val="single" w:sz="4" w:space="0" w:color="auto"/>
              <w:right w:val="single" w:sz="4" w:space="0" w:color="auto"/>
            </w:tcBorders>
            <w:shd w:val="clear" w:color="000000" w:fill="F2F2F2"/>
            <w:noWrap/>
            <w:vAlign w:val="center"/>
            <w:hideMark/>
          </w:tcPr>
          <w:p w14:paraId="1CBE920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F55B1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0B3F91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368A81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71069E4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5F1FA2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4F16A29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67DDA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5AE6FD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E10590B" w14:textId="77777777" w:rsidTr="002D4567">
        <w:trPr>
          <w:trHeight w:val="312"/>
        </w:trPr>
        <w:tc>
          <w:tcPr>
            <w:tcW w:w="348" w:type="pct"/>
            <w:vMerge/>
            <w:tcBorders>
              <w:top w:val="nil"/>
              <w:left w:val="nil"/>
              <w:bottom w:val="single" w:sz="4" w:space="0" w:color="000000"/>
              <w:right w:val="nil"/>
            </w:tcBorders>
            <w:vAlign w:val="center"/>
            <w:hideMark/>
          </w:tcPr>
          <w:p w14:paraId="026A20E3"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C7C44AF"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663CB7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814F3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4C82F7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2ED2D80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9B75E6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3AADCD5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8AC663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DA285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44B7690"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2D244AA8" w14:textId="77777777" w:rsidTr="002D4567">
        <w:trPr>
          <w:trHeight w:val="936"/>
        </w:trPr>
        <w:tc>
          <w:tcPr>
            <w:tcW w:w="348" w:type="pct"/>
            <w:vMerge/>
            <w:tcBorders>
              <w:top w:val="nil"/>
              <w:left w:val="nil"/>
              <w:bottom w:val="single" w:sz="4" w:space="0" w:color="000000"/>
              <w:right w:val="nil"/>
            </w:tcBorders>
            <w:vAlign w:val="center"/>
            <w:hideMark/>
          </w:tcPr>
          <w:p w14:paraId="2434AFA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444279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15AE7D2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2032F3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F36E46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debe hacer un programa </w:t>
            </w:r>
            <w:r w:rsidRPr="00A55150">
              <w:rPr>
                <w:rFonts w:ascii="Calibri" w:hAnsi="Calibri" w:cs="Calibri"/>
                <w:color w:val="000000"/>
                <w:sz w:val="24"/>
                <w:lang w:eastAsia="en-US"/>
              </w:rPr>
              <w:lastRenderedPageBreak/>
              <w:t>que cuide al colaborador en temas de horas trabajadas</w:t>
            </w:r>
          </w:p>
        </w:tc>
        <w:tc>
          <w:tcPr>
            <w:tcW w:w="519" w:type="pct"/>
            <w:tcBorders>
              <w:top w:val="nil"/>
              <w:left w:val="nil"/>
              <w:bottom w:val="single" w:sz="4" w:space="0" w:color="auto"/>
              <w:right w:val="single" w:sz="4" w:space="0" w:color="auto"/>
            </w:tcBorders>
            <w:hideMark/>
          </w:tcPr>
          <w:p w14:paraId="67E4858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Se debe hacer un programa </w:t>
            </w:r>
            <w:r w:rsidRPr="00A55150">
              <w:rPr>
                <w:rFonts w:ascii="Calibri" w:hAnsi="Calibri" w:cs="Calibri"/>
                <w:color w:val="000000"/>
                <w:sz w:val="24"/>
                <w:lang w:eastAsia="en-US"/>
              </w:rPr>
              <w:lastRenderedPageBreak/>
              <w:t>que cuide al colaborador en temas de horas trabajadas</w:t>
            </w:r>
          </w:p>
        </w:tc>
        <w:tc>
          <w:tcPr>
            <w:tcW w:w="317" w:type="pct"/>
            <w:tcBorders>
              <w:top w:val="nil"/>
              <w:left w:val="nil"/>
              <w:bottom w:val="single" w:sz="4" w:space="0" w:color="auto"/>
              <w:right w:val="single" w:sz="4" w:space="0" w:color="auto"/>
            </w:tcBorders>
            <w:noWrap/>
            <w:vAlign w:val="center"/>
            <w:hideMark/>
          </w:tcPr>
          <w:p w14:paraId="44E3648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3</w:t>
            </w:r>
          </w:p>
        </w:tc>
        <w:tc>
          <w:tcPr>
            <w:tcW w:w="536" w:type="pct"/>
            <w:tcBorders>
              <w:top w:val="nil"/>
              <w:left w:val="nil"/>
              <w:bottom w:val="single" w:sz="4" w:space="0" w:color="auto"/>
              <w:right w:val="single" w:sz="4" w:space="0" w:color="auto"/>
            </w:tcBorders>
            <w:hideMark/>
          </w:tcPr>
          <w:p w14:paraId="6294A31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Programa de cuido al colaborador</w:t>
            </w:r>
          </w:p>
        </w:tc>
        <w:tc>
          <w:tcPr>
            <w:tcW w:w="318" w:type="pct"/>
            <w:tcBorders>
              <w:top w:val="nil"/>
              <w:left w:val="nil"/>
              <w:bottom w:val="single" w:sz="4" w:space="0" w:color="auto"/>
              <w:right w:val="single" w:sz="4" w:space="0" w:color="auto"/>
            </w:tcBorders>
            <w:noWrap/>
            <w:vAlign w:val="center"/>
            <w:hideMark/>
          </w:tcPr>
          <w:p w14:paraId="7B41F34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2C1F255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41E945B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lastRenderedPageBreak/>
              <w:t>Aceptada</w:t>
            </w:r>
            <w:proofErr w:type="spellEnd"/>
          </w:p>
        </w:tc>
      </w:tr>
      <w:tr w:rsidR="00A55150" w:rsidRPr="00A55150" w14:paraId="204AF1D7" w14:textId="77777777" w:rsidTr="002D4567">
        <w:trPr>
          <w:trHeight w:val="312"/>
        </w:trPr>
        <w:tc>
          <w:tcPr>
            <w:tcW w:w="348" w:type="pct"/>
            <w:vMerge/>
            <w:tcBorders>
              <w:top w:val="nil"/>
              <w:left w:val="nil"/>
              <w:bottom w:val="single" w:sz="4" w:space="0" w:color="000000"/>
              <w:right w:val="nil"/>
            </w:tcBorders>
            <w:vAlign w:val="center"/>
            <w:hideMark/>
          </w:tcPr>
          <w:p w14:paraId="6450EC5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F86BEB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F500DE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33694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85AD8B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039553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02875D0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1E07950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23EDFB9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D91DC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35934C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0542B062" w14:textId="77777777" w:rsidTr="002D4567">
        <w:trPr>
          <w:trHeight w:val="312"/>
        </w:trPr>
        <w:tc>
          <w:tcPr>
            <w:tcW w:w="348" w:type="pct"/>
            <w:vMerge/>
            <w:tcBorders>
              <w:top w:val="nil"/>
              <w:left w:val="nil"/>
              <w:bottom w:val="single" w:sz="4" w:space="0" w:color="000000"/>
              <w:right w:val="nil"/>
            </w:tcBorders>
            <w:vAlign w:val="center"/>
            <w:hideMark/>
          </w:tcPr>
          <w:p w14:paraId="762C916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6D232FF"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68FB24B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BD918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483945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6DFD52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402294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1F6E51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7BF315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D5BBB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6E8F29C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A92C56F" w14:textId="77777777" w:rsidTr="002D4567">
        <w:trPr>
          <w:trHeight w:val="312"/>
        </w:trPr>
        <w:tc>
          <w:tcPr>
            <w:tcW w:w="348" w:type="pct"/>
            <w:vMerge w:val="restart"/>
            <w:tcBorders>
              <w:top w:val="nil"/>
              <w:left w:val="nil"/>
              <w:bottom w:val="nil"/>
              <w:right w:val="nil"/>
            </w:tcBorders>
            <w:noWrap/>
            <w:vAlign w:val="bottom"/>
            <w:hideMark/>
          </w:tcPr>
          <w:p w14:paraId="6A754118" w14:textId="62012391"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5648" behindDoc="0" locked="0" layoutInCell="1" allowOverlap="1" wp14:anchorId="3FB6E575" wp14:editId="6898EFAB">
                  <wp:simplePos x="0" y="0"/>
                  <wp:positionH relativeFrom="column">
                    <wp:posOffset>38100</wp:posOffset>
                  </wp:positionH>
                  <wp:positionV relativeFrom="paragraph">
                    <wp:posOffset>0</wp:posOffset>
                  </wp:positionV>
                  <wp:extent cx="922020" cy="952500"/>
                  <wp:effectExtent l="0" t="0" r="0" b="0"/>
                  <wp:wrapNone/>
                  <wp:docPr id="801449769" name="Picture 7">
                    <a:extLst xmlns:a="http://schemas.openxmlformats.org/drawingml/2006/main">
                      <a:ext uri="{FF2B5EF4-FFF2-40B4-BE49-F238E27FC236}">
                        <a16:creationId xmlns:a16="http://schemas.microsoft.com/office/drawing/2014/main" id="{00000000-0008-0000-0300-000034000000}"/>
                      </a:ext>
                    </a:extLst>
                  </wp:docPr>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00000000-0008-0000-0300-000034000000}"/>
                              </a:ext>
                            </a:extLst>
                          </pic:cNvPr>
                          <pic:cNvPicPr>
                            <a:picLocks noChangeAspect="1"/>
                          </pic:cNvPicPr>
                        </pic:nvPicPr>
                        <pic:blipFill>
                          <a:blip r:embed="rId44"/>
                          <a:stretch>
                            <a:fillRect/>
                          </a:stretch>
                        </pic:blipFill>
                        <pic:spPr>
                          <a:xfrm>
                            <a:off x="0" y="0"/>
                            <a:ext cx="930141" cy="9588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083145D2"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2F4F16FA"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Force and Involuntary Labor</w:t>
                  </w:r>
                </w:p>
              </w:tc>
            </w:tr>
            <w:tr w:rsidR="00A55150" w:rsidRPr="00A55150" w14:paraId="54404577"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65504A53"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40B5D4FA"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AB84022"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Trabajo forzado e involuntario significa cualquier trabajo o servicio que se obtiene de una persona bajo la amenaza de una acción punitiva contra ella o sus familias. Incluye trabajo donde el pago está por debajo de los niveles de subsistencia, o donde el pago es en bienes que no son deseables. El trabajo forzado e involuntario puede adoptar muchas formas, como la trata de personas, la servidumbre por deudas, la esclavitud y jornadas laborales injustamente largas</w:t>
            </w:r>
          </w:p>
        </w:tc>
        <w:tc>
          <w:tcPr>
            <w:tcW w:w="328" w:type="pct"/>
            <w:tcBorders>
              <w:top w:val="nil"/>
              <w:left w:val="nil"/>
              <w:bottom w:val="single" w:sz="4" w:space="0" w:color="auto"/>
              <w:right w:val="single" w:sz="4" w:space="0" w:color="auto"/>
            </w:tcBorders>
            <w:shd w:val="clear" w:color="000000" w:fill="F2F2F2"/>
            <w:noWrap/>
            <w:vAlign w:val="center"/>
            <w:hideMark/>
          </w:tcPr>
          <w:p w14:paraId="29810C8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6C9748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0988135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445AE89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6E98D51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7833F26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7BE8316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BC860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C6F72C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528CE725" w14:textId="77777777" w:rsidTr="002D4567">
        <w:trPr>
          <w:trHeight w:val="312"/>
        </w:trPr>
        <w:tc>
          <w:tcPr>
            <w:tcW w:w="348" w:type="pct"/>
            <w:vMerge/>
            <w:tcBorders>
              <w:top w:val="nil"/>
              <w:left w:val="nil"/>
              <w:bottom w:val="nil"/>
              <w:right w:val="nil"/>
            </w:tcBorders>
            <w:vAlign w:val="center"/>
            <w:hideMark/>
          </w:tcPr>
          <w:p w14:paraId="4BAD1375"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9D04B11"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6DCA3A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7F9E7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FEE9EF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6055F107"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5C0C7E5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6656F56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3110E2D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DBCA1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DE5C39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032936C8" w14:textId="77777777" w:rsidTr="002D4567">
        <w:trPr>
          <w:trHeight w:val="936"/>
        </w:trPr>
        <w:tc>
          <w:tcPr>
            <w:tcW w:w="348" w:type="pct"/>
            <w:vMerge/>
            <w:tcBorders>
              <w:top w:val="nil"/>
              <w:left w:val="nil"/>
              <w:bottom w:val="nil"/>
              <w:right w:val="nil"/>
            </w:tcBorders>
            <w:vAlign w:val="center"/>
            <w:hideMark/>
          </w:tcPr>
          <w:p w14:paraId="028C633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EC7EB1B"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69363B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F66674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6962222"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hacer un programa que cuide al colaborador en temas de horas trabajadas</w:t>
            </w:r>
          </w:p>
        </w:tc>
        <w:tc>
          <w:tcPr>
            <w:tcW w:w="519" w:type="pct"/>
            <w:tcBorders>
              <w:top w:val="nil"/>
              <w:left w:val="nil"/>
              <w:bottom w:val="single" w:sz="4" w:space="0" w:color="auto"/>
              <w:right w:val="single" w:sz="4" w:space="0" w:color="auto"/>
            </w:tcBorders>
            <w:hideMark/>
          </w:tcPr>
          <w:p w14:paraId="68A8436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debe hacer un programa que cuide al colaborador en temas de horas trabajadas</w:t>
            </w:r>
          </w:p>
        </w:tc>
        <w:tc>
          <w:tcPr>
            <w:tcW w:w="317" w:type="pct"/>
            <w:tcBorders>
              <w:top w:val="nil"/>
              <w:left w:val="nil"/>
              <w:bottom w:val="single" w:sz="4" w:space="0" w:color="auto"/>
              <w:right w:val="single" w:sz="4" w:space="0" w:color="auto"/>
            </w:tcBorders>
            <w:noWrap/>
            <w:vAlign w:val="center"/>
            <w:hideMark/>
          </w:tcPr>
          <w:p w14:paraId="1A2F749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2999272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Programa de cumplimiento de horarios</w:t>
            </w:r>
          </w:p>
        </w:tc>
        <w:tc>
          <w:tcPr>
            <w:tcW w:w="318" w:type="pct"/>
            <w:tcBorders>
              <w:top w:val="nil"/>
              <w:left w:val="nil"/>
              <w:bottom w:val="single" w:sz="4" w:space="0" w:color="auto"/>
              <w:right w:val="single" w:sz="4" w:space="0" w:color="auto"/>
            </w:tcBorders>
            <w:noWrap/>
            <w:vAlign w:val="center"/>
            <w:hideMark/>
          </w:tcPr>
          <w:p w14:paraId="737F58D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161" w:type="pct"/>
            <w:tcBorders>
              <w:top w:val="nil"/>
              <w:left w:val="nil"/>
              <w:bottom w:val="single" w:sz="4" w:space="0" w:color="auto"/>
              <w:right w:val="single" w:sz="4" w:space="0" w:color="auto"/>
            </w:tcBorders>
            <w:noWrap/>
            <w:vAlign w:val="center"/>
            <w:hideMark/>
          </w:tcPr>
          <w:p w14:paraId="777FCB8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7CAFE67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112B265A" w14:textId="77777777" w:rsidTr="002D4567">
        <w:trPr>
          <w:trHeight w:val="312"/>
        </w:trPr>
        <w:tc>
          <w:tcPr>
            <w:tcW w:w="348" w:type="pct"/>
            <w:vMerge/>
            <w:tcBorders>
              <w:top w:val="nil"/>
              <w:left w:val="nil"/>
              <w:bottom w:val="nil"/>
              <w:right w:val="nil"/>
            </w:tcBorders>
            <w:vAlign w:val="center"/>
            <w:hideMark/>
          </w:tcPr>
          <w:p w14:paraId="5F27382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EA1EB0F"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4C3ACD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C985E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2B22965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68EE032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0DFD1DC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26C573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515B102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D8892D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6B75618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0AD7C1BF" w14:textId="77777777" w:rsidTr="002D4567">
        <w:trPr>
          <w:trHeight w:val="312"/>
        </w:trPr>
        <w:tc>
          <w:tcPr>
            <w:tcW w:w="348" w:type="pct"/>
            <w:vMerge/>
            <w:tcBorders>
              <w:top w:val="nil"/>
              <w:left w:val="nil"/>
              <w:bottom w:val="nil"/>
              <w:right w:val="nil"/>
            </w:tcBorders>
            <w:vAlign w:val="center"/>
            <w:hideMark/>
          </w:tcPr>
          <w:p w14:paraId="3F6B081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8211E9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99F32F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73ED3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5960915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68B4137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nil"/>
              <w:left w:val="nil"/>
              <w:bottom w:val="single" w:sz="4" w:space="0" w:color="auto"/>
              <w:right w:val="single" w:sz="4" w:space="0" w:color="auto"/>
            </w:tcBorders>
            <w:noWrap/>
            <w:vAlign w:val="center"/>
            <w:hideMark/>
          </w:tcPr>
          <w:p w14:paraId="5F5B8EC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56822EC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nil"/>
              <w:left w:val="nil"/>
              <w:bottom w:val="single" w:sz="4" w:space="0" w:color="auto"/>
              <w:right w:val="single" w:sz="4" w:space="0" w:color="auto"/>
            </w:tcBorders>
            <w:noWrap/>
            <w:vAlign w:val="center"/>
            <w:hideMark/>
          </w:tcPr>
          <w:p w14:paraId="5B488B9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20D64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4BC9769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D87DCAB" w14:textId="77777777" w:rsidTr="002D4567">
        <w:trPr>
          <w:trHeight w:val="1248"/>
        </w:trPr>
        <w:tc>
          <w:tcPr>
            <w:tcW w:w="348" w:type="pct"/>
            <w:vMerge w:val="restart"/>
            <w:tcBorders>
              <w:top w:val="nil"/>
              <w:left w:val="nil"/>
              <w:bottom w:val="nil"/>
              <w:right w:val="nil"/>
            </w:tcBorders>
            <w:noWrap/>
            <w:vAlign w:val="bottom"/>
            <w:hideMark/>
          </w:tcPr>
          <w:p w14:paraId="12308106" w14:textId="009EA67C"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lastRenderedPageBreak/>
              <w:drawing>
                <wp:anchor distT="0" distB="0" distL="114300" distR="114300" simplePos="0" relativeHeight="251676672" behindDoc="0" locked="0" layoutInCell="1" allowOverlap="1" wp14:anchorId="668D81BC" wp14:editId="4E2F622A">
                  <wp:simplePos x="0" y="0"/>
                  <wp:positionH relativeFrom="column">
                    <wp:posOffset>45720</wp:posOffset>
                  </wp:positionH>
                  <wp:positionV relativeFrom="paragraph">
                    <wp:posOffset>0</wp:posOffset>
                  </wp:positionV>
                  <wp:extent cx="944880" cy="944880"/>
                  <wp:effectExtent l="0" t="0" r="0" b="7620"/>
                  <wp:wrapNone/>
                  <wp:docPr id="674931243" name="Picture 6">
                    <a:extLst xmlns:a="http://schemas.openxmlformats.org/drawingml/2006/main">
                      <a:ext uri="{FF2B5EF4-FFF2-40B4-BE49-F238E27FC236}">
                        <a16:creationId xmlns:a16="http://schemas.microsoft.com/office/drawing/2014/main" id="{00000000-0008-0000-0300-000036000000}"/>
                      </a:ext>
                    </a:extLst>
                  </wp:docPr>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00000000-0008-0000-0300-000036000000}"/>
                              </a:ext>
                            </a:extLst>
                          </pic:cNvPr>
                          <pic:cNvPicPr>
                            <a:picLocks noChangeAspect="1"/>
                          </pic:cNvPicPr>
                        </pic:nvPicPr>
                        <pic:blipFill>
                          <a:blip r:embed="rId45"/>
                          <a:stretch>
                            <a:fillRect/>
                          </a:stretch>
                        </pic:blipFill>
                        <pic:spPr>
                          <a:xfrm>
                            <a:off x="0" y="0"/>
                            <a:ext cx="940343" cy="9459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B25C37" w14:paraId="4C52435B"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69D28557"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Dignity, Diversity, Equity and Inclusion</w:t>
                  </w:r>
                </w:p>
              </w:tc>
            </w:tr>
            <w:tr w:rsidR="00A55150" w:rsidRPr="00B25C37" w14:paraId="06E234A1"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AEED15B"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2F09AA2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20D26833"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Dignidad, diversidad, equidad e inclusión (DDEI) es un conjunto de valores, principios y prácticas que crean un entorno en el que todos los involucrados en el proyecto se sienten respetados, seguros y valorados. También implica brindar oportunidades para que todos participen en los procesos de toma de decisiones relevantes sin enfrentar discriminación o ser objeto de un trato injusto.</w:t>
            </w:r>
          </w:p>
        </w:tc>
        <w:tc>
          <w:tcPr>
            <w:tcW w:w="328" w:type="pct"/>
            <w:tcBorders>
              <w:top w:val="nil"/>
              <w:left w:val="nil"/>
              <w:bottom w:val="single" w:sz="4" w:space="0" w:color="auto"/>
              <w:right w:val="single" w:sz="4" w:space="0" w:color="auto"/>
            </w:tcBorders>
            <w:shd w:val="clear" w:color="000000" w:fill="F2F2F2"/>
            <w:noWrap/>
            <w:vAlign w:val="center"/>
            <w:hideMark/>
          </w:tcPr>
          <w:p w14:paraId="42F43CE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ED2261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F0D147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sentimiento de pertenencia del equipo de trabajo en relación con el proyecto</w:t>
            </w:r>
          </w:p>
        </w:tc>
        <w:tc>
          <w:tcPr>
            <w:tcW w:w="519" w:type="pct"/>
            <w:tcBorders>
              <w:top w:val="nil"/>
              <w:left w:val="nil"/>
              <w:bottom w:val="single" w:sz="4" w:space="0" w:color="auto"/>
              <w:right w:val="single" w:sz="4" w:space="0" w:color="auto"/>
            </w:tcBorders>
            <w:hideMark/>
          </w:tcPr>
          <w:p w14:paraId="43D691E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Posible rotación de personal, afectando la retención de talento y continuidad del proyecto</w:t>
            </w:r>
          </w:p>
        </w:tc>
        <w:tc>
          <w:tcPr>
            <w:tcW w:w="317" w:type="pct"/>
            <w:tcBorders>
              <w:top w:val="nil"/>
              <w:left w:val="nil"/>
              <w:bottom w:val="single" w:sz="4" w:space="0" w:color="auto"/>
              <w:right w:val="single" w:sz="4" w:space="0" w:color="auto"/>
            </w:tcBorders>
            <w:noWrap/>
            <w:vAlign w:val="center"/>
            <w:hideMark/>
          </w:tcPr>
          <w:p w14:paraId="19A792F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36" w:type="pct"/>
            <w:tcBorders>
              <w:top w:val="nil"/>
              <w:left w:val="nil"/>
              <w:bottom w:val="single" w:sz="4" w:space="0" w:color="auto"/>
              <w:right w:val="single" w:sz="4" w:space="0" w:color="auto"/>
            </w:tcBorders>
            <w:hideMark/>
          </w:tcPr>
          <w:p w14:paraId="4CBD33D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Promover comportamientos que garanticen el respeto y la inclusión en el equipo de proyecto</w:t>
            </w:r>
          </w:p>
        </w:tc>
        <w:tc>
          <w:tcPr>
            <w:tcW w:w="318" w:type="pct"/>
            <w:tcBorders>
              <w:top w:val="nil"/>
              <w:left w:val="nil"/>
              <w:bottom w:val="single" w:sz="4" w:space="0" w:color="auto"/>
              <w:right w:val="single" w:sz="4" w:space="0" w:color="auto"/>
            </w:tcBorders>
            <w:noWrap/>
            <w:vAlign w:val="center"/>
            <w:hideMark/>
          </w:tcPr>
          <w:p w14:paraId="1179B3F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04F9D8C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02" w:type="pct"/>
            <w:tcBorders>
              <w:top w:val="nil"/>
              <w:left w:val="nil"/>
              <w:bottom w:val="single" w:sz="4" w:space="0" w:color="auto"/>
              <w:right w:val="single" w:sz="4" w:space="0" w:color="auto"/>
            </w:tcBorders>
            <w:hideMark/>
          </w:tcPr>
          <w:p w14:paraId="7FFF3B0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3FA08B6C" w14:textId="77777777" w:rsidTr="002D4567">
        <w:trPr>
          <w:trHeight w:val="1248"/>
        </w:trPr>
        <w:tc>
          <w:tcPr>
            <w:tcW w:w="348" w:type="pct"/>
            <w:vMerge/>
            <w:tcBorders>
              <w:top w:val="nil"/>
              <w:left w:val="nil"/>
              <w:bottom w:val="nil"/>
              <w:right w:val="nil"/>
            </w:tcBorders>
            <w:vAlign w:val="center"/>
            <w:hideMark/>
          </w:tcPr>
          <w:p w14:paraId="6029929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5EA9309"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3179FB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C578C2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5A83EA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Falta de programas que promuevan activamente la diversidad y la inclusión </w:t>
            </w:r>
            <w:proofErr w:type="spellStart"/>
            <w:r w:rsidRPr="00A55150">
              <w:rPr>
                <w:rFonts w:ascii="Calibri" w:hAnsi="Calibri" w:cs="Calibri"/>
                <w:color w:val="000000"/>
                <w:sz w:val="24"/>
                <w:lang w:eastAsia="en-US"/>
              </w:rPr>
              <w:t>enlas</w:t>
            </w:r>
            <w:proofErr w:type="spellEnd"/>
            <w:r w:rsidRPr="00A55150">
              <w:rPr>
                <w:rFonts w:ascii="Calibri" w:hAnsi="Calibri" w:cs="Calibri"/>
                <w:color w:val="000000"/>
                <w:sz w:val="24"/>
                <w:lang w:eastAsia="en-US"/>
              </w:rPr>
              <w:t xml:space="preserve"> prácticas del equipo</w:t>
            </w:r>
          </w:p>
        </w:tc>
        <w:tc>
          <w:tcPr>
            <w:tcW w:w="519" w:type="pct"/>
            <w:tcBorders>
              <w:top w:val="nil"/>
              <w:left w:val="nil"/>
              <w:bottom w:val="single" w:sz="4" w:space="0" w:color="auto"/>
              <w:right w:val="single" w:sz="4" w:space="0" w:color="auto"/>
            </w:tcBorders>
            <w:hideMark/>
          </w:tcPr>
          <w:p w14:paraId="2278B45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Desmotivación de miembros que se sienten excluidos, afectando la colaboración</w:t>
            </w:r>
          </w:p>
        </w:tc>
        <w:tc>
          <w:tcPr>
            <w:tcW w:w="317" w:type="pct"/>
            <w:tcBorders>
              <w:top w:val="nil"/>
              <w:left w:val="nil"/>
              <w:bottom w:val="single" w:sz="4" w:space="0" w:color="auto"/>
              <w:right w:val="single" w:sz="4" w:space="0" w:color="auto"/>
            </w:tcBorders>
            <w:noWrap/>
            <w:vAlign w:val="center"/>
            <w:hideMark/>
          </w:tcPr>
          <w:p w14:paraId="0BABF48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5ED0C75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Sensibilizar al equipo de trabajo sobre DDEI para fomentar la inclusión y diversidad</w:t>
            </w:r>
          </w:p>
        </w:tc>
        <w:tc>
          <w:tcPr>
            <w:tcW w:w="318" w:type="pct"/>
            <w:tcBorders>
              <w:top w:val="nil"/>
              <w:left w:val="nil"/>
              <w:bottom w:val="single" w:sz="4" w:space="0" w:color="auto"/>
              <w:right w:val="single" w:sz="4" w:space="0" w:color="auto"/>
            </w:tcBorders>
            <w:noWrap/>
            <w:vAlign w:val="center"/>
            <w:hideMark/>
          </w:tcPr>
          <w:p w14:paraId="0A7C4ED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5DE8653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377FDF2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4CBCD17" w14:textId="77777777" w:rsidTr="002D4567">
        <w:trPr>
          <w:trHeight w:val="1248"/>
        </w:trPr>
        <w:tc>
          <w:tcPr>
            <w:tcW w:w="348" w:type="pct"/>
            <w:vMerge/>
            <w:tcBorders>
              <w:top w:val="nil"/>
              <w:left w:val="nil"/>
              <w:bottom w:val="nil"/>
              <w:right w:val="nil"/>
            </w:tcBorders>
            <w:vAlign w:val="center"/>
            <w:hideMark/>
          </w:tcPr>
          <w:p w14:paraId="0D11872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47B942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3EE741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DE8F99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5DBCD2A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hay mecanismos para asegurar que todos </w:t>
            </w:r>
            <w:r w:rsidRPr="00A55150">
              <w:rPr>
                <w:rFonts w:ascii="Calibri" w:hAnsi="Calibri" w:cs="Calibri"/>
                <w:color w:val="000000"/>
                <w:sz w:val="24"/>
                <w:lang w:eastAsia="en-US"/>
              </w:rPr>
              <w:lastRenderedPageBreak/>
              <w:t>los miembros tengan voz en decisiones clave</w:t>
            </w:r>
          </w:p>
        </w:tc>
        <w:tc>
          <w:tcPr>
            <w:tcW w:w="519" w:type="pct"/>
            <w:tcBorders>
              <w:top w:val="nil"/>
              <w:left w:val="nil"/>
              <w:bottom w:val="single" w:sz="4" w:space="0" w:color="auto"/>
              <w:right w:val="single" w:sz="4" w:space="0" w:color="auto"/>
            </w:tcBorders>
            <w:hideMark/>
          </w:tcPr>
          <w:p w14:paraId="2FEA299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Falta de innovación debido a la exclusión de </w:t>
            </w:r>
            <w:proofErr w:type="spellStart"/>
            <w:r w:rsidRPr="00A55150">
              <w:rPr>
                <w:rFonts w:ascii="Calibri" w:hAnsi="Calibri" w:cs="Calibri"/>
                <w:color w:val="000000"/>
                <w:sz w:val="24"/>
                <w:lang w:eastAsia="en-US"/>
              </w:rPr>
              <w:lastRenderedPageBreak/>
              <w:t>perpectivas</w:t>
            </w:r>
            <w:proofErr w:type="spellEnd"/>
            <w:r w:rsidRPr="00A55150">
              <w:rPr>
                <w:rFonts w:ascii="Calibri" w:hAnsi="Calibri" w:cs="Calibri"/>
                <w:color w:val="000000"/>
                <w:sz w:val="24"/>
                <w:lang w:eastAsia="en-US"/>
              </w:rPr>
              <w:t xml:space="preserve"> diversas</w:t>
            </w:r>
          </w:p>
        </w:tc>
        <w:tc>
          <w:tcPr>
            <w:tcW w:w="317" w:type="pct"/>
            <w:tcBorders>
              <w:top w:val="nil"/>
              <w:left w:val="nil"/>
              <w:bottom w:val="single" w:sz="4" w:space="0" w:color="auto"/>
              <w:right w:val="single" w:sz="4" w:space="0" w:color="auto"/>
            </w:tcBorders>
            <w:noWrap/>
            <w:vAlign w:val="center"/>
            <w:hideMark/>
          </w:tcPr>
          <w:p w14:paraId="454B107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2</w:t>
            </w:r>
          </w:p>
        </w:tc>
        <w:tc>
          <w:tcPr>
            <w:tcW w:w="536" w:type="pct"/>
            <w:tcBorders>
              <w:top w:val="nil"/>
              <w:left w:val="nil"/>
              <w:bottom w:val="single" w:sz="4" w:space="0" w:color="auto"/>
              <w:right w:val="single" w:sz="4" w:space="0" w:color="auto"/>
            </w:tcBorders>
            <w:hideMark/>
          </w:tcPr>
          <w:p w14:paraId="6BC2F04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Establecer canales de comunicación y participació</w:t>
            </w:r>
            <w:r w:rsidRPr="00A55150">
              <w:rPr>
                <w:rFonts w:ascii="Calibri" w:hAnsi="Calibri" w:cs="Calibri"/>
                <w:color w:val="000000"/>
                <w:sz w:val="24"/>
                <w:lang w:eastAsia="en-US"/>
              </w:rPr>
              <w:lastRenderedPageBreak/>
              <w:t>n inclusiva en el proceso de toma de decisiones</w:t>
            </w:r>
          </w:p>
        </w:tc>
        <w:tc>
          <w:tcPr>
            <w:tcW w:w="318" w:type="pct"/>
            <w:tcBorders>
              <w:top w:val="nil"/>
              <w:left w:val="nil"/>
              <w:bottom w:val="single" w:sz="4" w:space="0" w:color="auto"/>
              <w:right w:val="single" w:sz="4" w:space="0" w:color="auto"/>
            </w:tcBorders>
            <w:noWrap/>
            <w:vAlign w:val="center"/>
            <w:hideMark/>
          </w:tcPr>
          <w:p w14:paraId="3087DDB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6751386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31EDA47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27EBE04E" w14:textId="77777777" w:rsidTr="002D4567">
        <w:trPr>
          <w:trHeight w:val="1248"/>
        </w:trPr>
        <w:tc>
          <w:tcPr>
            <w:tcW w:w="348" w:type="pct"/>
            <w:vMerge/>
            <w:tcBorders>
              <w:top w:val="nil"/>
              <w:left w:val="nil"/>
              <w:bottom w:val="nil"/>
              <w:right w:val="nil"/>
            </w:tcBorders>
            <w:vAlign w:val="center"/>
            <w:hideMark/>
          </w:tcPr>
          <w:p w14:paraId="1987ACF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5046A9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157AB07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ECFF41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AD3AE5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Falta de medidas para asignar recursos de manera equitativa entre los miembros del equipo</w:t>
            </w:r>
          </w:p>
        </w:tc>
        <w:tc>
          <w:tcPr>
            <w:tcW w:w="519" w:type="pct"/>
            <w:tcBorders>
              <w:top w:val="nil"/>
              <w:left w:val="nil"/>
              <w:bottom w:val="single" w:sz="4" w:space="0" w:color="auto"/>
              <w:right w:val="single" w:sz="4" w:space="0" w:color="auto"/>
            </w:tcBorders>
            <w:hideMark/>
          </w:tcPr>
          <w:p w14:paraId="15D3D18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Desmotivación y percepción de favoritismo, afectando la productividad y el desempeño. </w:t>
            </w:r>
          </w:p>
        </w:tc>
        <w:tc>
          <w:tcPr>
            <w:tcW w:w="317" w:type="pct"/>
            <w:tcBorders>
              <w:top w:val="nil"/>
              <w:left w:val="nil"/>
              <w:bottom w:val="single" w:sz="4" w:space="0" w:color="auto"/>
              <w:right w:val="single" w:sz="4" w:space="0" w:color="auto"/>
            </w:tcBorders>
            <w:noWrap/>
            <w:vAlign w:val="center"/>
            <w:hideMark/>
          </w:tcPr>
          <w:p w14:paraId="7A19783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36" w:type="pct"/>
            <w:tcBorders>
              <w:top w:val="nil"/>
              <w:left w:val="nil"/>
              <w:bottom w:val="single" w:sz="4" w:space="0" w:color="auto"/>
              <w:right w:val="single" w:sz="4" w:space="0" w:color="auto"/>
            </w:tcBorders>
            <w:hideMark/>
          </w:tcPr>
          <w:p w14:paraId="3E269A5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Implementar prácticas de asignación justas de tareas y recursos dentro del equipo</w:t>
            </w:r>
          </w:p>
        </w:tc>
        <w:tc>
          <w:tcPr>
            <w:tcW w:w="318" w:type="pct"/>
            <w:tcBorders>
              <w:top w:val="nil"/>
              <w:left w:val="nil"/>
              <w:bottom w:val="single" w:sz="4" w:space="0" w:color="auto"/>
              <w:right w:val="single" w:sz="4" w:space="0" w:color="auto"/>
            </w:tcBorders>
            <w:noWrap/>
            <w:vAlign w:val="center"/>
            <w:hideMark/>
          </w:tcPr>
          <w:p w14:paraId="69FC083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4D5306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01AEBF4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5A9725A3" w14:textId="77777777" w:rsidTr="002D4567">
        <w:trPr>
          <w:trHeight w:val="936"/>
        </w:trPr>
        <w:tc>
          <w:tcPr>
            <w:tcW w:w="348" w:type="pct"/>
            <w:vMerge/>
            <w:tcBorders>
              <w:top w:val="nil"/>
              <w:left w:val="nil"/>
              <w:bottom w:val="nil"/>
              <w:right w:val="nil"/>
            </w:tcBorders>
            <w:vAlign w:val="center"/>
            <w:hideMark/>
          </w:tcPr>
          <w:p w14:paraId="1F08D2F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091911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B78E16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76BD40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EB2FA4D"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Desigualdad en las cargas de trabajo</w:t>
            </w:r>
          </w:p>
        </w:tc>
        <w:tc>
          <w:tcPr>
            <w:tcW w:w="519" w:type="pct"/>
            <w:tcBorders>
              <w:top w:val="nil"/>
              <w:left w:val="nil"/>
              <w:bottom w:val="single" w:sz="4" w:space="0" w:color="auto"/>
              <w:right w:val="single" w:sz="4" w:space="0" w:color="auto"/>
            </w:tcBorders>
            <w:hideMark/>
          </w:tcPr>
          <w:p w14:paraId="03390DF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Acciones percibidas como injustas, afectando la moral del equipo</w:t>
            </w:r>
          </w:p>
        </w:tc>
        <w:tc>
          <w:tcPr>
            <w:tcW w:w="317" w:type="pct"/>
            <w:tcBorders>
              <w:top w:val="nil"/>
              <w:left w:val="nil"/>
              <w:bottom w:val="single" w:sz="4" w:space="0" w:color="auto"/>
              <w:right w:val="single" w:sz="4" w:space="0" w:color="auto"/>
            </w:tcBorders>
            <w:noWrap/>
            <w:vAlign w:val="center"/>
            <w:hideMark/>
          </w:tcPr>
          <w:p w14:paraId="3ED9030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36" w:type="pct"/>
            <w:tcBorders>
              <w:top w:val="nil"/>
              <w:left w:val="nil"/>
              <w:bottom w:val="single" w:sz="4" w:space="0" w:color="auto"/>
              <w:right w:val="single" w:sz="4" w:space="0" w:color="auto"/>
            </w:tcBorders>
            <w:hideMark/>
          </w:tcPr>
          <w:p w14:paraId="26564F5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Asegurarse que exista un ambiente y sentido equidad en el equipo de trabajo</w:t>
            </w:r>
          </w:p>
        </w:tc>
        <w:tc>
          <w:tcPr>
            <w:tcW w:w="318" w:type="pct"/>
            <w:tcBorders>
              <w:top w:val="nil"/>
              <w:left w:val="nil"/>
              <w:bottom w:val="single" w:sz="4" w:space="0" w:color="auto"/>
              <w:right w:val="single" w:sz="4" w:space="0" w:color="auto"/>
            </w:tcBorders>
            <w:noWrap/>
            <w:vAlign w:val="center"/>
            <w:hideMark/>
          </w:tcPr>
          <w:p w14:paraId="582F33C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25E2D58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02" w:type="pct"/>
            <w:tcBorders>
              <w:top w:val="nil"/>
              <w:left w:val="nil"/>
              <w:bottom w:val="single" w:sz="4" w:space="0" w:color="auto"/>
              <w:right w:val="single" w:sz="4" w:space="0" w:color="auto"/>
            </w:tcBorders>
            <w:hideMark/>
          </w:tcPr>
          <w:p w14:paraId="0A2578C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0CF7517C" w14:textId="77777777" w:rsidTr="002D4567">
        <w:trPr>
          <w:trHeight w:val="321"/>
        </w:trPr>
        <w:tc>
          <w:tcPr>
            <w:tcW w:w="348" w:type="pct"/>
            <w:tcBorders>
              <w:top w:val="nil"/>
              <w:left w:val="single" w:sz="4" w:space="0" w:color="auto"/>
              <w:bottom w:val="single" w:sz="4" w:space="0" w:color="auto"/>
              <w:right w:val="single" w:sz="4" w:space="0" w:color="auto"/>
            </w:tcBorders>
            <w:shd w:val="clear" w:color="000000" w:fill="F4B084"/>
            <w:noWrap/>
            <w:vAlign w:val="bottom"/>
            <w:hideMark/>
          </w:tcPr>
          <w:p w14:paraId="738BB2A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Categoría</w:t>
            </w:r>
            <w:proofErr w:type="spellEnd"/>
          </w:p>
        </w:tc>
        <w:tc>
          <w:tcPr>
            <w:tcW w:w="1199" w:type="pct"/>
            <w:tcBorders>
              <w:top w:val="nil"/>
              <w:left w:val="nil"/>
              <w:bottom w:val="single" w:sz="4" w:space="0" w:color="auto"/>
              <w:right w:val="nil"/>
            </w:tcBorders>
            <w:shd w:val="clear" w:color="000000" w:fill="F4B084"/>
            <w:noWrap/>
            <w:vAlign w:val="center"/>
            <w:hideMark/>
          </w:tcPr>
          <w:p w14:paraId="5151CC1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Comportamiento</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Ético</w:t>
            </w:r>
            <w:proofErr w:type="spellEnd"/>
          </w:p>
        </w:tc>
        <w:tc>
          <w:tcPr>
            <w:tcW w:w="328"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4A0E9DE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Lente</w:t>
            </w:r>
          </w:p>
        </w:tc>
        <w:tc>
          <w:tcPr>
            <w:tcW w:w="252" w:type="pct"/>
            <w:vMerge w:val="restart"/>
            <w:tcBorders>
              <w:top w:val="nil"/>
              <w:left w:val="single" w:sz="4" w:space="0" w:color="auto"/>
              <w:bottom w:val="single" w:sz="4" w:space="0" w:color="auto"/>
              <w:right w:val="single" w:sz="4" w:space="0" w:color="auto"/>
            </w:tcBorders>
            <w:shd w:val="clear" w:color="000000" w:fill="F4B084"/>
            <w:vAlign w:val="center"/>
            <w:hideMark/>
          </w:tcPr>
          <w:p w14:paraId="2DCBF50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w:t>
            </w:r>
            <w:proofErr w:type="spellStart"/>
            <w:r w:rsidRPr="00A55150">
              <w:rPr>
                <w:rFonts w:ascii="Calibri" w:hAnsi="Calibri" w:cs="Calibri"/>
                <w:color w:val="000000"/>
                <w:sz w:val="24"/>
                <w:lang w:val="en-US" w:eastAsia="en-US"/>
              </w:rPr>
              <w:t>Calificado</w:t>
            </w:r>
            <w:proofErr w:type="spellEnd"/>
            <w:r w:rsidRPr="00A55150">
              <w:rPr>
                <w:rFonts w:ascii="Calibri" w:hAnsi="Calibri" w:cs="Calibri"/>
                <w:color w:val="000000"/>
                <w:sz w:val="24"/>
                <w:lang w:val="en-US" w:eastAsia="en-US"/>
              </w:rPr>
              <w:t>?</w:t>
            </w:r>
          </w:p>
        </w:tc>
        <w:tc>
          <w:tcPr>
            <w:tcW w:w="520" w:type="pct"/>
            <w:vMerge w:val="restart"/>
            <w:tcBorders>
              <w:top w:val="nil"/>
              <w:left w:val="single" w:sz="4" w:space="0" w:color="auto"/>
              <w:bottom w:val="single" w:sz="4" w:space="0" w:color="auto"/>
              <w:right w:val="single" w:sz="4" w:space="0" w:color="auto"/>
            </w:tcBorders>
            <w:shd w:val="clear" w:color="000000" w:fill="F4B084"/>
            <w:vAlign w:val="center"/>
            <w:hideMark/>
          </w:tcPr>
          <w:p w14:paraId="04837558"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r w:rsidRPr="00A55150">
              <w:rPr>
                <w:rFonts w:ascii="Calibri" w:hAnsi="Calibri" w:cs="Calibri"/>
                <w:color w:val="000000"/>
                <w:sz w:val="24"/>
                <w:lang w:val="en-US" w:eastAsia="en-US"/>
              </w:rPr>
              <w:t xml:space="preserve"> (Causa)</w:t>
            </w:r>
          </w:p>
        </w:tc>
        <w:tc>
          <w:tcPr>
            <w:tcW w:w="519"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4239711C"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 xml:space="preserve">Impacto Potencial en la </w:t>
            </w:r>
            <w:r w:rsidRPr="00A55150">
              <w:rPr>
                <w:rFonts w:ascii="Calibri" w:hAnsi="Calibri" w:cs="Calibri"/>
                <w:color w:val="000000"/>
                <w:sz w:val="24"/>
                <w:lang w:eastAsia="en-US"/>
              </w:rPr>
              <w:lastRenderedPageBreak/>
              <w:t>Sostenibilidad</w:t>
            </w:r>
          </w:p>
        </w:tc>
        <w:tc>
          <w:tcPr>
            <w:tcW w:w="317" w:type="pct"/>
            <w:vMerge w:val="restart"/>
            <w:tcBorders>
              <w:top w:val="nil"/>
              <w:left w:val="single" w:sz="4" w:space="0" w:color="auto"/>
              <w:bottom w:val="single" w:sz="4" w:space="0" w:color="auto"/>
              <w:right w:val="single" w:sz="4" w:space="0" w:color="auto"/>
            </w:tcBorders>
            <w:shd w:val="clear" w:color="000000" w:fill="F4B084"/>
            <w:vAlign w:val="center"/>
            <w:hideMark/>
          </w:tcPr>
          <w:p w14:paraId="30B5053B"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lastRenderedPageBreak/>
              <w:t xml:space="preserve">Puntaje Inicial </w:t>
            </w:r>
            <w:r w:rsidRPr="00A55150">
              <w:rPr>
                <w:rFonts w:ascii="Calibri" w:hAnsi="Calibri" w:cs="Calibri"/>
                <w:color w:val="000000"/>
                <w:sz w:val="24"/>
                <w:lang w:eastAsia="en-US"/>
              </w:rPr>
              <w:lastRenderedPageBreak/>
              <w:t>del Impacto (Antes)</w:t>
            </w:r>
          </w:p>
        </w:tc>
        <w:tc>
          <w:tcPr>
            <w:tcW w:w="536" w:type="pct"/>
            <w:vMerge w:val="restart"/>
            <w:tcBorders>
              <w:top w:val="nil"/>
              <w:left w:val="single" w:sz="4" w:space="0" w:color="auto"/>
              <w:bottom w:val="single" w:sz="4" w:space="0" w:color="auto"/>
              <w:right w:val="single" w:sz="4" w:space="0" w:color="auto"/>
            </w:tcBorders>
            <w:shd w:val="clear" w:color="000000" w:fill="F4B084"/>
            <w:vAlign w:val="center"/>
            <w:hideMark/>
          </w:tcPr>
          <w:p w14:paraId="2B967BE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Respuesta </w:t>
            </w:r>
            <w:proofErr w:type="spellStart"/>
            <w:r w:rsidRPr="00A55150">
              <w:rPr>
                <w:rFonts w:ascii="Calibri" w:hAnsi="Calibri" w:cs="Calibri"/>
                <w:color w:val="000000"/>
                <w:sz w:val="24"/>
                <w:lang w:val="en-US" w:eastAsia="en-US"/>
              </w:rPr>
              <w:t>Propuesta</w:t>
            </w:r>
            <w:proofErr w:type="spellEnd"/>
          </w:p>
        </w:tc>
        <w:tc>
          <w:tcPr>
            <w:tcW w:w="318" w:type="pct"/>
            <w:vMerge w:val="restart"/>
            <w:tcBorders>
              <w:top w:val="nil"/>
              <w:left w:val="single" w:sz="4" w:space="0" w:color="auto"/>
              <w:bottom w:val="single" w:sz="4" w:space="0" w:color="auto"/>
              <w:right w:val="single" w:sz="4" w:space="0" w:color="auto"/>
            </w:tcBorders>
            <w:shd w:val="clear" w:color="000000" w:fill="F4B084"/>
            <w:vAlign w:val="center"/>
            <w:hideMark/>
          </w:tcPr>
          <w:p w14:paraId="471C3418" w14:textId="77777777" w:rsidR="00A55150" w:rsidRPr="00A55150" w:rsidRDefault="00A55150" w:rsidP="00A55150">
            <w:pPr>
              <w:spacing w:line="240" w:lineRule="auto"/>
              <w:ind w:firstLine="0"/>
              <w:jc w:val="center"/>
              <w:rPr>
                <w:rFonts w:ascii="Calibri" w:hAnsi="Calibri" w:cs="Calibri"/>
                <w:color w:val="000000"/>
                <w:sz w:val="24"/>
                <w:lang w:eastAsia="en-US"/>
              </w:rPr>
            </w:pPr>
            <w:r w:rsidRPr="00A55150">
              <w:rPr>
                <w:rFonts w:ascii="Calibri" w:hAnsi="Calibri" w:cs="Calibri"/>
                <w:color w:val="000000"/>
                <w:sz w:val="24"/>
                <w:lang w:eastAsia="en-US"/>
              </w:rPr>
              <w:t xml:space="preserve">Nuevo Puntaje del </w:t>
            </w:r>
            <w:r w:rsidRPr="00A55150">
              <w:rPr>
                <w:rFonts w:ascii="Calibri" w:hAnsi="Calibri" w:cs="Calibri"/>
                <w:color w:val="000000"/>
                <w:sz w:val="24"/>
                <w:lang w:eastAsia="en-US"/>
              </w:rPr>
              <w:lastRenderedPageBreak/>
              <w:t>Impacto (Después)</w:t>
            </w:r>
          </w:p>
        </w:tc>
        <w:tc>
          <w:tcPr>
            <w:tcW w:w="161" w:type="pct"/>
            <w:vMerge w:val="restart"/>
            <w:tcBorders>
              <w:top w:val="nil"/>
              <w:left w:val="single" w:sz="4" w:space="0" w:color="auto"/>
              <w:bottom w:val="single" w:sz="4" w:space="0" w:color="auto"/>
              <w:right w:val="single" w:sz="4" w:space="0" w:color="auto"/>
            </w:tcBorders>
            <w:shd w:val="clear" w:color="000000" w:fill="F4B084"/>
            <w:noWrap/>
            <w:vAlign w:val="center"/>
            <w:hideMark/>
          </w:tcPr>
          <w:p w14:paraId="20075B2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Cambio</w:t>
            </w:r>
          </w:p>
        </w:tc>
        <w:tc>
          <w:tcPr>
            <w:tcW w:w="502" w:type="pct"/>
            <w:vMerge w:val="restart"/>
            <w:tcBorders>
              <w:top w:val="nil"/>
              <w:left w:val="single" w:sz="4" w:space="0" w:color="auto"/>
              <w:bottom w:val="single" w:sz="4" w:space="0" w:color="000000"/>
              <w:right w:val="single" w:sz="4" w:space="0" w:color="auto"/>
            </w:tcBorders>
            <w:shd w:val="clear" w:color="000000" w:fill="F4B084"/>
            <w:vAlign w:val="center"/>
            <w:hideMark/>
          </w:tcPr>
          <w:p w14:paraId="553FD5BB" w14:textId="77777777" w:rsidR="00A55150" w:rsidRPr="00A55150" w:rsidRDefault="00A55150" w:rsidP="00A55150">
            <w:pPr>
              <w:spacing w:line="240" w:lineRule="auto"/>
              <w:ind w:firstLine="0"/>
              <w:jc w:val="center"/>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Resultado</w:t>
            </w:r>
            <w:proofErr w:type="spellEnd"/>
          </w:p>
        </w:tc>
      </w:tr>
      <w:tr w:rsidR="002D4567" w:rsidRPr="00A55150" w14:paraId="3CB6861B" w14:textId="77777777" w:rsidTr="002D4567">
        <w:trPr>
          <w:trHeight w:val="312"/>
        </w:trPr>
        <w:tc>
          <w:tcPr>
            <w:tcW w:w="348" w:type="pct"/>
            <w:tcBorders>
              <w:top w:val="nil"/>
              <w:left w:val="single" w:sz="4" w:space="0" w:color="auto"/>
              <w:bottom w:val="single" w:sz="4" w:space="0" w:color="auto"/>
              <w:right w:val="single" w:sz="4" w:space="0" w:color="auto"/>
            </w:tcBorders>
            <w:shd w:val="clear" w:color="000000" w:fill="F8CBAD"/>
            <w:noWrap/>
            <w:vAlign w:val="bottom"/>
            <w:hideMark/>
          </w:tcPr>
          <w:p w14:paraId="06FDC0C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Elemento</w:t>
            </w:r>
            <w:proofErr w:type="spellEnd"/>
          </w:p>
        </w:tc>
        <w:tc>
          <w:tcPr>
            <w:tcW w:w="1199" w:type="pct"/>
            <w:tcBorders>
              <w:top w:val="nil"/>
              <w:left w:val="nil"/>
              <w:bottom w:val="single" w:sz="4" w:space="0" w:color="auto"/>
              <w:right w:val="single" w:sz="4" w:space="0" w:color="auto"/>
            </w:tcBorders>
            <w:shd w:val="clear" w:color="000000" w:fill="F8CBAD"/>
            <w:noWrap/>
            <w:vAlign w:val="center"/>
            <w:hideMark/>
          </w:tcPr>
          <w:p w14:paraId="4FD8D3F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Descripción</w:t>
            </w:r>
            <w:proofErr w:type="spellEnd"/>
          </w:p>
        </w:tc>
        <w:tc>
          <w:tcPr>
            <w:tcW w:w="328" w:type="pct"/>
            <w:vMerge/>
            <w:tcBorders>
              <w:top w:val="nil"/>
              <w:left w:val="single" w:sz="4" w:space="0" w:color="auto"/>
              <w:bottom w:val="single" w:sz="4" w:space="0" w:color="auto"/>
              <w:right w:val="single" w:sz="4" w:space="0" w:color="auto"/>
            </w:tcBorders>
            <w:vAlign w:val="center"/>
            <w:hideMark/>
          </w:tcPr>
          <w:p w14:paraId="4C480CA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252" w:type="pct"/>
            <w:vMerge/>
            <w:tcBorders>
              <w:top w:val="nil"/>
              <w:left w:val="single" w:sz="4" w:space="0" w:color="auto"/>
              <w:bottom w:val="single" w:sz="4" w:space="0" w:color="auto"/>
              <w:right w:val="single" w:sz="4" w:space="0" w:color="auto"/>
            </w:tcBorders>
            <w:vAlign w:val="center"/>
            <w:hideMark/>
          </w:tcPr>
          <w:p w14:paraId="031B75A3"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20" w:type="pct"/>
            <w:vMerge/>
            <w:tcBorders>
              <w:top w:val="nil"/>
              <w:left w:val="single" w:sz="4" w:space="0" w:color="auto"/>
              <w:bottom w:val="single" w:sz="4" w:space="0" w:color="auto"/>
              <w:right w:val="single" w:sz="4" w:space="0" w:color="auto"/>
            </w:tcBorders>
            <w:vAlign w:val="center"/>
            <w:hideMark/>
          </w:tcPr>
          <w:p w14:paraId="4F7C9C7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19" w:type="pct"/>
            <w:vMerge/>
            <w:tcBorders>
              <w:top w:val="nil"/>
              <w:left w:val="single" w:sz="4" w:space="0" w:color="auto"/>
              <w:bottom w:val="single" w:sz="4" w:space="0" w:color="000000"/>
              <w:right w:val="single" w:sz="4" w:space="0" w:color="auto"/>
            </w:tcBorders>
            <w:vAlign w:val="center"/>
            <w:hideMark/>
          </w:tcPr>
          <w:p w14:paraId="7A8A9E0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7" w:type="pct"/>
            <w:vMerge/>
            <w:tcBorders>
              <w:top w:val="nil"/>
              <w:left w:val="single" w:sz="4" w:space="0" w:color="auto"/>
              <w:bottom w:val="single" w:sz="4" w:space="0" w:color="auto"/>
              <w:right w:val="single" w:sz="4" w:space="0" w:color="auto"/>
            </w:tcBorders>
            <w:vAlign w:val="center"/>
            <w:hideMark/>
          </w:tcPr>
          <w:p w14:paraId="32DD508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36" w:type="pct"/>
            <w:vMerge/>
            <w:tcBorders>
              <w:top w:val="nil"/>
              <w:left w:val="single" w:sz="4" w:space="0" w:color="auto"/>
              <w:bottom w:val="single" w:sz="4" w:space="0" w:color="auto"/>
              <w:right w:val="single" w:sz="4" w:space="0" w:color="auto"/>
            </w:tcBorders>
            <w:vAlign w:val="center"/>
            <w:hideMark/>
          </w:tcPr>
          <w:p w14:paraId="6F66364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318" w:type="pct"/>
            <w:vMerge/>
            <w:tcBorders>
              <w:top w:val="nil"/>
              <w:left w:val="single" w:sz="4" w:space="0" w:color="auto"/>
              <w:bottom w:val="single" w:sz="4" w:space="0" w:color="auto"/>
              <w:right w:val="single" w:sz="4" w:space="0" w:color="auto"/>
            </w:tcBorders>
            <w:vAlign w:val="center"/>
            <w:hideMark/>
          </w:tcPr>
          <w:p w14:paraId="3F3E5F8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61" w:type="pct"/>
            <w:vMerge/>
            <w:tcBorders>
              <w:top w:val="nil"/>
              <w:left w:val="single" w:sz="4" w:space="0" w:color="auto"/>
              <w:bottom w:val="single" w:sz="4" w:space="0" w:color="auto"/>
              <w:right w:val="single" w:sz="4" w:space="0" w:color="auto"/>
            </w:tcBorders>
            <w:vAlign w:val="center"/>
            <w:hideMark/>
          </w:tcPr>
          <w:p w14:paraId="56E4589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502" w:type="pct"/>
            <w:vMerge/>
            <w:tcBorders>
              <w:top w:val="nil"/>
              <w:left w:val="single" w:sz="4" w:space="0" w:color="auto"/>
              <w:bottom w:val="single" w:sz="4" w:space="0" w:color="000000"/>
              <w:right w:val="single" w:sz="4" w:space="0" w:color="auto"/>
            </w:tcBorders>
            <w:vAlign w:val="center"/>
            <w:hideMark/>
          </w:tcPr>
          <w:p w14:paraId="1127BE27" w14:textId="77777777" w:rsidR="00A55150" w:rsidRPr="00A55150" w:rsidRDefault="00A55150" w:rsidP="00A55150">
            <w:pPr>
              <w:spacing w:line="240" w:lineRule="auto"/>
              <w:ind w:firstLine="0"/>
              <w:rPr>
                <w:rFonts w:ascii="Calibri" w:hAnsi="Calibri" w:cs="Calibri"/>
                <w:color w:val="000000"/>
                <w:sz w:val="24"/>
                <w:lang w:val="en-US" w:eastAsia="en-US"/>
              </w:rPr>
            </w:pPr>
          </w:p>
        </w:tc>
      </w:tr>
      <w:tr w:rsidR="00A55150" w:rsidRPr="00A55150" w14:paraId="318B1ABB" w14:textId="77777777" w:rsidTr="002D4567">
        <w:trPr>
          <w:trHeight w:val="1248"/>
        </w:trPr>
        <w:tc>
          <w:tcPr>
            <w:tcW w:w="348" w:type="pct"/>
            <w:vMerge w:val="restart"/>
            <w:tcBorders>
              <w:top w:val="nil"/>
              <w:left w:val="nil"/>
              <w:bottom w:val="nil"/>
              <w:right w:val="nil"/>
            </w:tcBorders>
            <w:noWrap/>
            <w:vAlign w:val="bottom"/>
            <w:hideMark/>
          </w:tcPr>
          <w:p w14:paraId="41438C88" w14:textId="5FF2C4CC"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7696" behindDoc="0" locked="0" layoutInCell="1" allowOverlap="1" wp14:anchorId="5DB6E708" wp14:editId="0AD5C672">
                  <wp:simplePos x="0" y="0"/>
                  <wp:positionH relativeFrom="column">
                    <wp:posOffset>129540</wp:posOffset>
                  </wp:positionH>
                  <wp:positionV relativeFrom="paragraph">
                    <wp:posOffset>0</wp:posOffset>
                  </wp:positionV>
                  <wp:extent cx="838200" cy="876300"/>
                  <wp:effectExtent l="0" t="0" r="0" b="0"/>
                  <wp:wrapNone/>
                  <wp:docPr id="1594354064" name="Picture 5" descr="A yellow and white sign with a globe and a piece of paper&#10;&#10;AI-generated content may be incorrect.">
                    <a:extLst xmlns:a="http://schemas.openxmlformats.org/drawingml/2006/main">
                      <a:ext uri="{FF2B5EF4-FFF2-40B4-BE49-F238E27FC236}">
                        <a16:creationId xmlns:a16="http://schemas.microsoft.com/office/drawing/2014/main" id="{00000000-0008-0000-0300-000038000000}"/>
                      </a:ext>
                    </a:extLst>
                  </wp:docPr>
                  <wp:cNvGraphicFramePr/>
                  <a:graphic xmlns:a="http://schemas.openxmlformats.org/drawingml/2006/main">
                    <a:graphicData uri="http://schemas.openxmlformats.org/drawingml/2006/picture">
                      <pic:pic xmlns:pic="http://schemas.openxmlformats.org/drawingml/2006/picture">
                        <pic:nvPicPr>
                          <pic:cNvPr id="1594354064" name="Picture 5" descr="A yellow and white sign with a globe and a piece of paper&#10;&#10;AI-generated content may be incorrect.">
                            <a:extLst>
                              <a:ext uri="{FF2B5EF4-FFF2-40B4-BE49-F238E27FC236}">
                                <a16:creationId xmlns:a16="http://schemas.microsoft.com/office/drawing/2014/main" id="{00000000-0008-0000-0300-000038000000}"/>
                              </a:ext>
                            </a:extLst>
                          </pic:cNvPr>
                          <pic:cNvPicPr>
                            <a:picLocks noChangeAspect="1"/>
                          </pic:cNvPicPr>
                        </pic:nvPicPr>
                        <pic:blipFill>
                          <a:blip r:embed="rId46"/>
                          <a:stretch>
                            <a:fillRect/>
                          </a:stretch>
                        </pic:blipFill>
                        <pic:spPr>
                          <a:xfrm>
                            <a:off x="0" y="0"/>
                            <a:ext cx="840217" cy="8762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729DBC98"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57730543"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Sustainable Procurement and Contracts</w:t>
                  </w:r>
                </w:p>
              </w:tc>
            </w:tr>
            <w:tr w:rsidR="00A55150" w:rsidRPr="00A55150" w14:paraId="7AF7B73D"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8590A95"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0C3D997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32346EAD"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Prácticas y contratos de adquisiciones sostenibles incluye prácticas para obtener bienes, materias primas y servicios que toman en cuenta los impactos ambientales, económicos y sociales. Significa contratar recursos de manera ética. Requiere establecer acuerdos que respeten estándares ambientales, sociales y de derechos humanos.</w:t>
            </w:r>
          </w:p>
        </w:tc>
        <w:tc>
          <w:tcPr>
            <w:tcW w:w="328" w:type="pct"/>
            <w:tcBorders>
              <w:top w:val="nil"/>
              <w:left w:val="nil"/>
              <w:bottom w:val="single" w:sz="4" w:space="0" w:color="auto"/>
              <w:right w:val="single" w:sz="4" w:space="0" w:color="auto"/>
            </w:tcBorders>
            <w:shd w:val="clear" w:color="000000" w:fill="F2F2F2"/>
            <w:noWrap/>
            <w:vAlign w:val="center"/>
            <w:hideMark/>
          </w:tcPr>
          <w:p w14:paraId="2086A88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8FC406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03F5E7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Necesidad futura de adquisiciones de equipo</w:t>
            </w:r>
          </w:p>
        </w:tc>
        <w:tc>
          <w:tcPr>
            <w:tcW w:w="519" w:type="pct"/>
            <w:tcBorders>
              <w:top w:val="nil"/>
              <w:left w:val="nil"/>
              <w:bottom w:val="single" w:sz="4" w:space="0" w:color="auto"/>
              <w:right w:val="single" w:sz="4" w:space="0" w:color="auto"/>
            </w:tcBorders>
            <w:hideMark/>
          </w:tcPr>
          <w:p w14:paraId="0A18247F"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Extensión de la vida útil</w:t>
            </w:r>
          </w:p>
        </w:tc>
        <w:tc>
          <w:tcPr>
            <w:tcW w:w="317" w:type="pct"/>
            <w:tcBorders>
              <w:top w:val="nil"/>
              <w:left w:val="nil"/>
              <w:bottom w:val="single" w:sz="4" w:space="0" w:color="auto"/>
              <w:right w:val="single" w:sz="4" w:space="0" w:color="auto"/>
            </w:tcBorders>
            <w:noWrap/>
            <w:vAlign w:val="center"/>
            <w:hideMark/>
          </w:tcPr>
          <w:p w14:paraId="5B3CDC2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48D5961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Desarrollar un plan de adquisiciones con criterios sostenibles para futuras compras</w:t>
            </w:r>
          </w:p>
        </w:tc>
        <w:tc>
          <w:tcPr>
            <w:tcW w:w="318" w:type="pct"/>
            <w:tcBorders>
              <w:top w:val="nil"/>
              <w:left w:val="nil"/>
              <w:bottom w:val="single" w:sz="4" w:space="0" w:color="auto"/>
              <w:right w:val="single" w:sz="4" w:space="0" w:color="auto"/>
            </w:tcBorders>
            <w:noWrap/>
            <w:vAlign w:val="center"/>
            <w:hideMark/>
          </w:tcPr>
          <w:p w14:paraId="44EC8BE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1BF438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618E777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221886A" w14:textId="77777777" w:rsidTr="002D4567">
        <w:trPr>
          <w:trHeight w:val="936"/>
        </w:trPr>
        <w:tc>
          <w:tcPr>
            <w:tcW w:w="348" w:type="pct"/>
            <w:vMerge/>
            <w:tcBorders>
              <w:top w:val="nil"/>
              <w:left w:val="nil"/>
              <w:bottom w:val="nil"/>
              <w:right w:val="nil"/>
            </w:tcBorders>
            <w:vAlign w:val="center"/>
            <w:hideMark/>
          </w:tcPr>
          <w:p w14:paraId="408D385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4B8767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3A4B66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0F64FB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45D8942" w14:textId="41CABF96"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No hay procesos para adquisiciones</w:t>
            </w:r>
            <w:r w:rsidR="00342A7C">
              <w:rPr>
                <w:rFonts w:ascii="Calibri" w:hAnsi="Calibri" w:cs="Calibri"/>
                <w:color w:val="000000"/>
                <w:sz w:val="24"/>
                <w:lang w:eastAsia="en-US"/>
              </w:rPr>
              <w:t xml:space="preserve"> </w:t>
            </w:r>
            <w:r w:rsidR="00342A7C" w:rsidRPr="00342A7C">
              <w:rPr>
                <w:rFonts w:ascii="Calibri" w:hAnsi="Calibri" w:cs="Calibri"/>
                <w:color w:val="000000"/>
                <w:sz w:val="24"/>
                <w:highlight w:val="yellow"/>
                <w:lang w:eastAsia="en-US"/>
              </w:rPr>
              <w:t>usando criterios sostenibles</w:t>
            </w:r>
          </w:p>
        </w:tc>
        <w:tc>
          <w:tcPr>
            <w:tcW w:w="519" w:type="pct"/>
            <w:tcBorders>
              <w:top w:val="nil"/>
              <w:left w:val="nil"/>
              <w:bottom w:val="single" w:sz="4" w:space="0" w:color="auto"/>
              <w:right w:val="single" w:sz="4" w:space="0" w:color="auto"/>
            </w:tcBorders>
            <w:hideMark/>
          </w:tcPr>
          <w:p w14:paraId="6367780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Mala </w:t>
            </w:r>
            <w:proofErr w:type="spellStart"/>
            <w:r w:rsidRPr="00A55150">
              <w:rPr>
                <w:rFonts w:ascii="Calibri" w:hAnsi="Calibri" w:cs="Calibri"/>
                <w:color w:val="000000"/>
                <w:sz w:val="24"/>
                <w:lang w:val="en-US" w:eastAsia="en-US"/>
              </w:rPr>
              <w:t>selección</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proveedores</w:t>
            </w:r>
            <w:proofErr w:type="spellEnd"/>
          </w:p>
        </w:tc>
        <w:tc>
          <w:tcPr>
            <w:tcW w:w="317" w:type="pct"/>
            <w:tcBorders>
              <w:top w:val="nil"/>
              <w:left w:val="nil"/>
              <w:bottom w:val="single" w:sz="4" w:space="0" w:color="auto"/>
              <w:right w:val="single" w:sz="4" w:space="0" w:color="auto"/>
            </w:tcBorders>
            <w:noWrap/>
            <w:vAlign w:val="center"/>
            <w:hideMark/>
          </w:tcPr>
          <w:p w14:paraId="13747039" w14:textId="295FF8CA" w:rsidR="00A55150" w:rsidRPr="00A55150" w:rsidRDefault="00E307B3" w:rsidP="00A55150">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1</w:t>
            </w:r>
          </w:p>
        </w:tc>
        <w:tc>
          <w:tcPr>
            <w:tcW w:w="536" w:type="pct"/>
            <w:tcBorders>
              <w:top w:val="nil"/>
              <w:left w:val="nil"/>
              <w:bottom w:val="single" w:sz="4" w:space="0" w:color="auto"/>
              <w:right w:val="single" w:sz="4" w:space="0" w:color="auto"/>
            </w:tcBorders>
            <w:hideMark/>
          </w:tcPr>
          <w:p w14:paraId="7501FFB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Establecer políticas de sostenibilidad en la selección de proveedores</w:t>
            </w:r>
          </w:p>
        </w:tc>
        <w:tc>
          <w:tcPr>
            <w:tcW w:w="318" w:type="pct"/>
            <w:tcBorders>
              <w:top w:val="nil"/>
              <w:left w:val="nil"/>
              <w:bottom w:val="single" w:sz="4" w:space="0" w:color="auto"/>
              <w:right w:val="single" w:sz="4" w:space="0" w:color="auto"/>
            </w:tcBorders>
            <w:noWrap/>
            <w:vAlign w:val="center"/>
            <w:hideMark/>
          </w:tcPr>
          <w:p w14:paraId="68BBF47B" w14:textId="3B6CFE2D" w:rsidR="00A55150" w:rsidRPr="00A55150" w:rsidRDefault="00E307B3" w:rsidP="00A55150">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D9F0D32" w14:textId="027A1B07" w:rsidR="00A55150" w:rsidRPr="00A55150" w:rsidRDefault="00800E27" w:rsidP="00A55150">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3</w:t>
            </w:r>
          </w:p>
        </w:tc>
        <w:tc>
          <w:tcPr>
            <w:tcW w:w="502" w:type="pct"/>
            <w:tcBorders>
              <w:top w:val="nil"/>
              <w:left w:val="nil"/>
              <w:bottom w:val="single" w:sz="4" w:space="0" w:color="auto"/>
              <w:right w:val="single" w:sz="4" w:space="0" w:color="auto"/>
            </w:tcBorders>
            <w:hideMark/>
          </w:tcPr>
          <w:p w14:paraId="29C9E9F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DAE10EB" w14:textId="77777777" w:rsidTr="002D4567">
        <w:trPr>
          <w:trHeight w:val="1248"/>
        </w:trPr>
        <w:tc>
          <w:tcPr>
            <w:tcW w:w="348" w:type="pct"/>
            <w:vMerge/>
            <w:tcBorders>
              <w:top w:val="nil"/>
              <w:left w:val="nil"/>
              <w:bottom w:val="nil"/>
              <w:right w:val="nil"/>
            </w:tcBorders>
            <w:vAlign w:val="center"/>
            <w:hideMark/>
          </w:tcPr>
          <w:p w14:paraId="1B7B22A0"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DEC1EFA"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66D484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97A44A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2A970E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Ausencia de criterios de sostenibilidad en contratos</w:t>
            </w:r>
          </w:p>
        </w:tc>
        <w:tc>
          <w:tcPr>
            <w:tcW w:w="519" w:type="pct"/>
            <w:tcBorders>
              <w:top w:val="nil"/>
              <w:left w:val="nil"/>
              <w:bottom w:val="single" w:sz="4" w:space="0" w:color="auto"/>
              <w:right w:val="single" w:sz="4" w:space="0" w:color="auto"/>
            </w:tcBorders>
            <w:hideMark/>
          </w:tcPr>
          <w:p w14:paraId="095BF48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Adquisiciones de baja calidad sostenible aumentando el impacto ambiental</w:t>
            </w:r>
          </w:p>
        </w:tc>
        <w:tc>
          <w:tcPr>
            <w:tcW w:w="317" w:type="pct"/>
            <w:tcBorders>
              <w:top w:val="nil"/>
              <w:left w:val="nil"/>
              <w:bottom w:val="single" w:sz="4" w:space="0" w:color="auto"/>
              <w:right w:val="single" w:sz="4" w:space="0" w:color="auto"/>
            </w:tcBorders>
            <w:noWrap/>
            <w:vAlign w:val="center"/>
            <w:hideMark/>
          </w:tcPr>
          <w:p w14:paraId="27C1A16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4A59167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Incluir contratos cláusulas que promuevan productos y prácticas responsables</w:t>
            </w:r>
          </w:p>
        </w:tc>
        <w:tc>
          <w:tcPr>
            <w:tcW w:w="318" w:type="pct"/>
            <w:tcBorders>
              <w:top w:val="nil"/>
              <w:left w:val="nil"/>
              <w:bottom w:val="single" w:sz="4" w:space="0" w:color="auto"/>
              <w:right w:val="single" w:sz="4" w:space="0" w:color="auto"/>
            </w:tcBorders>
            <w:noWrap/>
            <w:vAlign w:val="center"/>
            <w:hideMark/>
          </w:tcPr>
          <w:p w14:paraId="56C0130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21A78D3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33E0AF3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A0AB2E8" w14:textId="77777777" w:rsidTr="002D4567">
        <w:trPr>
          <w:trHeight w:val="1248"/>
        </w:trPr>
        <w:tc>
          <w:tcPr>
            <w:tcW w:w="348" w:type="pct"/>
            <w:vMerge/>
            <w:tcBorders>
              <w:top w:val="nil"/>
              <w:left w:val="nil"/>
              <w:bottom w:val="nil"/>
              <w:right w:val="nil"/>
            </w:tcBorders>
            <w:vAlign w:val="center"/>
            <w:hideMark/>
          </w:tcPr>
          <w:p w14:paraId="29CBD599"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BCE1A57"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CD5213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768423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15C17FA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Falta de requerimientos sostenibles en las licitaciones </w:t>
            </w:r>
          </w:p>
        </w:tc>
        <w:tc>
          <w:tcPr>
            <w:tcW w:w="519" w:type="pct"/>
            <w:tcBorders>
              <w:top w:val="nil"/>
              <w:left w:val="nil"/>
              <w:bottom w:val="single" w:sz="4" w:space="0" w:color="auto"/>
              <w:right w:val="single" w:sz="4" w:space="0" w:color="auto"/>
            </w:tcBorders>
            <w:hideMark/>
          </w:tcPr>
          <w:p w14:paraId="3B4B795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Sustitución</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proveedores</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frecuentes</w:t>
            </w:r>
            <w:proofErr w:type="spellEnd"/>
          </w:p>
        </w:tc>
        <w:tc>
          <w:tcPr>
            <w:tcW w:w="317" w:type="pct"/>
            <w:tcBorders>
              <w:top w:val="nil"/>
              <w:left w:val="nil"/>
              <w:bottom w:val="single" w:sz="4" w:space="0" w:color="auto"/>
              <w:right w:val="single" w:sz="4" w:space="0" w:color="auto"/>
            </w:tcBorders>
            <w:noWrap/>
            <w:vAlign w:val="center"/>
            <w:hideMark/>
          </w:tcPr>
          <w:p w14:paraId="597BF87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03F7EDF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Establecer lineamientos de eficiencia y sostenibilidad en adquisiciones para optimizar el uso de recursos</w:t>
            </w:r>
          </w:p>
        </w:tc>
        <w:tc>
          <w:tcPr>
            <w:tcW w:w="318" w:type="pct"/>
            <w:tcBorders>
              <w:top w:val="nil"/>
              <w:left w:val="nil"/>
              <w:bottom w:val="single" w:sz="4" w:space="0" w:color="auto"/>
              <w:right w:val="single" w:sz="4" w:space="0" w:color="auto"/>
            </w:tcBorders>
            <w:noWrap/>
            <w:vAlign w:val="center"/>
            <w:hideMark/>
          </w:tcPr>
          <w:p w14:paraId="5970AC1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5286D14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1916C83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7655C8B7" w14:textId="77777777" w:rsidTr="002D4567">
        <w:trPr>
          <w:trHeight w:val="936"/>
        </w:trPr>
        <w:tc>
          <w:tcPr>
            <w:tcW w:w="348" w:type="pct"/>
            <w:vMerge/>
            <w:tcBorders>
              <w:top w:val="nil"/>
              <w:left w:val="nil"/>
              <w:bottom w:val="nil"/>
              <w:right w:val="nil"/>
            </w:tcBorders>
            <w:vAlign w:val="center"/>
            <w:hideMark/>
          </w:tcPr>
          <w:p w14:paraId="277E1D1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C2FA92B"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B79A2F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46E07D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C2EC33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Selección de proveedores sin estándares sostenibles</w:t>
            </w:r>
          </w:p>
        </w:tc>
        <w:tc>
          <w:tcPr>
            <w:tcW w:w="519" w:type="pct"/>
            <w:tcBorders>
              <w:top w:val="nil"/>
              <w:left w:val="nil"/>
              <w:bottom w:val="single" w:sz="4" w:space="0" w:color="auto"/>
              <w:right w:val="single" w:sz="4" w:space="0" w:color="auto"/>
            </w:tcBorders>
            <w:hideMark/>
          </w:tcPr>
          <w:p w14:paraId="3903796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Competencia desleal, no se respetan los estándares éticos y ambientales</w:t>
            </w:r>
          </w:p>
        </w:tc>
        <w:tc>
          <w:tcPr>
            <w:tcW w:w="317" w:type="pct"/>
            <w:tcBorders>
              <w:top w:val="nil"/>
              <w:left w:val="nil"/>
              <w:bottom w:val="single" w:sz="4" w:space="0" w:color="auto"/>
              <w:right w:val="single" w:sz="4" w:space="0" w:color="auto"/>
            </w:tcBorders>
            <w:noWrap/>
            <w:vAlign w:val="center"/>
            <w:hideMark/>
          </w:tcPr>
          <w:p w14:paraId="55556A9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48E7EF1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Priorizar</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proveedores</w:t>
            </w:r>
            <w:proofErr w:type="spellEnd"/>
          </w:p>
        </w:tc>
        <w:tc>
          <w:tcPr>
            <w:tcW w:w="318" w:type="pct"/>
            <w:tcBorders>
              <w:top w:val="nil"/>
              <w:left w:val="nil"/>
              <w:bottom w:val="single" w:sz="4" w:space="0" w:color="auto"/>
              <w:right w:val="single" w:sz="4" w:space="0" w:color="auto"/>
            </w:tcBorders>
            <w:noWrap/>
            <w:vAlign w:val="center"/>
            <w:hideMark/>
          </w:tcPr>
          <w:p w14:paraId="04CC07F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225A7AE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042ABB0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731BA09B" w14:textId="77777777" w:rsidTr="002D4567">
        <w:trPr>
          <w:trHeight w:val="312"/>
        </w:trPr>
        <w:tc>
          <w:tcPr>
            <w:tcW w:w="348" w:type="pct"/>
            <w:vMerge w:val="restart"/>
            <w:tcBorders>
              <w:top w:val="nil"/>
              <w:left w:val="nil"/>
              <w:bottom w:val="nil"/>
              <w:right w:val="nil"/>
            </w:tcBorders>
            <w:noWrap/>
            <w:vAlign w:val="bottom"/>
            <w:hideMark/>
          </w:tcPr>
          <w:p w14:paraId="54021821" w14:textId="2CD6B903"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8720" behindDoc="0" locked="0" layoutInCell="1" allowOverlap="1" wp14:anchorId="4CCA00A9" wp14:editId="462AA714">
                  <wp:simplePos x="0" y="0"/>
                  <wp:positionH relativeFrom="column">
                    <wp:posOffset>99060</wp:posOffset>
                  </wp:positionH>
                  <wp:positionV relativeFrom="paragraph">
                    <wp:posOffset>30480</wp:posOffset>
                  </wp:positionV>
                  <wp:extent cx="853440" cy="922020"/>
                  <wp:effectExtent l="0" t="0" r="3810" b="0"/>
                  <wp:wrapNone/>
                  <wp:docPr id="1983513929" name="Picture 4" descr="A white icon with a hand holding a bag of money&#10;&#10;AI-generated content may be incorrect.">
                    <a:extLst xmlns:a="http://schemas.openxmlformats.org/drawingml/2006/main">
                      <a:ext uri="{FF2B5EF4-FFF2-40B4-BE49-F238E27FC236}">
                        <a16:creationId xmlns:a16="http://schemas.microsoft.com/office/drawing/2014/main" id="{00000000-0008-0000-0300-000039000000}"/>
                      </a:ext>
                    </a:extLst>
                  </wp:docPr>
                  <wp:cNvGraphicFramePr/>
                  <a:graphic xmlns:a="http://schemas.openxmlformats.org/drawingml/2006/main">
                    <a:graphicData uri="http://schemas.openxmlformats.org/drawingml/2006/picture">
                      <pic:pic xmlns:pic="http://schemas.openxmlformats.org/drawingml/2006/picture">
                        <pic:nvPicPr>
                          <pic:cNvPr id="1983513929" name="Picture 4" descr="A white icon with a hand holding a bag of money&#10;&#10;AI-generated content may be incorrect.">
                            <a:extLst>
                              <a:ext uri="{FF2B5EF4-FFF2-40B4-BE49-F238E27FC236}">
                                <a16:creationId xmlns:a16="http://schemas.microsoft.com/office/drawing/2014/main" id="{00000000-0008-0000-0300-000039000000}"/>
                              </a:ext>
                            </a:extLst>
                          </pic:cNvPr>
                          <pic:cNvPicPr>
                            <a:picLocks noChangeAspect="1"/>
                          </pic:cNvPicPr>
                        </pic:nvPicPr>
                        <pic:blipFill>
                          <a:blip r:embed="rId47"/>
                          <a:stretch>
                            <a:fillRect/>
                          </a:stretch>
                        </pic:blipFill>
                        <pic:spPr>
                          <a:xfrm>
                            <a:off x="0" y="0"/>
                            <a:ext cx="853240" cy="9238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7EF6E41D" w14:textId="77777777">
              <w:trPr>
                <w:trHeight w:val="25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6F64895F"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Anti-Corruption</w:t>
                  </w:r>
                </w:p>
              </w:tc>
            </w:tr>
            <w:tr w:rsidR="00A55150" w:rsidRPr="00A55150" w14:paraId="15EC9DD3"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609A2E3C"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316F5BF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827713E"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t>Anticorrupción es la práctica de rechazar tanto las ofertas como las solicitudes de obsequios, pagos u otras formas de beneficios para influir en las actividades, los productos o los resultados del proyecto. Implica asegurar que el proyecto esté libre de prácticas no éticas como soborno, lavado de dinero, fraude y malversación.</w:t>
            </w:r>
          </w:p>
        </w:tc>
        <w:tc>
          <w:tcPr>
            <w:tcW w:w="328" w:type="pct"/>
            <w:tcBorders>
              <w:top w:val="nil"/>
              <w:left w:val="nil"/>
              <w:bottom w:val="single" w:sz="4" w:space="0" w:color="auto"/>
              <w:right w:val="single" w:sz="4" w:space="0" w:color="auto"/>
            </w:tcBorders>
            <w:shd w:val="clear" w:color="000000" w:fill="F2F2F2"/>
            <w:noWrap/>
            <w:vAlign w:val="center"/>
            <w:hideMark/>
          </w:tcPr>
          <w:p w14:paraId="3C30039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063D7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F713CB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6326E8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7C7002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585E444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6DCBF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36350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389CD17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19B78439" w14:textId="77777777" w:rsidTr="002D4567">
        <w:trPr>
          <w:trHeight w:val="312"/>
        </w:trPr>
        <w:tc>
          <w:tcPr>
            <w:tcW w:w="348" w:type="pct"/>
            <w:vMerge/>
            <w:tcBorders>
              <w:top w:val="nil"/>
              <w:left w:val="nil"/>
              <w:bottom w:val="nil"/>
              <w:right w:val="nil"/>
            </w:tcBorders>
            <w:vAlign w:val="center"/>
            <w:hideMark/>
          </w:tcPr>
          <w:p w14:paraId="05ED623B"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EDE381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E1AAF3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C070F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01BAEFC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B8E622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58C52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890E05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FBE5D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AC45D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600047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47D80F7E" w14:textId="77777777" w:rsidTr="002D4567">
        <w:trPr>
          <w:trHeight w:val="1560"/>
        </w:trPr>
        <w:tc>
          <w:tcPr>
            <w:tcW w:w="348" w:type="pct"/>
            <w:vMerge/>
            <w:tcBorders>
              <w:top w:val="nil"/>
              <w:left w:val="nil"/>
              <w:bottom w:val="nil"/>
              <w:right w:val="nil"/>
            </w:tcBorders>
            <w:vAlign w:val="center"/>
            <w:hideMark/>
          </w:tcPr>
          <w:p w14:paraId="30584D6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69D77C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209CD1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D0DA81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FF7930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Ausencia de conocimiento sobre ética y corrupción </w:t>
            </w:r>
            <w:r w:rsidRPr="00A55150">
              <w:rPr>
                <w:rFonts w:ascii="Calibri" w:hAnsi="Calibri" w:cs="Calibri"/>
                <w:color w:val="000000"/>
                <w:sz w:val="24"/>
                <w:lang w:eastAsia="en-US"/>
              </w:rPr>
              <w:lastRenderedPageBreak/>
              <w:t>en los proyectos</w:t>
            </w:r>
          </w:p>
        </w:tc>
        <w:tc>
          <w:tcPr>
            <w:tcW w:w="519" w:type="pct"/>
            <w:tcBorders>
              <w:top w:val="nil"/>
              <w:left w:val="nil"/>
              <w:bottom w:val="single" w:sz="4" w:space="0" w:color="auto"/>
              <w:right w:val="single" w:sz="4" w:space="0" w:color="auto"/>
            </w:tcBorders>
            <w:hideMark/>
          </w:tcPr>
          <w:p w14:paraId="17CFCDB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Las dádivas pueden influir negativamente en el desempeñ</w:t>
            </w:r>
            <w:r w:rsidRPr="00A55150">
              <w:rPr>
                <w:rFonts w:ascii="Calibri" w:hAnsi="Calibri" w:cs="Calibri"/>
                <w:color w:val="000000"/>
                <w:sz w:val="24"/>
                <w:lang w:eastAsia="en-US"/>
              </w:rPr>
              <w:lastRenderedPageBreak/>
              <w:t>o y objetividad de los miembros de un equipo de proyecto</w:t>
            </w:r>
          </w:p>
        </w:tc>
        <w:tc>
          <w:tcPr>
            <w:tcW w:w="317" w:type="pct"/>
            <w:tcBorders>
              <w:top w:val="nil"/>
              <w:left w:val="nil"/>
              <w:bottom w:val="single" w:sz="4" w:space="0" w:color="auto"/>
              <w:right w:val="single" w:sz="4" w:space="0" w:color="auto"/>
            </w:tcBorders>
            <w:noWrap/>
            <w:vAlign w:val="center"/>
            <w:hideMark/>
          </w:tcPr>
          <w:p w14:paraId="1A1356A6" w14:textId="5FCAFE30" w:rsidR="00A55150" w:rsidRPr="00A55150" w:rsidRDefault="00350F1E" w:rsidP="00A55150">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lastRenderedPageBreak/>
              <w:t>3</w:t>
            </w:r>
          </w:p>
        </w:tc>
        <w:tc>
          <w:tcPr>
            <w:tcW w:w="536" w:type="pct"/>
            <w:tcBorders>
              <w:top w:val="nil"/>
              <w:left w:val="nil"/>
              <w:bottom w:val="single" w:sz="4" w:space="0" w:color="auto"/>
              <w:right w:val="single" w:sz="4" w:space="0" w:color="auto"/>
            </w:tcBorders>
            <w:hideMark/>
          </w:tcPr>
          <w:p w14:paraId="72EFD32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Capacitación en ética y anticorrupción al equipo de proyecto</w:t>
            </w:r>
          </w:p>
        </w:tc>
        <w:tc>
          <w:tcPr>
            <w:tcW w:w="318" w:type="pct"/>
            <w:tcBorders>
              <w:top w:val="nil"/>
              <w:left w:val="nil"/>
              <w:bottom w:val="single" w:sz="4" w:space="0" w:color="auto"/>
              <w:right w:val="single" w:sz="4" w:space="0" w:color="auto"/>
            </w:tcBorders>
            <w:noWrap/>
            <w:vAlign w:val="center"/>
            <w:hideMark/>
          </w:tcPr>
          <w:p w14:paraId="758374FF" w14:textId="03C3019F" w:rsidR="00A55150" w:rsidRPr="00A55150" w:rsidRDefault="00350F1E" w:rsidP="00A55150">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4F2C5CF0" w14:textId="6B21D8D9"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2</w:t>
            </w:r>
          </w:p>
        </w:tc>
        <w:tc>
          <w:tcPr>
            <w:tcW w:w="502" w:type="pct"/>
            <w:tcBorders>
              <w:top w:val="nil"/>
              <w:left w:val="nil"/>
              <w:bottom w:val="single" w:sz="4" w:space="0" w:color="auto"/>
              <w:right w:val="single" w:sz="4" w:space="0" w:color="auto"/>
            </w:tcBorders>
            <w:hideMark/>
          </w:tcPr>
          <w:p w14:paraId="73F6383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E6FCD8C" w14:textId="77777777" w:rsidTr="002D4567">
        <w:trPr>
          <w:trHeight w:val="624"/>
        </w:trPr>
        <w:tc>
          <w:tcPr>
            <w:tcW w:w="348" w:type="pct"/>
            <w:vMerge/>
            <w:tcBorders>
              <w:top w:val="nil"/>
              <w:left w:val="nil"/>
              <w:bottom w:val="nil"/>
              <w:right w:val="nil"/>
            </w:tcBorders>
            <w:vAlign w:val="center"/>
            <w:hideMark/>
          </w:tcPr>
          <w:p w14:paraId="46D72984"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7609780"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FA0EE9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BED7EE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12952C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No aceptación de regalos </w:t>
            </w:r>
            <w:proofErr w:type="gramStart"/>
            <w:r w:rsidRPr="00A55150">
              <w:rPr>
                <w:rFonts w:ascii="Calibri" w:hAnsi="Calibri" w:cs="Calibri"/>
                <w:color w:val="000000"/>
                <w:sz w:val="24"/>
                <w:lang w:eastAsia="en-US"/>
              </w:rPr>
              <w:t>de acuerdo a</w:t>
            </w:r>
            <w:proofErr w:type="gramEnd"/>
            <w:r w:rsidRPr="00A55150">
              <w:rPr>
                <w:rFonts w:ascii="Calibri" w:hAnsi="Calibri" w:cs="Calibri"/>
                <w:color w:val="000000"/>
                <w:sz w:val="24"/>
                <w:lang w:eastAsia="en-US"/>
              </w:rPr>
              <w:t xml:space="preserve"> políticas internas</w:t>
            </w:r>
          </w:p>
        </w:tc>
        <w:tc>
          <w:tcPr>
            <w:tcW w:w="519" w:type="pct"/>
            <w:tcBorders>
              <w:top w:val="nil"/>
              <w:left w:val="nil"/>
              <w:bottom w:val="single" w:sz="4" w:space="0" w:color="auto"/>
              <w:right w:val="single" w:sz="4" w:space="0" w:color="auto"/>
            </w:tcBorders>
            <w:hideMark/>
          </w:tcPr>
          <w:p w14:paraId="4959A2B7"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Mantiene el proyecto libre de corrupción</w:t>
            </w:r>
          </w:p>
        </w:tc>
        <w:tc>
          <w:tcPr>
            <w:tcW w:w="317" w:type="pct"/>
            <w:tcBorders>
              <w:top w:val="nil"/>
              <w:left w:val="nil"/>
              <w:bottom w:val="single" w:sz="4" w:space="0" w:color="auto"/>
              <w:right w:val="single" w:sz="4" w:space="0" w:color="auto"/>
            </w:tcBorders>
            <w:noWrap/>
            <w:vAlign w:val="center"/>
            <w:hideMark/>
          </w:tcPr>
          <w:p w14:paraId="0EC41B1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144F848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No </w:t>
            </w:r>
            <w:proofErr w:type="spellStart"/>
            <w:r w:rsidRPr="00A55150">
              <w:rPr>
                <w:rFonts w:ascii="Calibri" w:hAnsi="Calibri" w:cs="Calibri"/>
                <w:color w:val="000000"/>
                <w:sz w:val="24"/>
                <w:lang w:val="en-US" w:eastAsia="en-US"/>
              </w:rPr>
              <w:t>aceptación</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dadivas</w:t>
            </w:r>
            <w:proofErr w:type="spellEnd"/>
          </w:p>
        </w:tc>
        <w:tc>
          <w:tcPr>
            <w:tcW w:w="318" w:type="pct"/>
            <w:tcBorders>
              <w:top w:val="nil"/>
              <w:left w:val="nil"/>
              <w:bottom w:val="single" w:sz="4" w:space="0" w:color="auto"/>
              <w:right w:val="single" w:sz="4" w:space="0" w:color="auto"/>
            </w:tcBorders>
            <w:noWrap/>
            <w:vAlign w:val="center"/>
            <w:hideMark/>
          </w:tcPr>
          <w:p w14:paraId="499B82E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6DF9FF0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2AB8CBD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78D5BDD7" w14:textId="77777777" w:rsidTr="002D4567">
        <w:trPr>
          <w:trHeight w:val="936"/>
        </w:trPr>
        <w:tc>
          <w:tcPr>
            <w:tcW w:w="348" w:type="pct"/>
            <w:vMerge/>
            <w:tcBorders>
              <w:top w:val="nil"/>
              <w:left w:val="nil"/>
              <w:bottom w:val="nil"/>
              <w:right w:val="nil"/>
            </w:tcBorders>
            <w:vAlign w:val="center"/>
            <w:hideMark/>
          </w:tcPr>
          <w:p w14:paraId="722D254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8FD4368"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70FC26D"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2A29AA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6314B8D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implementan políticas apegadas a la legislación sobre contratación pública</w:t>
            </w:r>
          </w:p>
        </w:tc>
        <w:tc>
          <w:tcPr>
            <w:tcW w:w="519" w:type="pct"/>
            <w:tcBorders>
              <w:top w:val="nil"/>
              <w:left w:val="nil"/>
              <w:bottom w:val="single" w:sz="4" w:space="0" w:color="auto"/>
              <w:right w:val="single" w:sz="4" w:space="0" w:color="auto"/>
            </w:tcBorders>
            <w:hideMark/>
          </w:tcPr>
          <w:p w14:paraId="2D03C96D"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Igualdad de condiciones de proveedores</w:t>
            </w:r>
          </w:p>
        </w:tc>
        <w:tc>
          <w:tcPr>
            <w:tcW w:w="317" w:type="pct"/>
            <w:tcBorders>
              <w:top w:val="nil"/>
              <w:left w:val="nil"/>
              <w:bottom w:val="single" w:sz="4" w:space="0" w:color="auto"/>
              <w:right w:val="single" w:sz="4" w:space="0" w:color="auto"/>
            </w:tcBorders>
            <w:noWrap/>
            <w:vAlign w:val="center"/>
            <w:hideMark/>
          </w:tcPr>
          <w:p w14:paraId="055332B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63CD615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Continuidad de la aplicación de la normativa vigente</w:t>
            </w:r>
          </w:p>
        </w:tc>
        <w:tc>
          <w:tcPr>
            <w:tcW w:w="318" w:type="pct"/>
            <w:tcBorders>
              <w:top w:val="nil"/>
              <w:left w:val="nil"/>
              <w:bottom w:val="single" w:sz="4" w:space="0" w:color="auto"/>
              <w:right w:val="single" w:sz="4" w:space="0" w:color="auto"/>
            </w:tcBorders>
            <w:noWrap/>
            <w:vAlign w:val="center"/>
            <w:hideMark/>
          </w:tcPr>
          <w:p w14:paraId="591BE55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1E398D2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20E7D4A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33F4471D" w14:textId="77777777" w:rsidTr="002D4567">
        <w:trPr>
          <w:trHeight w:val="312"/>
        </w:trPr>
        <w:tc>
          <w:tcPr>
            <w:tcW w:w="348" w:type="pct"/>
            <w:vMerge w:val="restart"/>
            <w:tcBorders>
              <w:top w:val="nil"/>
              <w:left w:val="nil"/>
              <w:bottom w:val="nil"/>
              <w:right w:val="nil"/>
            </w:tcBorders>
            <w:noWrap/>
            <w:vAlign w:val="bottom"/>
            <w:hideMark/>
          </w:tcPr>
          <w:p w14:paraId="3AE0E3A2" w14:textId="2A93D959"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79744" behindDoc="0" locked="0" layoutInCell="1" allowOverlap="1" wp14:anchorId="7C883CAA" wp14:editId="6D5895C9">
                  <wp:simplePos x="0" y="0"/>
                  <wp:positionH relativeFrom="column">
                    <wp:posOffset>0</wp:posOffset>
                  </wp:positionH>
                  <wp:positionV relativeFrom="paragraph">
                    <wp:posOffset>38100</wp:posOffset>
                  </wp:positionV>
                  <wp:extent cx="1005840" cy="1043940"/>
                  <wp:effectExtent l="0" t="0" r="0" b="3810"/>
                  <wp:wrapNone/>
                  <wp:docPr id="693372867" name="Picture 3">
                    <a:extLst xmlns:a="http://schemas.openxmlformats.org/drawingml/2006/main">
                      <a:ext uri="{FF2B5EF4-FFF2-40B4-BE49-F238E27FC236}">
                        <a16:creationId xmlns:a16="http://schemas.microsoft.com/office/drawing/2014/main" id="{00000000-0008-0000-0300-00003B000000}"/>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00000000-0008-0000-0300-00003B000000}"/>
                              </a:ext>
                            </a:extLst>
                          </pic:cNvPr>
                          <pic:cNvPicPr>
                            <a:picLocks noChangeAspect="1"/>
                          </pic:cNvPicPr>
                        </pic:nvPicPr>
                        <pic:blipFill>
                          <a:blip r:embed="rId48"/>
                          <a:stretch>
                            <a:fillRect/>
                          </a:stretch>
                        </pic:blipFill>
                        <pic:spPr>
                          <a:xfrm>
                            <a:off x="0" y="0"/>
                            <a:ext cx="1003352" cy="10478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163A5942" w14:textId="77777777">
              <w:trPr>
                <w:trHeight w:val="29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60898183"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Fair Competition</w:t>
                  </w:r>
                </w:p>
              </w:tc>
            </w:tr>
            <w:tr w:rsidR="00A55150" w:rsidRPr="00A55150" w14:paraId="3A05BE0A"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77EE436"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095857F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D340390"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lastRenderedPageBreak/>
              <w:t xml:space="preserve">Competencia justa es la práctica de garantizar que todas las partes que deseen proporcionar productos o </w:t>
            </w:r>
            <w:r w:rsidRPr="00A55150">
              <w:rPr>
                <w:rFonts w:ascii="Calibri" w:hAnsi="Calibri" w:cs="Calibri"/>
                <w:color w:val="000000"/>
                <w:sz w:val="18"/>
                <w:szCs w:val="18"/>
                <w:lang w:eastAsia="en-US"/>
              </w:rPr>
              <w:lastRenderedPageBreak/>
              <w:t>servicios al proyecto tengan las mismas oportunidades de competir y ganar. Requiere tomar medidas para asegurar que ninguna parte individual tenga una ventaja injusta debido al tamaño, la riqueza, la influencia o cualquier otro factor. Esto incluye hacer cumplir las leyes y regulaciones contra el comportamiento anticompetitivo, como la fijación de precios y la manipulación del mercado. Además, la competencia justa requiere la creación de procesos transparentes para licitaciones y adjudicaciones de contratos para garantizar oportunidades justas para empresas de todos los tamaños y tipos.</w:t>
            </w:r>
          </w:p>
        </w:tc>
        <w:tc>
          <w:tcPr>
            <w:tcW w:w="328" w:type="pct"/>
            <w:tcBorders>
              <w:top w:val="nil"/>
              <w:left w:val="nil"/>
              <w:bottom w:val="single" w:sz="4" w:space="0" w:color="auto"/>
              <w:right w:val="single" w:sz="4" w:space="0" w:color="auto"/>
            </w:tcBorders>
            <w:shd w:val="clear" w:color="000000" w:fill="F2F2F2"/>
            <w:noWrap/>
            <w:vAlign w:val="center"/>
            <w:hideMark/>
          </w:tcPr>
          <w:p w14:paraId="6F797AC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694CB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CAFCE9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3F95116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C89B9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2F06CD0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F423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0BEB3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734B89D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4FC4D0F" w14:textId="77777777" w:rsidTr="002D4567">
        <w:trPr>
          <w:trHeight w:val="312"/>
        </w:trPr>
        <w:tc>
          <w:tcPr>
            <w:tcW w:w="348" w:type="pct"/>
            <w:vMerge/>
            <w:tcBorders>
              <w:top w:val="nil"/>
              <w:left w:val="nil"/>
              <w:bottom w:val="nil"/>
              <w:right w:val="nil"/>
            </w:tcBorders>
            <w:vAlign w:val="center"/>
            <w:hideMark/>
          </w:tcPr>
          <w:p w14:paraId="3D58F1FC"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1848313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24947DDF"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AD8FA7"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706CE9FC"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1D594D2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5F28F1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456833B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95669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8ECBD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182F988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3CA062C0" w14:textId="77777777" w:rsidTr="002D4567">
        <w:trPr>
          <w:trHeight w:val="1248"/>
        </w:trPr>
        <w:tc>
          <w:tcPr>
            <w:tcW w:w="348" w:type="pct"/>
            <w:vMerge/>
            <w:tcBorders>
              <w:top w:val="nil"/>
              <w:left w:val="nil"/>
              <w:bottom w:val="nil"/>
              <w:right w:val="nil"/>
            </w:tcBorders>
            <w:vAlign w:val="center"/>
            <w:hideMark/>
          </w:tcPr>
          <w:p w14:paraId="0E25319D"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3ECFC9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5A2512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F0FC5B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B1FFBA1" w14:textId="68B60ADA"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w:t>
            </w:r>
            <w:proofErr w:type="spellStart"/>
            <w:r w:rsidRPr="00BD04A8">
              <w:rPr>
                <w:rFonts w:ascii="Calibri" w:hAnsi="Calibri" w:cs="Calibri"/>
                <w:color w:val="000000"/>
                <w:sz w:val="24"/>
                <w:highlight w:val="yellow"/>
                <w:lang w:eastAsia="en-US"/>
              </w:rPr>
              <w:t>pro</w:t>
            </w:r>
            <w:r w:rsidR="00BD04A8" w:rsidRPr="00BD04A8">
              <w:rPr>
                <w:rFonts w:ascii="Calibri" w:hAnsi="Calibri" w:cs="Calibri"/>
                <w:color w:val="000000"/>
                <w:sz w:val="24"/>
                <w:highlight w:val="yellow"/>
                <w:lang w:eastAsia="en-US"/>
              </w:rPr>
              <w:t>hibe</w:t>
            </w:r>
            <w:proofErr w:type="spellEnd"/>
            <w:r w:rsidRPr="00A55150">
              <w:rPr>
                <w:rFonts w:ascii="Calibri" w:hAnsi="Calibri" w:cs="Calibri"/>
                <w:color w:val="000000"/>
                <w:sz w:val="24"/>
                <w:lang w:eastAsia="en-US"/>
              </w:rPr>
              <w:t xml:space="preserve"> la competencia desleal para la compra o venta de ciertos servicios o equipos</w:t>
            </w:r>
          </w:p>
        </w:tc>
        <w:tc>
          <w:tcPr>
            <w:tcW w:w="519" w:type="pct"/>
            <w:tcBorders>
              <w:top w:val="nil"/>
              <w:left w:val="nil"/>
              <w:bottom w:val="single" w:sz="4" w:space="0" w:color="auto"/>
              <w:right w:val="single" w:sz="4" w:space="0" w:color="auto"/>
            </w:tcBorders>
            <w:hideMark/>
          </w:tcPr>
          <w:p w14:paraId="250531B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Transparencia en la decisión por medio de criterios objetivos</w:t>
            </w:r>
          </w:p>
        </w:tc>
        <w:tc>
          <w:tcPr>
            <w:tcW w:w="317" w:type="pct"/>
            <w:tcBorders>
              <w:top w:val="nil"/>
              <w:left w:val="nil"/>
              <w:bottom w:val="single" w:sz="4" w:space="0" w:color="auto"/>
              <w:right w:val="single" w:sz="4" w:space="0" w:color="auto"/>
            </w:tcBorders>
            <w:noWrap/>
            <w:vAlign w:val="center"/>
            <w:hideMark/>
          </w:tcPr>
          <w:p w14:paraId="53513EB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6EDF579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La empresa busca la participación del mercado proveedor bajo una competencia leal</w:t>
            </w:r>
          </w:p>
        </w:tc>
        <w:tc>
          <w:tcPr>
            <w:tcW w:w="318" w:type="pct"/>
            <w:tcBorders>
              <w:top w:val="nil"/>
              <w:left w:val="nil"/>
              <w:bottom w:val="single" w:sz="4" w:space="0" w:color="auto"/>
              <w:right w:val="single" w:sz="4" w:space="0" w:color="auto"/>
            </w:tcBorders>
            <w:noWrap/>
            <w:vAlign w:val="center"/>
            <w:hideMark/>
          </w:tcPr>
          <w:p w14:paraId="092FC0F4"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080A119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05522D4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41F5FBBD" w14:textId="77777777" w:rsidTr="002D4567">
        <w:trPr>
          <w:trHeight w:val="624"/>
        </w:trPr>
        <w:tc>
          <w:tcPr>
            <w:tcW w:w="348" w:type="pct"/>
            <w:vMerge/>
            <w:tcBorders>
              <w:top w:val="nil"/>
              <w:left w:val="nil"/>
              <w:bottom w:val="nil"/>
              <w:right w:val="nil"/>
            </w:tcBorders>
            <w:vAlign w:val="center"/>
            <w:hideMark/>
          </w:tcPr>
          <w:p w14:paraId="6FF924A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4012B9C"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BF2D80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E55CAD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C53C61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Realizar la contratación por medio de concurso público</w:t>
            </w:r>
          </w:p>
        </w:tc>
        <w:tc>
          <w:tcPr>
            <w:tcW w:w="519" w:type="pct"/>
            <w:tcBorders>
              <w:top w:val="nil"/>
              <w:left w:val="nil"/>
              <w:bottom w:val="single" w:sz="4" w:space="0" w:color="auto"/>
              <w:right w:val="single" w:sz="4" w:space="0" w:color="auto"/>
            </w:tcBorders>
            <w:hideMark/>
          </w:tcPr>
          <w:p w14:paraId="24E24ED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Igualdad de condiciones de proveedores</w:t>
            </w:r>
          </w:p>
        </w:tc>
        <w:tc>
          <w:tcPr>
            <w:tcW w:w="317" w:type="pct"/>
            <w:tcBorders>
              <w:top w:val="nil"/>
              <w:left w:val="nil"/>
              <w:bottom w:val="single" w:sz="4" w:space="0" w:color="auto"/>
              <w:right w:val="single" w:sz="4" w:space="0" w:color="auto"/>
            </w:tcBorders>
            <w:noWrap/>
            <w:vAlign w:val="center"/>
            <w:hideMark/>
          </w:tcPr>
          <w:p w14:paraId="18F7980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6D90ED8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Cumplimiento de la ley de contratación pública</w:t>
            </w:r>
          </w:p>
        </w:tc>
        <w:tc>
          <w:tcPr>
            <w:tcW w:w="318" w:type="pct"/>
            <w:tcBorders>
              <w:top w:val="nil"/>
              <w:left w:val="nil"/>
              <w:bottom w:val="single" w:sz="4" w:space="0" w:color="auto"/>
              <w:right w:val="single" w:sz="4" w:space="0" w:color="auto"/>
            </w:tcBorders>
            <w:noWrap/>
            <w:vAlign w:val="center"/>
            <w:hideMark/>
          </w:tcPr>
          <w:p w14:paraId="6BF661A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660E759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53C1841C"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75B522BE" w14:textId="77777777" w:rsidTr="002D4567">
        <w:trPr>
          <w:trHeight w:val="840"/>
        </w:trPr>
        <w:tc>
          <w:tcPr>
            <w:tcW w:w="348" w:type="pct"/>
            <w:vMerge/>
            <w:tcBorders>
              <w:top w:val="nil"/>
              <w:left w:val="nil"/>
              <w:bottom w:val="nil"/>
              <w:right w:val="nil"/>
            </w:tcBorders>
            <w:vAlign w:val="center"/>
            <w:hideMark/>
          </w:tcPr>
          <w:p w14:paraId="14C76C23"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18C3276"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A78B81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43B921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3C61461E"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implementan políticas apegadas a la legislación sobre contratación pública</w:t>
            </w:r>
          </w:p>
        </w:tc>
        <w:tc>
          <w:tcPr>
            <w:tcW w:w="519" w:type="pct"/>
            <w:tcBorders>
              <w:top w:val="nil"/>
              <w:left w:val="nil"/>
              <w:bottom w:val="single" w:sz="4" w:space="0" w:color="auto"/>
              <w:right w:val="single" w:sz="4" w:space="0" w:color="auto"/>
            </w:tcBorders>
            <w:hideMark/>
          </w:tcPr>
          <w:p w14:paraId="7ACBAFBB"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Igualdad de condiciones de proveedores</w:t>
            </w:r>
          </w:p>
        </w:tc>
        <w:tc>
          <w:tcPr>
            <w:tcW w:w="317" w:type="pct"/>
            <w:tcBorders>
              <w:top w:val="nil"/>
              <w:left w:val="nil"/>
              <w:bottom w:val="single" w:sz="4" w:space="0" w:color="auto"/>
              <w:right w:val="single" w:sz="4" w:space="0" w:color="auto"/>
            </w:tcBorders>
            <w:noWrap/>
            <w:vAlign w:val="center"/>
            <w:hideMark/>
          </w:tcPr>
          <w:p w14:paraId="73219A0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536" w:type="pct"/>
            <w:tcBorders>
              <w:top w:val="nil"/>
              <w:left w:val="nil"/>
              <w:bottom w:val="single" w:sz="4" w:space="0" w:color="auto"/>
              <w:right w:val="single" w:sz="4" w:space="0" w:color="auto"/>
            </w:tcBorders>
            <w:hideMark/>
          </w:tcPr>
          <w:p w14:paraId="6B1F23E8"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Continuidad de la aplicación de la normativa vigente</w:t>
            </w:r>
          </w:p>
        </w:tc>
        <w:tc>
          <w:tcPr>
            <w:tcW w:w="318" w:type="pct"/>
            <w:tcBorders>
              <w:top w:val="nil"/>
              <w:left w:val="nil"/>
              <w:bottom w:val="single" w:sz="4" w:space="0" w:color="auto"/>
              <w:right w:val="single" w:sz="4" w:space="0" w:color="auto"/>
            </w:tcBorders>
            <w:noWrap/>
            <w:vAlign w:val="center"/>
            <w:hideMark/>
          </w:tcPr>
          <w:p w14:paraId="24B176F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5</w:t>
            </w:r>
          </w:p>
        </w:tc>
        <w:tc>
          <w:tcPr>
            <w:tcW w:w="161" w:type="pct"/>
            <w:tcBorders>
              <w:top w:val="nil"/>
              <w:left w:val="nil"/>
              <w:bottom w:val="single" w:sz="4" w:space="0" w:color="auto"/>
              <w:right w:val="single" w:sz="4" w:space="0" w:color="auto"/>
            </w:tcBorders>
            <w:noWrap/>
            <w:vAlign w:val="center"/>
            <w:hideMark/>
          </w:tcPr>
          <w:p w14:paraId="472E9D8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625F1BAA"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65BC3080" w14:textId="77777777" w:rsidTr="002D4567">
        <w:trPr>
          <w:trHeight w:val="936"/>
        </w:trPr>
        <w:tc>
          <w:tcPr>
            <w:tcW w:w="348" w:type="pct"/>
            <w:vMerge w:val="restart"/>
            <w:tcBorders>
              <w:top w:val="nil"/>
              <w:left w:val="nil"/>
              <w:bottom w:val="nil"/>
              <w:right w:val="nil"/>
            </w:tcBorders>
            <w:noWrap/>
            <w:vAlign w:val="bottom"/>
            <w:hideMark/>
          </w:tcPr>
          <w:p w14:paraId="4102D8FF" w14:textId="6E71245C"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noProof/>
                <w:color w:val="000000"/>
                <w:sz w:val="24"/>
                <w:lang w:val="en-US" w:eastAsia="en-US"/>
              </w:rPr>
              <w:drawing>
                <wp:anchor distT="0" distB="0" distL="114300" distR="114300" simplePos="0" relativeHeight="251680768" behindDoc="0" locked="0" layoutInCell="1" allowOverlap="1" wp14:anchorId="118C4DD5" wp14:editId="7A7732F5">
                  <wp:simplePos x="0" y="0"/>
                  <wp:positionH relativeFrom="column">
                    <wp:posOffset>38100</wp:posOffset>
                  </wp:positionH>
                  <wp:positionV relativeFrom="paragraph">
                    <wp:posOffset>22860</wp:posOffset>
                  </wp:positionV>
                  <wp:extent cx="967740" cy="845820"/>
                  <wp:effectExtent l="0" t="0" r="0" b="0"/>
                  <wp:wrapNone/>
                  <wp:docPr id="1039174342" name="Picture 2">
                    <a:extLst xmlns:a="http://schemas.openxmlformats.org/drawingml/2006/main">
                      <a:ext uri="{FF2B5EF4-FFF2-40B4-BE49-F238E27FC236}">
                        <a16:creationId xmlns:a16="http://schemas.microsoft.com/office/drawing/2014/main" id="{00000000-0008-0000-0300-00003C000000}"/>
                      </a:ext>
                    </a:extLst>
                  </wp:docPr>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00000000-0008-0000-0300-00003C000000}"/>
                              </a:ext>
                            </a:extLst>
                          </pic:cNvPr>
                          <pic:cNvPicPr>
                            <a:picLocks noChangeAspect="1"/>
                          </pic:cNvPicPr>
                        </pic:nvPicPr>
                        <pic:blipFill>
                          <a:blip r:embed="rId49"/>
                          <a:stretch>
                            <a:fillRect/>
                          </a:stretch>
                        </pic:blipFill>
                        <pic:spPr>
                          <a:xfrm>
                            <a:off x="0" y="0"/>
                            <a:ext cx="960090" cy="850899"/>
                          </a:xfrm>
                          <a:prstGeom prst="rect">
                            <a:avLst/>
                          </a:prstGeom>
                        </pic:spPr>
                      </pic:pic>
                    </a:graphicData>
                  </a:graphic>
                  <wp14:sizeRelH relativeFrom="page">
                    <wp14:pctWidth>0</wp14:pctWidth>
                  </wp14:sizeRelH>
                  <wp14:sizeRelV relativeFrom="page">
                    <wp14:pctHeight>0</wp14:pctHeight>
                  </wp14:sizeRelV>
                </wp:anchor>
              </w:drawing>
            </w:r>
            <w:r w:rsidRPr="00A55150">
              <w:rPr>
                <w:rFonts w:ascii="Calibri" w:hAnsi="Calibri" w:cs="Calibri"/>
                <w:noProof/>
                <w:color w:val="000000"/>
                <w:sz w:val="24"/>
                <w:lang w:val="en-US" w:eastAsia="en-US"/>
              </w:rPr>
              <w:drawing>
                <wp:anchor distT="0" distB="0" distL="114300" distR="114300" simplePos="0" relativeHeight="251681792" behindDoc="0" locked="0" layoutInCell="1" allowOverlap="1" wp14:anchorId="4E929276" wp14:editId="49EAD36B">
                  <wp:simplePos x="0" y="0"/>
                  <wp:positionH relativeFrom="column">
                    <wp:posOffset>0</wp:posOffset>
                  </wp:positionH>
                  <wp:positionV relativeFrom="paragraph">
                    <wp:posOffset>3162300</wp:posOffset>
                  </wp:positionV>
                  <wp:extent cx="1013460" cy="1013460"/>
                  <wp:effectExtent l="0" t="0" r="0" b="0"/>
                  <wp:wrapNone/>
                  <wp:docPr id="1162261425" name="Picture 1">
                    <a:extLst xmlns:a="http://schemas.openxmlformats.org/drawingml/2006/main">
                      <a:ext uri="{FF2B5EF4-FFF2-40B4-BE49-F238E27FC236}">
                        <a16:creationId xmlns:a16="http://schemas.microsoft.com/office/drawing/2014/main" id="{00000000-0008-0000-03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00000000-0008-0000-0300-00003F000000}"/>
                              </a:ext>
                            </a:extLst>
                          </pic:cNvPr>
                          <pic:cNvPicPr>
                            <a:picLocks noChangeAspect="1"/>
                          </pic:cNvPicPr>
                        </pic:nvPicPr>
                        <pic:blipFill>
                          <a:blip r:embed="rId50"/>
                          <a:stretch>
                            <a:fillRect/>
                          </a:stretch>
                        </pic:blipFill>
                        <pic:spPr>
                          <a:xfrm>
                            <a:off x="0" y="0"/>
                            <a:ext cx="1010733" cy="10223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16"/>
            </w:tblGrid>
            <w:tr w:rsidR="00A55150" w:rsidRPr="00A55150" w14:paraId="5C7210FE" w14:textId="77777777">
              <w:trPr>
                <w:trHeight w:val="293"/>
                <w:tblCellSpacing w:w="0" w:type="dxa"/>
              </w:trPr>
              <w:tc>
                <w:tcPr>
                  <w:tcW w:w="1600" w:type="dxa"/>
                  <w:vMerge w:val="restart"/>
                  <w:tcBorders>
                    <w:top w:val="nil"/>
                    <w:left w:val="single" w:sz="4" w:space="0" w:color="auto"/>
                    <w:bottom w:val="single" w:sz="4" w:space="0" w:color="auto"/>
                    <w:right w:val="single" w:sz="4" w:space="0" w:color="auto"/>
                  </w:tcBorders>
                  <w:shd w:val="clear" w:color="000000" w:fill="E99226"/>
                  <w:vAlign w:val="center"/>
                  <w:hideMark/>
                </w:tcPr>
                <w:p w14:paraId="254B7FC9"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 xml:space="preserve">Responsible </w:t>
                  </w:r>
                  <w:r w:rsidRPr="00A55150">
                    <w:rPr>
                      <w:rFonts w:ascii="Calibri" w:hAnsi="Calibri" w:cs="Calibri"/>
                      <w:color w:val="E99226"/>
                      <w:sz w:val="24"/>
                      <w:lang w:val="en-US" w:eastAsia="en-US"/>
                    </w:rPr>
                    <w:lastRenderedPageBreak/>
                    <w:t>Technology</w:t>
                  </w:r>
                </w:p>
              </w:tc>
            </w:tr>
            <w:tr w:rsidR="00A55150" w:rsidRPr="00A55150" w14:paraId="493FDE76"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F02CB59" w14:textId="77777777" w:rsidR="00A55150" w:rsidRPr="00A55150" w:rsidRDefault="00A55150" w:rsidP="00A55150">
                  <w:pPr>
                    <w:spacing w:line="240" w:lineRule="auto"/>
                    <w:ind w:firstLine="0"/>
                    <w:rPr>
                      <w:rFonts w:ascii="Calibri" w:hAnsi="Calibri" w:cs="Calibri"/>
                      <w:color w:val="E99226"/>
                      <w:sz w:val="24"/>
                      <w:lang w:val="en-US" w:eastAsia="en-US"/>
                    </w:rPr>
                  </w:pPr>
                </w:p>
              </w:tc>
            </w:tr>
          </w:tbl>
          <w:p w14:paraId="3246397F"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4B1894CD" w14:textId="77777777" w:rsidR="00A55150" w:rsidRPr="00A55150" w:rsidRDefault="00A55150" w:rsidP="00A55150">
            <w:pPr>
              <w:spacing w:line="240" w:lineRule="auto"/>
              <w:ind w:firstLine="0"/>
              <w:rPr>
                <w:rFonts w:ascii="Calibri" w:hAnsi="Calibri" w:cs="Calibri"/>
                <w:color w:val="000000"/>
                <w:sz w:val="18"/>
                <w:szCs w:val="18"/>
                <w:lang w:eastAsia="en-US"/>
              </w:rPr>
            </w:pPr>
            <w:r w:rsidRPr="00A55150">
              <w:rPr>
                <w:rFonts w:ascii="Calibri" w:hAnsi="Calibri" w:cs="Calibri"/>
                <w:color w:val="000000"/>
                <w:sz w:val="18"/>
                <w:szCs w:val="18"/>
                <w:lang w:eastAsia="en-US"/>
              </w:rPr>
              <w:lastRenderedPageBreak/>
              <w:t xml:space="preserve">Tecnología responsable es la práctica de tener en cuenta las implicancias éticas, legales y sociales al ejecutar proyectos que involucran tecnologías </w:t>
            </w:r>
            <w:r w:rsidRPr="00A55150">
              <w:rPr>
                <w:rFonts w:ascii="Calibri" w:hAnsi="Calibri" w:cs="Calibri"/>
                <w:color w:val="000000"/>
                <w:sz w:val="18"/>
                <w:szCs w:val="18"/>
                <w:lang w:eastAsia="en-US"/>
              </w:rPr>
              <w:lastRenderedPageBreak/>
              <w:t>nuevas o emergentes. Esto incluye el desarrollo y la adhesión a marcos y políticas relacionados con la privacidad de datos, los derechos de propiedad intelectual, el impacto ambiental, la diversidad y la inclusión. La tecnología responsable también requiere garantizar que la tecnología se utilice de manera segura y responsable.</w:t>
            </w:r>
          </w:p>
        </w:tc>
        <w:tc>
          <w:tcPr>
            <w:tcW w:w="328" w:type="pct"/>
            <w:tcBorders>
              <w:top w:val="nil"/>
              <w:left w:val="nil"/>
              <w:bottom w:val="single" w:sz="4" w:space="0" w:color="auto"/>
              <w:right w:val="single" w:sz="4" w:space="0" w:color="auto"/>
            </w:tcBorders>
            <w:shd w:val="clear" w:color="000000" w:fill="F2F2F2"/>
            <w:noWrap/>
            <w:vAlign w:val="center"/>
            <w:hideMark/>
          </w:tcPr>
          <w:p w14:paraId="09116A3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C25AA5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C04689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Se implementan soluciones </w:t>
            </w:r>
            <w:r w:rsidRPr="00A55150">
              <w:rPr>
                <w:rFonts w:ascii="Calibri" w:hAnsi="Calibri" w:cs="Calibri"/>
                <w:color w:val="000000"/>
                <w:sz w:val="24"/>
                <w:lang w:eastAsia="en-US"/>
              </w:rPr>
              <w:lastRenderedPageBreak/>
              <w:t>con fuentes de energía renovable</w:t>
            </w:r>
          </w:p>
        </w:tc>
        <w:tc>
          <w:tcPr>
            <w:tcW w:w="519" w:type="pct"/>
            <w:tcBorders>
              <w:top w:val="nil"/>
              <w:left w:val="nil"/>
              <w:bottom w:val="single" w:sz="4" w:space="0" w:color="auto"/>
              <w:right w:val="single" w:sz="4" w:space="0" w:color="auto"/>
            </w:tcBorders>
            <w:hideMark/>
          </w:tcPr>
          <w:p w14:paraId="602DC12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lastRenderedPageBreak/>
              <w:t>El impacto ambiental y social es bajo</w:t>
            </w:r>
          </w:p>
        </w:tc>
        <w:tc>
          <w:tcPr>
            <w:tcW w:w="317" w:type="pct"/>
            <w:tcBorders>
              <w:top w:val="nil"/>
              <w:left w:val="nil"/>
              <w:bottom w:val="single" w:sz="4" w:space="0" w:color="auto"/>
              <w:right w:val="single" w:sz="4" w:space="0" w:color="auto"/>
            </w:tcBorders>
            <w:noWrap/>
            <w:vAlign w:val="center"/>
            <w:hideMark/>
          </w:tcPr>
          <w:p w14:paraId="56589E0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20B38C13"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mantienen los requerimie</w:t>
            </w:r>
            <w:r w:rsidRPr="00A55150">
              <w:rPr>
                <w:rFonts w:ascii="Calibri" w:hAnsi="Calibri" w:cs="Calibri"/>
                <w:color w:val="000000"/>
                <w:sz w:val="24"/>
                <w:lang w:eastAsia="en-US"/>
              </w:rPr>
              <w:lastRenderedPageBreak/>
              <w:t>ntos bajo índice de impacto</w:t>
            </w:r>
          </w:p>
        </w:tc>
        <w:tc>
          <w:tcPr>
            <w:tcW w:w="318" w:type="pct"/>
            <w:tcBorders>
              <w:top w:val="nil"/>
              <w:left w:val="nil"/>
              <w:bottom w:val="single" w:sz="4" w:space="0" w:color="auto"/>
              <w:right w:val="single" w:sz="4" w:space="0" w:color="auto"/>
            </w:tcBorders>
            <w:noWrap/>
            <w:vAlign w:val="center"/>
            <w:hideMark/>
          </w:tcPr>
          <w:p w14:paraId="23116F5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lastRenderedPageBreak/>
              <w:t>4</w:t>
            </w:r>
          </w:p>
        </w:tc>
        <w:tc>
          <w:tcPr>
            <w:tcW w:w="161" w:type="pct"/>
            <w:tcBorders>
              <w:top w:val="nil"/>
              <w:left w:val="nil"/>
              <w:bottom w:val="single" w:sz="4" w:space="0" w:color="auto"/>
              <w:right w:val="single" w:sz="4" w:space="0" w:color="auto"/>
            </w:tcBorders>
            <w:noWrap/>
            <w:vAlign w:val="center"/>
            <w:hideMark/>
          </w:tcPr>
          <w:p w14:paraId="6EE976E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0D8295D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09D20D0A" w14:textId="77777777" w:rsidTr="002D4567">
        <w:trPr>
          <w:trHeight w:val="1248"/>
        </w:trPr>
        <w:tc>
          <w:tcPr>
            <w:tcW w:w="348" w:type="pct"/>
            <w:vMerge/>
            <w:tcBorders>
              <w:top w:val="nil"/>
              <w:left w:val="nil"/>
              <w:bottom w:val="nil"/>
              <w:right w:val="nil"/>
            </w:tcBorders>
            <w:vAlign w:val="center"/>
            <w:hideMark/>
          </w:tcPr>
          <w:p w14:paraId="7F9D89F2"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59C1F4E2"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0DC7891"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50A0CD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0D9AAC56"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Los requerimientos de la adquisición de equipo y materiales toman en cuenta tecnología ecológica</w:t>
            </w:r>
          </w:p>
        </w:tc>
        <w:tc>
          <w:tcPr>
            <w:tcW w:w="519" w:type="pct"/>
            <w:tcBorders>
              <w:top w:val="nil"/>
              <w:left w:val="nil"/>
              <w:bottom w:val="single" w:sz="4" w:space="0" w:color="auto"/>
              <w:right w:val="single" w:sz="4" w:space="0" w:color="auto"/>
            </w:tcBorders>
            <w:hideMark/>
          </w:tcPr>
          <w:p w14:paraId="01D20845"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El impacto ambiental y social es bajo</w:t>
            </w:r>
          </w:p>
        </w:tc>
        <w:tc>
          <w:tcPr>
            <w:tcW w:w="317" w:type="pct"/>
            <w:tcBorders>
              <w:top w:val="nil"/>
              <w:left w:val="nil"/>
              <w:bottom w:val="single" w:sz="4" w:space="0" w:color="auto"/>
              <w:right w:val="single" w:sz="4" w:space="0" w:color="auto"/>
            </w:tcBorders>
            <w:noWrap/>
            <w:vAlign w:val="center"/>
            <w:hideMark/>
          </w:tcPr>
          <w:p w14:paraId="7193F08E"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53806399"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Se mantienen los requerimientos bajo índice de impacto</w:t>
            </w:r>
          </w:p>
        </w:tc>
        <w:tc>
          <w:tcPr>
            <w:tcW w:w="318" w:type="pct"/>
            <w:tcBorders>
              <w:top w:val="nil"/>
              <w:left w:val="nil"/>
              <w:bottom w:val="single" w:sz="4" w:space="0" w:color="auto"/>
              <w:right w:val="single" w:sz="4" w:space="0" w:color="auto"/>
            </w:tcBorders>
            <w:noWrap/>
            <w:vAlign w:val="center"/>
            <w:hideMark/>
          </w:tcPr>
          <w:p w14:paraId="7F79BC0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7C2F0B0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33C78F52"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028E61A7" w14:textId="77777777" w:rsidTr="002D4567">
        <w:trPr>
          <w:trHeight w:val="312"/>
        </w:trPr>
        <w:tc>
          <w:tcPr>
            <w:tcW w:w="348" w:type="pct"/>
            <w:vMerge/>
            <w:tcBorders>
              <w:top w:val="nil"/>
              <w:left w:val="nil"/>
              <w:bottom w:val="nil"/>
              <w:right w:val="nil"/>
            </w:tcBorders>
            <w:vAlign w:val="center"/>
            <w:hideMark/>
          </w:tcPr>
          <w:p w14:paraId="5A4B00B6"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A673C48"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5805AC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27DFE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4CC5B00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56FEFA3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ED1417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CC8F18F"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E7BC71"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34E516"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4455302"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2D4567" w:rsidRPr="00A55150" w14:paraId="56E5F59F" w14:textId="77777777" w:rsidTr="002D4567">
        <w:trPr>
          <w:trHeight w:val="1248"/>
        </w:trPr>
        <w:tc>
          <w:tcPr>
            <w:tcW w:w="348" w:type="pct"/>
            <w:vMerge/>
            <w:tcBorders>
              <w:top w:val="nil"/>
              <w:left w:val="nil"/>
              <w:bottom w:val="nil"/>
              <w:right w:val="nil"/>
            </w:tcBorders>
            <w:vAlign w:val="center"/>
            <w:hideMark/>
          </w:tcPr>
          <w:p w14:paraId="2B44E2B1"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0CB95B6D"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DF514C7"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E2AE84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F1D479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 xml:space="preserve">La tecnología utilizada en procesos se hace de manera </w:t>
            </w:r>
            <w:proofErr w:type="spellStart"/>
            <w:r w:rsidRPr="00A55150">
              <w:rPr>
                <w:rFonts w:ascii="Calibri" w:hAnsi="Calibri" w:cs="Calibri"/>
                <w:color w:val="000000"/>
                <w:sz w:val="24"/>
                <w:lang w:eastAsia="en-US"/>
              </w:rPr>
              <w:t>responsible</w:t>
            </w:r>
            <w:proofErr w:type="spellEnd"/>
            <w:r w:rsidRPr="00A55150">
              <w:rPr>
                <w:rFonts w:ascii="Calibri" w:hAnsi="Calibri" w:cs="Calibri"/>
                <w:color w:val="000000"/>
                <w:sz w:val="24"/>
                <w:lang w:eastAsia="en-US"/>
              </w:rPr>
              <w:t xml:space="preserve"> con protocolos de seguridad</w:t>
            </w:r>
          </w:p>
        </w:tc>
        <w:tc>
          <w:tcPr>
            <w:tcW w:w="519" w:type="pct"/>
            <w:tcBorders>
              <w:top w:val="nil"/>
              <w:left w:val="nil"/>
              <w:bottom w:val="single" w:sz="4" w:space="0" w:color="auto"/>
              <w:right w:val="single" w:sz="4" w:space="0" w:color="auto"/>
            </w:tcBorders>
            <w:hideMark/>
          </w:tcPr>
          <w:p w14:paraId="3150C32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Bajo riesgo en cuanto a incidencias en otros sistemas por el mal manejo</w:t>
            </w:r>
          </w:p>
        </w:tc>
        <w:tc>
          <w:tcPr>
            <w:tcW w:w="317" w:type="pct"/>
            <w:tcBorders>
              <w:top w:val="nil"/>
              <w:left w:val="nil"/>
              <w:bottom w:val="single" w:sz="4" w:space="0" w:color="auto"/>
              <w:right w:val="single" w:sz="4" w:space="0" w:color="auto"/>
            </w:tcBorders>
            <w:noWrap/>
            <w:vAlign w:val="center"/>
            <w:hideMark/>
          </w:tcPr>
          <w:p w14:paraId="025A76D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638E1C9A"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Manejo de datos y seguridad de la información</w:t>
            </w:r>
          </w:p>
        </w:tc>
        <w:tc>
          <w:tcPr>
            <w:tcW w:w="318" w:type="pct"/>
            <w:tcBorders>
              <w:top w:val="nil"/>
              <w:left w:val="nil"/>
              <w:bottom w:val="single" w:sz="4" w:space="0" w:color="auto"/>
              <w:right w:val="single" w:sz="4" w:space="0" w:color="auto"/>
            </w:tcBorders>
            <w:noWrap/>
            <w:vAlign w:val="center"/>
            <w:hideMark/>
          </w:tcPr>
          <w:p w14:paraId="5DEC1B8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45E839B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78FB2C78"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2D4567" w:rsidRPr="00A55150" w14:paraId="17512636" w14:textId="77777777" w:rsidTr="002D4567">
        <w:trPr>
          <w:trHeight w:val="1248"/>
        </w:trPr>
        <w:tc>
          <w:tcPr>
            <w:tcW w:w="348" w:type="pct"/>
            <w:vMerge/>
            <w:tcBorders>
              <w:top w:val="nil"/>
              <w:left w:val="nil"/>
              <w:bottom w:val="nil"/>
              <w:right w:val="nil"/>
            </w:tcBorders>
            <w:vAlign w:val="center"/>
            <w:hideMark/>
          </w:tcPr>
          <w:p w14:paraId="4F0CC2AE" w14:textId="77777777" w:rsidR="00A55150" w:rsidRPr="00A55150" w:rsidRDefault="00A55150" w:rsidP="00A55150">
            <w:pPr>
              <w:spacing w:line="240" w:lineRule="auto"/>
              <w:ind w:firstLine="0"/>
              <w:rPr>
                <w:rFonts w:ascii="Calibri" w:hAnsi="Calibri" w:cs="Calibri"/>
                <w:color w:val="000000"/>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379578F5" w14:textId="77777777" w:rsidR="00A55150" w:rsidRPr="00A55150" w:rsidRDefault="00A55150" w:rsidP="00A55150">
            <w:pPr>
              <w:spacing w:line="240" w:lineRule="auto"/>
              <w:ind w:firstLine="0"/>
              <w:rPr>
                <w:rFonts w:ascii="Calibri" w:hAnsi="Calibri" w:cs="Calibri"/>
                <w:color w:val="000000"/>
                <w:sz w:val="18"/>
                <w:szCs w:val="18"/>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7C4E307B"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EA6EAF3"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4490475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Tecnología accesible para mayoría de usuarios</w:t>
            </w:r>
          </w:p>
        </w:tc>
        <w:tc>
          <w:tcPr>
            <w:tcW w:w="519" w:type="pct"/>
            <w:tcBorders>
              <w:top w:val="nil"/>
              <w:left w:val="nil"/>
              <w:bottom w:val="single" w:sz="4" w:space="0" w:color="auto"/>
              <w:right w:val="single" w:sz="4" w:space="0" w:color="auto"/>
            </w:tcBorders>
            <w:hideMark/>
          </w:tcPr>
          <w:p w14:paraId="6E0CBC80"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Igualdad de oportunidades para utilizar las soluciones del proyecto</w:t>
            </w:r>
          </w:p>
        </w:tc>
        <w:tc>
          <w:tcPr>
            <w:tcW w:w="317" w:type="pct"/>
            <w:tcBorders>
              <w:top w:val="nil"/>
              <w:left w:val="nil"/>
              <w:bottom w:val="single" w:sz="4" w:space="0" w:color="auto"/>
              <w:right w:val="single" w:sz="4" w:space="0" w:color="auto"/>
            </w:tcBorders>
            <w:noWrap/>
            <w:vAlign w:val="center"/>
            <w:hideMark/>
          </w:tcPr>
          <w:p w14:paraId="79A85EA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536" w:type="pct"/>
            <w:tcBorders>
              <w:top w:val="nil"/>
              <w:left w:val="nil"/>
              <w:bottom w:val="single" w:sz="4" w:space="0" w:color="auto"/>
              <w:right w:val="single" w:sz="4" w:space="0" w:color="auto"/>
            </w:tcBorders>
            <w:hideMark/>
          </w:tcPr>
          <w:p w14:paraId="4B450D81"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Requerimientos de productos tecnológicos incluyen soluciones inclusivas</w:t>
            </w:r>
          </w:p>
        </w:tc>
        <w:tc>
          <w:tcPr>
            <w:tcW w:w="318" w:type="pct"/>
            <w:tcBorders>
              <w:top w:val="nil"/>
              <w:left w:val="nil"/>
              <w:bottom w:val="single" w:sz="4" w:space="0" w:color="auto"/>
              <w:right w:val="single" w:sz="4" w:space="0" w:color="auto"/>
            </w:tcBorders>
            <w:noWrap/>
            <w:vAlign w:val="center"/>
            <w:hideMark/>
          </w:tcPr>
          <w:p w14:paraId="3323F50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057C5F0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nil"/>
              <w:left w:val="nil"/>
              <w:bottom w:val="single" w:sz="4" w:space="0" w:color="auto"/>
              <w:right w:val="single" w:sz="4" w:space="0" w:color="auto"/>
            </w:tcBorders>
            <w:hideMark/>
          </w:tcPr>
          <w:p w14:paraId="0F56FDBE"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079F88C6" w14:textId="77777777" w:rsidTr="002D4567">
        <w:trPr>
          <w:trHeight w:val="501"/>
        </w:trPr>
        <w:tc>
          <w:tcPr>
            <w:tcW w:w="348" w:type="pct"/>
            <w:vMerge w:val="restart"/>
            <w:tcBorders>
              <w:top w:val="nil"/>
              <w:left w:val="single" w:sz="4" w:space="0" w:color="auto"/>
              <w:bottom w:val="single" w:sz="4" w:space="0" w:color="auto"/>
              <w:right w:val="single" w:sz="4" w:space="0" w:color="auto"/>
            </w:tcBorders>
            <w:shd w:val="clear" w:color="000000" w:fill="E99226"/>
            <w:vAlign w:val="center"/>
            <w:hideMark/>
          </w:tcPr>
          <w:p w14:paraId="1F33A456" w14:textId="77777777" w:rsidR="00A55150" w:rsidRPr="00A55150" w:rsidRDefault="00A55150" w:rsidP="00A55150">
            <w:pPr>
              <w:spacing w:line="240" w:lineRule="auto"/>
              <w:ind w:firstLine="0"/>
              <w:rPr>
                <w:rFonts w:ascii="Calibri" w:hAnsi="Calibri" w:cs="Calibri"/>
                <w:color w:val="E99226"/>
                <w:sz w:val="24"/>
                <w:lang w:val="en-US" w:eastAsia="en-US"/>
              </w:rPr>
            </w:pPr>
            <w:r w:rsidRPr="00A55150">
              <w:rPr>
                <w:rFonts w:ascii="Calibri" w:hAnsi="Calibri" w:cs="Calibri"/>
                <w:color w:val="E99226"/>
                <w:sz w:val="24"/>
                <w:lang w:val="en-US" w:eastAsia="en-US"/>
              </w:rPr>
              <w:t>Green Claims and Greenwashing</w:t>
            </w:r>
          </w:p>
        </w:tc>
        <w:tc>
          <w:tcPr>
            <w:tcW w:w="1199" w:type="pct"/>
            <w:vMerge w:val="restart"/>
            <w:tcBorders>
              <w:top w:val="nil"/>
              <w:left w:val="single" w:sz="4" w:space="0" w:color="auto"/>
              <w:bottom w:val="single" w:sz="4" w:space="0" w:color="auto"/>
              <w:right w:val="single" w:sz="4" w:space="0" w:color="auto"/>
            </w:tcBorders>
            <w:shd w:val="clear" w:color="000000" w:fill="F2F2F2"/>
            <w:vAlign w:val="center"/>
            <w:hideMark/>
          </w:tcPr>
          <w:p w14:paraId="1B342BFF" w14:textId="77777777" w:rsidR="00A55150" w:rsidRPr="00A55150" w:rsidRDefault="00A55150" w:rsidP="00A55150">
            <w:pPr>
              <w:spacing w:line="240" w:lineRule="auto"/>
              <w:ind w:firstLine="0"/>
              <w:rPr>
                <w:rFonts w:ascii="Calibri" w:hAnsi="Calibri" w:cs="Calibri"/>
                <w:color w:val="000000"/>
                <w:sz w:val="16"/>
                <w:szCs w:val="16"/>
                <w:lang w:eastAsia="en-US"/>
              </w:rPr>
            </w:pPr>
            <w:r w:rsidRPr="00A55150">
              <w:rPr>
                <w:rFonts w:ascii="Calibri" w:hAnsi="Calibri" w:cs="Calibri"/>
                <w:color w:val="000000"/>
                <w:sz w:val="16"/>
                <w:szCs w:val="16"/>
                <w:lang w:eastAsia="en-US"/>
              </w:rPr>
              <w:t>Afirmaciones Ecológicos son declaraciones realizadas por una organización para indicar que un producto o servicio ha sido diseñado y producido de una manera que se considera ambientalmente responsable. Estas afirmaciones generalmente se relacionan con los esfuerzos de la organización para reducir su impacto ambiental, como el uso de materiales reciclados, fuentes de energía renovables y procesos de producción eficientes.</w:t>
            </w:r>
            <w:r w:rsidRPr="00A55150">
              <w:rPr>
                <w:rFonts w:ascii="Calibri" w:hAnsi="Calibri" w:cs="Calibri"/>
                <w:color w:val="000000"/>
                <w:sz w:val="16"/>
                <w:szCs w:val="16"/>
                <w:lang w:eastAsia="en-US"/>
              </w:rPr>
              <w:br/>
            </w:r>
            <w:r w:rsidRPr="00A55150">
              <w:rPr>
                <w:rFonts w:ascii="Calibri" w:hAnsi="Calibri" w:cs="Calibri"/>
                <w:color w:val="000000"/>
                <w:sz w:val="16"/>
                <w:szCs w:val="16"/>
                <w:lang w:eastAsia="en-US"/>
              </w:rPr>
              <w:br/>
            </w:r>
            <w:proofErr w:type="spellStart"/>
            <w:r w:rsidRPr="00A55150">
              <w:rPr>
                <w:rFonts w:ascii="Calibri" w:hAnsi="Calibri" w:cs="Calibri"/>
                <w:color w:val="000000"/>
                <w:sz w:val="16"/>
                <w:szCs w:val="16"/>
                <w:lang w:eastAsia="en-US"/>
              </w:rPr>
              <w:t>Greenwashing</w:t>
            </w:r>
            <w:proofErr w:type="spellEnd"/>
            <w:r w:rsidRPr="00A55150">
              <w:rPr>
                <w:rFonts w:ascii="Calibri" w:hAnsi="Calibri" w:cs="Calibri"/>
                <w:color w:val="000000"/>
                <w:sz w:val="16"/>
                <w:szCs w:val="16"/>
                <w:lang w:eastAsia="en-US"/>
              </w:rPr>
              <w:t xml:space="preserve"> es la práctica de hacer afirmaciones falsas o engañosas para engañar a los consumidores haciéndoles creer que un producto o servicio es más ecológico de lo que realmente es. Esto se puede hacer a través de lenguaje engañoso, exageraciones u omisión de información relevante sobre las verdaderas prácticas ambientales de una organización</w:t>
            </w:r>
          </w:p>
        </w:tc>
        <w:tc>
          <w:tcPr>
            <w:tcW w:w="328" w:type="pct"/>
            <w:tcBorders>
              <w:top w:val="nil"/>
              <w:left w:val="nil"/>
              <w:bottom w:val="single" w:sz="4" w:space="0" w:color="auto"/>
              <w:right w:val="single" w:sz="4" w:space="0" w:color="auto"/>
            </w:tcBorders>
            <w:shd w:val="clear" w:color="000000" w:fill="F2F2F2"/>
            <w:noWrap/>
            <w:vAlign w:val="center"/>
            <w:hideMark/>
          </w:tcPr>
          <w:p w14:paraId="3B888451"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Vida </w:t>
            </w:r>
            <w:proofErr w:type="spellStart"/>
            <w:r w:rsidRPr="00A55150">
              <w:rPr>
                <w:rFonts w:ascii="Calibri" w:hAnsi="Calibri" w:cs="Calibri"/>
                <w:color w:val="000000"/>
                <w:sz w:val="24"/>
                <w:lang w:val="en-US" w:eastAsia="en-US"/>
              </w:rPr>
              <w:t>Útil</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F48F77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Yes</w:t>
            </w:r>
          </w:p>
        </w:tc>
        <w:tc>
          <w:tcPr>
            <w:tcW w:w="520" w:type="pct"/>
            <w:tcBorders>
              <w:top w:val="nil"/>
              <w:left w:val="nil"/>
              <w:bottom w:val="single" w:sz="4" w:space="0" w:color="auto"/>
              <w:right w:val="single" w:sz="4" w:space="0" w:color="auto"/>
            </w:tcBorders>
            <w:hideMark/>
          </w:tcPr>
          <w:p w14:paraId="2D4B24A4"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Solicitud de certificaciones sobre control de residuos y gestiones energéticas en la empresa</w:t>
            </w:r>
          </w:p>
        </w:tc>
        <w:tc>
          <w:tcPr>
            <w:tcW w:w="519" w:type="pct"/>
            <w:tcBorders>
              <w:top w:val="nil"/>
              <w:left w:val="nil"/>
              <w:bottom w:val="single" w:sz="4" w:space="0" w:color="auto"/>
              <w:right w:val="single" w:sz="4" w:space="0" w:color="auto"/>
            </w:tcBorders>
            <w:hideMark/>
          </w:tcPr>
          <w:p w14:paraId="36C9844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Falsificación</w:t>
            </w:r>
            <w:proofErr w:type="spellEnd"/>
            <w:r w:rsidRPr="00A55150">
              <w:rPr>
                <w:rFonts w:ascii="Calibri" w:hAnsi="Calibri" w:cs="Calibri"/>
                <w:color w:val="000000"/>
                <w:sz w:val="24"/>
                <w:lang w:val="en-US" w:eastAsia="en-US"/>
              </w:rPr>
              <w:t xml:space="preserve"> de </w:t>
            </w:r>
            <w:proofErr w:type="spellStart"/>
            <w:r w:rsidRPr="00A55150">
              <w:rPr>
                <w:rFonts w:ascii="Calibri" w:hAnsi="Calibri" w:cs="Calibri"/>
                <w:color w:val="000000"/>
                <w:sz w:val="24"/>
                <w:lang w:val="en-US" w:eastAsia="en-US"/>
              </w:rPr>
              <w:t>certificaciones</w:t>
            </w:r>
            <w:proofErr w:type="spellEnd"/>
          </w:p>
        </w:tc>
        <w:tc>
          <w:tcPr>
            <w:tcW w:w="317" w:type="pct"/>
            <w:tcBorders>
              <w:top w:val="nil"/>
              <w:left w:val="nil"/>
              <w:bottom w:val="single" w:sz="4" w:space="0" w:color="auto"/>
              <w:right w:val="single" w:sz="4" w:space="0" w:color="auto"/>
            </w:tcBorders>
            <w:noWrap/>
            <w:vAlign w:val="center"/>
            <w:hideMark/>
          </w:tcPr>
          <w:p w14:paraId="6BE3F2A0"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3</w:t>
            </w:r>
          </w:p>
        </w:tc>
        <w:tc>
          <w:tcPr>
            <w:tcW w:w="536" w:type="pct"/>
            <w:tcBorders>
              <w:top w:val="nil"/>
              <w:left w:val="nil"/>
              <w:bottom w:val="single" w:sz="4" w:space="0" w:color="auto"/>
              <w:right w:val="single" w:sz="4" w:space="0" w:color="auto"/>
            </w:tcBorders>
            <w:hideMark/>
          </w:tcPr>
          <w:p w14:paraId="22DFE0BC" w14:textId="77777777" w:rsidR="00A55150" w:rsidRPr="00A55150" w:rsidRDefault="00A55150" w:rsidP="00A55150">
            <w:pPr>
              <w:spacing w:line="240" w:lineRule="auto"/>
              <w:ind w:firstLine="0"/>
              <w:rPr>
                <w:rFonts w:ascii="Calibri" w:hAnsi="Calibri" w:cs="Calibri"/>
                <w:color w:val="000000"/>
                <w:sz w:val="24"/>
                <w:lang w:eastAsia="en-US"/>
              </w:rPr>
            </w:pPr>
            <w:r w:rsidRPr="00A55150">
              <w:rPr>
                <w:rFonts w:ascii="Calibri" w:hAnsi="Calibri" w:cs="Calibri"/>
                <w:color w:val="000000"/>
                <w:sz w:val="24"/>
                <w:lang w:eastAsia="en-US"/>
              </w:rPr>
              <w:t>Verificación de cumplimiento de certificados y requerimientos técnicos establecidos sobre tratamientos de residuos de acuerdo con la ley vigente</w:t>
            </w:r>
          </w:p>
        </w:tc>
        <w:tc>
          <w:tcPr>
            <w:tcW w:w="318" w:type="pct"/>
            <w:tcBorders>
              <w:top w:val="nil"/>
              <w:left w:val="nil"/>
              <w:bottom w:val="single" w:sz="4" w:space="0" w:color="auto"/>
              <w:right w:val="single" w:sz="4" w:space="0" w:color="auto"/>
            </w:tcBorders>
            <w:noWrap/>
            <w:vAlign w:val="center"/>
            <w:hideMark/>
          </w:tcPr>
          <w:p w14:paraId="01BD427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4</w:t>
            </w:r>
          </w:p>
        </w:tc>
        <w:tc>
          <w:tcPr>
            <w:tcW w:w="161" w:type="pct"/>
            <w:tcBorders>
              <w:top w:val="nil"/>
              <w:left w:val="nil"/>
              <w:bottom w:val="single" w:sz="4" w:space="0" w:color="auto"/>
              <w:right w:val="single" w:sz="4" w:space="0" w:color="auto"/>
            </w:tcBorders>
            <w:noWrap/>
            <w:vAlign w:val="center"/>
            <w:hideMark/>
          </w:tcPr>
          <w:p w14:paraId="54ABDBF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1</w:t>
            </w:r>
          </w:p>
        </w:tc>
        <w:tc>
          <w:tcPr>
            <w:tcW w:w="502" w:type="pct"/>
            <w:tcBorders>
              <w:top w:val="nil"/>
              <w:left w:val="nil"/>
              <w:bottom w:val="single" w:sz="4" w:space="0" w:color="auto"/>
              <w:right w:val="single" w:sz="4" w:space="0" w:color="auto"/>
            </w:tcBorders>
            <w:hideMark/>
          </w:tcPr>
          <w:p w14:paraId="6021B166"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Propuesta</w:t>
            </w:r>
            <w:proofErr w:type="spellEnd"/>
            <w:r w:rsidRPr="00A55150">
              <w:rPr>
                <w:rFonts w:ascii="Calibri" w:hAnsi="Calibri" w:cs="Calibri"/>
                <w:color w:val="000000"/>
                <w:sz w:val="24"/>
                <w:lang w:val="en-US" w:eastAsia="en-US"/>
              </w:rPr>
              <w:t xml:space="preserve"> </w:t>
            </w:r>
            <w:proofErr w:type="spellStart"/>
            <w:r w:rsidRPr="00A55150">
              <w:rPr>
                <w:rFonts w:ascii="Calibri" w:hAnsi="Calibri" w:cs="Calibri"/>
                <w:color w:val="000000"/>
                <w:sz w:val="24"/>
                <w:lang w:val="en-US" w:eastAsia="en-US"/>
              </w:rPr>
              <w:t>Aceptada</w:t>
            </w:r>
            <w:proofErr w:type="spellEnd"/>
          </w:p>
        </w:tc>
      </w:tr>
      <w:tr w:rsidR="00A55150" w:rsidRPr="00A55150" w14:paraId="165B0B9B" w14:textId="77777777" w:rsidTr="002D4567">
        <w:trPr>
          <w:trHeight w:val="501"/>
        </w:trPr>
        <w:tc>
          <w:tcPr>
            <w:tcW w:w="348" w:type="pct"/>
            <w:vMerge/>
            <w:tcBorders>
              <w:top w:val="nil"/>
              <w:left w:val="single" w:sz="4" w:space="0" w:color="auto"/>
              <w:bottom w:val="single" w:sz="4" w:space="0" w:color="auto"/>
              <w:right w:val="single" w:sz="4" w:space="0" w:color="auto"/>
            </w:tcBorders>
            <w:vAlign w:val="center"/>
            <w:hideMark/>
          </w:tcPr>
          <w:p w14:paraId="0E4ECAEE"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FCBCC5F" w14:textId="77777777" w:rsidR="00A55150" w:rsidRPr="00A55150" w:rsidRDefault="00A55150" w:rsidP="00A55150">
            <w:pPr>
              <w:spacing w:line="240" w:lineRule="auto"/>
              <w:ind w:firstLine="0"/>
              <w:rPr>
                <w:rFonts w:ascii="Calibri" w:hAnsi="Calibri" w:cs="Calibri"/>
                <w:color w:val="000000"/>
                <w:sz w:val="16"/>
                <w:szCs w:val="16"/>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486C5664"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Mantenimiento</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3B1A2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9677CF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3231390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660868"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565D341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A4BDBC"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0FAB8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334A99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2ED565C7" w14:textId="77777777" w:rsidTr="002D4567">
        <w:trPr>
          <w:trHeight w:val="501"/>
        </w:trPr>
        <w:tc>
          <w:tcPr>
            <w:tcW w:w="348" w:type="pct"/>
            <w:vMerge/>
            <w:tcBorders>
              <w:top w:val="nil"/>
              <w:left w:val="single" w:sz="4" w:space="0" w:color="auto"/>
              <w:bottom w:val="single" w:sz="4" w:space="0" w:color="auto"/>
              <w:right w:val="single" w:sz="4" w:space="0" w:color="auto"/>
            </w:tcBorders>
            <w:vAlign w:val="center"/>
            <w:hideMark/>
          </w:tcPr>
          <w:p w14:paraId="3DD8F58E"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47511490" w14:textId="77777777" w:rsidR="00A55150" w:rsidRPr="00A55150" w:rsidRDefault="00A55150" w:rsidP="00A55150">
            <w:pPr>
              <w:spacing w:line="240" w:lineRule="auto"/>
              <w:ind w:firstLine="0"/>
              <w:rPr>
                <w:rFonts w:ascii="Calibri" w:hAnsi="Calibri" w:cs="Calibri"/>
                <w:color w:val="000000"/>
                <w:sz w:val="16"/>
                <w:szCs w:val="16"/>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0C8EB933"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Eficacia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6387A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37591A38"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704FA16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F08639"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nil"/>
              <w:left w:val="nil"/>
              <w:bottom w:val="nil"/>
              <w:right w:val="nil"/>
            </w:tcBorders>
            <w:hideMark/>
          </w:tcPr>
          <w:p w14:paraId="5B5A1864" w14:textId="77777777" w:rsidR="00A55150" w:rsidRPr="00A55150" w:rsidRDefault="00A55150" w:rsidP="00A55150">
            <w:pPr>
              <w:spacing w:line="240" w:lineRule="auto"/>
              <w:ind w:firstLine="0"/>
              <w:jc w:val="center"/>
              <w:rPr>
                <w:rFonts w:ascii="Calibri" w:hAnsi="Calibri" w:cs="Calibri"/>
                <w:color w:val="000000"/>
                <w:sz w:val="24"/>
                <w:lang w:val="en-US" w:eastAsia="en-US"/>
              </w:rPr>
            </w:pP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668C72"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26BC4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8116826"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3C21E4C" w14:textId="77777777" w:rsidTr="002D4567">
        <w:trPr>
          <w:trHeight w:val="501"/>
        </w:trPr>
        <w:tc>
          <w:tcPr>
            <w:tcW w:w="348" w:type="pct"/>
            <w:vMerge/>
            <w:tcBorders>
              <w:top w:val="nil"/>
              <w:left w:val="single" w:sz="4" w:space="0" w:color="auto"/>
              <w:bottom w:val="single" w:sz="4" w:space="0" w:color="auto"/>
              <w:right w:val="single" w:sz="4" w:space="0" w:color="auto"/>
            </w:tcBorders>
            <w:vAlign w:val="center"/>
            <w:hideMark/>
          </w:tcPr>
          <w:p w14:paraId="4BAE5351"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79BF23F6" w14:textId="77777777" w:rsidR="00A55150" w:rsidRPr="00A55150" w:rsidRDefault="00A55150" w:rsidP="00A55150">
            <w:pPr>
              <w:spacing w:line="240" w:lineRule="auto"/>
              <w:ind w:firstLine="0"/>
              <w:rPr>
                <w:rFonts w:ascii="Calibri" w:hAnsi="Calibri" w:cs="Calibri"/>
                <w:color w:val="000000"/>
                <w:sz w:val="16"/>
                <w:szCs w:val="16"/>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34D396E5"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Eficiencia</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5092DA"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121E8FDD"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3981BC85"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2A0CBD"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05378103"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5CF51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33DC4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0A9791D4"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r w:rsidR="00A55150" w:rsidRPr="00A55150" w14:paraId="79CAD023" w14:textId="77777777" w:rsidTr="002D4567">
        <w:trPr>
          <w:trHeight w:val="501"/>
        </w:trPr>
        <w:tc>
          <w:tcPr>
            <w:tcW w:w="348" w:type="pct"/>
            <w:vMerge/>
            <w:tcBorders>
              <w:top w:val="nil"/>
              <w:left w:val="single" w:sz="4" w:space="0" w:color="auto"/>
              <w:bottom w:val="single" w:sz="4" w:space="0" w:color="auto"/>
              <w:right w:val="single" w:sz="4" w:space="0" w:color="auto"/>
            </w:tcBorders>
            <w:vAlign w:val="center"/>
            <w:hideMark/>
          </w:tcPr>
          <w:p w14:paraId="791130DB" w14:textId="77777777" w:rsidR="00A55150" w:rsidRPr="00A55150" w:rsidRDefault="00A55150" w:rsidP="00A55150">
            <w:pPr>
              <w:spacing w:line="240" w:lineRule="auto"/>
              <w:ind w:firstLine="0"/>
              <w:rPr>
                <w:rFonts w:ascii="Calibri" w:hAnsi="Calibri" w:cs="Calibri"/>
                <w:color w:val="E99226"/>
                <w:sz w:val="24"/>
                <w:lang w:val="en-US" w:eastAsia="en-US"/>
              </w:rPr>
            </w:pPr>
          </w:p>
        </w:tc>
        <w:tc>
          <w:tcPr>
            <w:tcW w:w="1199" w:type="pct"/>
            <w:vMerge/>
            <w:tcBorders>
              <w:top w:val="nil"/>
              <w:left w:val="single" w:sz="4" w:space="0" w:color="auto"/>
              <w:bottom w:val="single" w:sz="4" w:space="0" w:color="auto"/>
              <w:right w:val="single" w:sz="4" w:space="0" w:color="auto"/>
            </w:tcBorders>
            <w:vAlign w:val="center"/>
            <w:hideMark/>
          </w:tcPr>
          <w:p w14:paraId="238C4D74" w14:textId="77777777" w:rsidR="00A55150" w:rsidRPr="00A55150" w:rsidRDefault="00A55150" w:rsidP="00A55150">
            <w:pPr>
              <w:spacing w:line="240" w:lineRule="auto"/>
              <w:ind w:firstLine="0"/>
              <w:rPr>
                <w:rFonts w:ascii="Calibri" w:hAnsi="Calibri" w:cs="Calibri"/>
                <w:color w:val="000000"/>
                <w:sz w:val="16"/>
                <w:szCs w:val="16"/>
                <w:lang w:val="en-US" w:eastAsia="en-US"/>
              </w:rPr>
            </w:pPr>
          </w:p>
        </w:tc>
        <w:tc>
          <w:tcPr>
            <w:tcW w:w="328" w:type="pct"/>
            <w:tcBorders>
              <w:top w:val="nil"/>
              <w:left w:val="nil"/>
              <w:bottom w:val="single" w:sz="4" w:space="0" w:color="auto"/>
              <w:right w:val="single" w:sz="4" w:space="0" w:color="auto"/>
            </w:tcBorders>
            <w:shd w:val="clear" w:color="000000" w:fill="F2F2F2"/>
            <w:noWrap/>
            <w:vAlign w:val="bottom"/>
            <w:hideMark/>
          </w:tcPr>
          <w:p w14:paraId="58841369" w14:textId="77777777" w:rsidR="00A55150" w:rsidRPr="00A55150" w:rsidRDefault="00A55150" w:rsidP="00A55150">
            <w:pPr>
              <w:spacing w:line="240" w:lineRule="auto"/>
              <w:ind w:firstLine="0"/>
              <w:rPr>
                <w:rFonts w:ascii="Calibri" w:hAnsi="Calibri" w:cs="Calibri"/>
                <w:color w:val="000000"/>
                <w:sz w:val="24"/>
                <w:lang w:val="en-US" w:eastAsia="en-US"/>
              </w:rPr>
            </w:pPr>
            <w:proofErr w:type="spellStart"/>
            <w:r w:rsidRPr="00A55150">
              <w:rPr>
                <w:rFonts w:ascii="Calibri" w:hAnsi="Calibri" w:cs="Calibri"/>
                <w:color w:val="000000"/>
                <w:sz w:val="24"/>
                <w:lang w:val="en-US" w:eastAsia="en-US"/>
              </w:rPr>
              <w:t>Imparcialidad</w:t>
            </w:r>
            <w:proofErr w:type="spellEnd"/>
          </w:p>
        </w:tc>
        <w:tc>
          <w:tcPr>
            <w:tcW w:w="25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DE98CCB"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No</w:t>
            </w:r>
          </w:p>
        </w:tc>
        <w:tc>
          <w:tcPr>
            <w:tcW w:w="520" w:type="pct"/>
            <w:tcBorders>
              <w:top w:val="single" w:sz="4" w:space="0" w:color="auto"/>
              <w:left w:val="single" w:sz="4" w:space="0" w:color="auto"/>
              <w:bottom w:val="single" w:sz="4" w:space="0" w:color="auto"/>
              <w:right w:val="single" w:sz="4" w:space="0" w:color="auto"/>
            </w:tcBorders>
            <w:shd w:val="clear" w:color="000000" w:fill="BFBFBF"/>
            <w:hideMark/>
          </w:tcPr>
          <w:p w14:paraId="63CB25EE"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xml:space="preserve">N/A. </w:t>
            </w:r>
          </w:p>
        </w:tc>
        <w:tc>
          <w:tcPr>
            <w:tcW w:w="519" w:type="pct"/>
            <w:tcBorders>
              <w:top w:val="single" w:sz="4" w:space="0" w:color="auto"/>
              <w:left w:val="single" w:sz="4" w:space="0" w:color="auto"/>
              <w:bottom w:val="single" w:sz="4" w:space="0" w:color="auto"/>
              <w:right w:val="single" w:sz="4" w:space="0" w:color="auto"/>
            </w:tcBorders>
            <w:shd w:val="clear" w:color="000000" w:fill="BFBFBF"/>
            <w:hideMark/>
          </w:tcPr>
          <w:p w14:paraId="037B01AB"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FBA74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536" w:type="pct"/>
            <w:tcBorders>
              <w:top w:val="single" w:sz="4" w:space="0" w:color="auto"/>
              <w:left w:val="single" w:sz="4" w:space="0" w:color="auto"/>
              <w:bottom w:val="single" w:sz="4" w:space="0" w:color="auto"/>
              <w:right w:val="single" w:sz="4" w:space="0" w:color="auto"/>
            </w:tcBorders>
            <w:shd w:val="clear" w:color="000000" w:fill="BFBFBF"/>
            <w:hideMark/>
          </w:tcPr>
          <w:p w14:paraId="714E3F4A"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31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DEDF8F"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 </w:t>
            </w:r>
          </w:p>
        </w:tc>
        <w:tc>
          <w:tcPr>
            <w:tcW w:w="161"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335D85" w14:textId="77777777" w:rsidR="00A55150" w:rsidRPr="00A55150" w:rsidRDefault="00A55150" w:rsidP="00A55150">
            <w:pPr>
              <w:spacing w:line="240" w:lineRule="auto"/>
              <w:ind w:firstLine="0"/>
              <w:jc w:val="center"/>
              <w:rPr>
                <w:rFonts w:ascii="Calibri" w:hAnsi="Calibri" w:cs="Calibri"/>
                <w:color w:val="000000"/>
                <w:sz w:val="24"/>
                <w:lang w:val="en-US" w:eastAsia="en-US"/>
              </w:rPr>
            </w:pPr>
            <w:r w:rsidRPr="00A55150">
              <w:rPr>
                <w:rFonts w:ascii="Calibri" w:hAnsi="Calibri" w:cs="Calibri"/>
                <w:color w:val="000000"/>
                <w:sz w:val="24"/>
                <w:lang w:val="en-US" w:eastAsia="en-US"/>
              </w:rPr>
              <w:t>0</w:t>
            </w:r>
          </w:p>
        </w:tc>
        <w:tc>
          <w:tcPr>
            <w:tcW w:w="502" w:type="pct"/>
            <w:tcBorders>
              <w:top w:val="single" w:sz="4" w:space="0" w:color="auto"/>
              <w:left w:val="single" w:sz="4" w:space="0" w:color="auto"/>
              <w:bottom w:val="single" w:sz="4" w:space="0" w:color="auto"/>
              <w:right w:val="single" w:sz="4" w:space="0" w:color="auto"/>
            </w:tcBorders>
            <w:shd w:val="clear" w:color="000000" w:fill="BFBFBF"/>
            <w:hideMark/>
          </w:tcPr>
          <w:p w14:paraId="539798B9" w14:textId="77777777" w:rsidR="00A55150" w:rsidRPr="00A55150" w:rsidRDefault="00A55150" w:rsidP="00A55150">
            <w:pPr>
              <w:spacing w:line="240" w:lineRule="auto"/>
              <w:ind w:firstLine="0"/>
              <w:rPr>
                <w:rFonts w:ascii="Calibri" w:hAnsi="Calibri" w:cs="Calibri"/>
                <w:color w:val="000000"/>
                <w:sz w:val="24"/>
                <w:lang w:val="en-US" w:eastAsia="en-US"/>
              </w:rPr>
            </w:pPr>
            <w:r w:rsidRPr="00A55150">
              <w:rPr>
                <w:rFonts w:ascii="Calibri" w:hAnsi="Calibri" w:cs="Calibri"/>
                <w:color w:val="000000"/>
                <w:sz w:val="24"/>
                <w:lang w:val="en-US" w:eastAsia="en-US"/>
              </w:rPr>
              <w:t> </w:t>
            </w:r>
          </w:p>
        </w:tc>
      </w:tr>
    </w:tbl>
    <w:p w14:paraId="098A38E9" w14:textId="0BC88690" w:rsidR="002A4F0B" w:rsidRDefault="002A4F0B" w:rsidP="0019508B">
      <w:pPr>
        <w:rPr>
          <w:lang w:val="es-CR"/>
        </w:rPr>
      </w:pPr>
    </w:p>
    <w:tbl>
      <w:tblPr>
        <w:tblW w:w="5000" w:type="pct"/>
        <w:tblLook w:val="04A0" w:firstRow="1" w:lastRow="0" w:firstColumn="1" w:lastColumn="0" w:noHBand="0" w:noVBand="1"/>
      </w:tblPr>
      <w:tblGrid>
        <w:gridCol w:w="1495"/>
        <w:gridCol w:w="1447"/>
        <w:gridCol w:w="1263"/>
        <w:gridCol w:w="1020"/>
        <w:gridCol w:w="1529"/>
        <w:gridCol w:w="1312"/>
        <w:gridCol w:w="766"/>
        <w:gridCol w:w="1624"/>
        <w:gridCol w:w="882"/>
        <w:gridCol w:w="725"/>
        <w:gridCol w:w="899"/>
      </w:tblGrid>
      <w:tr w:rsidR="001E4AA9" w:rsidRPr="001E4AA9" w14:paraId="597BA25C" w14:textId="77777777" w:rsidTr="000C314D">
        <w:trPr>
          <w:trHeight w:val="312"/>
        </w:trPr>
        <w:tc>
          <w:tcPr>
            <w:tcW w:w="5000" w:type="pct"/>
            <w:gridSpan w:val="11"/>
            <w:tcBorders>
              <w:top w:val="nil"/>
              <w:left w:val="nil"/>
              <w:bottom w:val="single" w:sz="4" w:space="0" w:color="auto"/>
              <w:right w:val="nil"/>
            </w:tcBorders>
            <w:shd w:val="clear" w:color="000000" w:fill="3D7E42"/>
            <w:noWrap/>
            <w:vAlign w:val="center"/>
            <w:hideMark/>
          </w:tcPr>
          <w:p w14:paraId="23E669F5" w14:textId="77777777" w:rsidR="001E4AA9" w:rsidRPr="001E4AA9" w:rsidRDefault="001E4AA9" w:rsidP="001E4AA9">
            <w:pPr>
              <w:spacing w:line="240" w:lineRule="auto"/>
              <w:ind w:firstLine="0"/>
              <w:rPr>
                <w:rFonts w:ascii="Calibri" w:hAnsi="Calibri" w:cs="Calibri"/>
                <w:color w:val="FFFFFF"/>
                <w:sz w:val="24"/>
                <w:lang w:val="en-US" w:eastAsia="en-US"/>
              </w:rPr>
            </w:pPr>
            <w:proofErr w:type="spellStart"/>
            <w:r w:rsidRPr="001E4AA9">
              <w:rPr>
                <w:rFonts w:ascii="Calibri" w:hAnsi="Calibri" w:cs="Calibri"/>
                <w:color w:val="FFFFFF"/>
                <w:sz w:val="24"/>
                <w:lang w:val="en-US" w:eastAsia="en-US"/>
              </w:rPr>
              <w:t>Impactos</w:t>
            </w:r>
            <w:proofErr w:type="spellEnd"/>
            <w:r w:rsidRPr="001E4AA9">
              <w:rPr>
                <w:rFonts w:ascii="Calibri" w:hAnsi="Calibri" w:cs="Calibri"/>
                <w:color w:val="FFFFFF"/>
                <w:sz w:val="24"/>
                <w:lang w:val="en-US" w:eastAsia="en-US"/>
              </w:rPr>
              <w:t xml:space="preserve"> al Planeta</w:t>
            </w:r>
          </w:p>
        </w:tc>
      </w:tr>
      <w:tr w:rsidR="001E4AA9" w:rsidRPr="001E4AA9" w14:paraId="72E5A9C0" w14:textId="77777777" w:rsidTr="000C314D">
        <w:trPr>
          <w:trHeight w:val="321"/>
        </w:trPr>
        <w:tc>
          <w:tcPr>
            <w:tcW w:w="326" w:type="pct"/>
            <w:tcBorders>
              <w:top w:val="nil"/>
              <w:left w:val="single" w:sz="4" w:space="0" w:color="auto"/>
              <w:bottom w:val="single" w:sz="4" w:space="0" w:color="auto"/>
              <w:right w:val="single" w:sz="4" w:space="0" w:color="auto"/>
            </w:tcBorders>
            <w:shd w:val="clear" w:color="000000" w:fill="A9D08E"/>
            <w:noWrap/>
            <w:vAlign w:val="bottom"/>
            <w:hideMark/>
          </w:tcPr>
          <w:p w14:paraId="771092C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Categoría</w:t>
            </w:r>
            <w:proofErr w:type="spellEnd"/>
          </w:p>
        </w:tc>
        <w:tc>
          <w:tcPr>
            <w:tcW w:w="1480" w:type="pct"/>
            <w:tcBorders>
              <w:top w:val="nil"/>
              <w:left w:val="nil"/>
              <w:bottom w:val="single" w:sz="4" w:space="0" w:color="auto"/>
              <w:right w:val="nil"/>
            </w:tcBorders>
            <w:shd w:val="clear" w:color="000000" w:fill="A9D08E"/>
            <w:noWrap/>
            <w:vAlign w:val="center"/>
            <w:hideMark/>
          </w:tcPr>
          <w:p w14:paraId="51DB3FE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Transporte</w:t>
            </w:r>
          </w:p>
        </w:tc>
        <w:tc>
          <w:tcPr>
            <w:tcW w:w="27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632F142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Lente</w:t>
            </w:r>
          </w:p>
        </w:tc>
        <w:tc>
          <w:tcPr>
            <w:tcW w:w="21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2025CFF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w:t>
            </w:r>
            <w:proofErr w:type="spellStart"/>
            <w:r w:rsidRPr="001E4AA9">
              <w:rPr>
                <w:rFonts w:ascii="Calibri" w:hAnsi="Calibri" w:cs="Calibri"/>
                <w:color w:val="000000"/>
                <w:sz w:val="24"/>
                <w:lang w:val="en-US" w:eastAsia="en-US"/>
              </w:rPr>
              <w:t>Calificado</w:t>
            </w:r>
            <w:proofErr w:type="spellEnd"/>
            <w:r w:rsidRPr="001E4AA9">
              <w:rPr>
                <w:rFonts w:ascii="Calibri" w:hAnsi="Calibri" w:cs="Calibri"/>
                <w:color w:val="000000"/>
                <w:sz w:val="24"/>
                <w:lang w:val="en-US" w:eastAsia="en-US"/>
              </w:rPr>
              <w:t>?</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65A86430"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r w:rsidRPr="001E4AA9">
              <w:rPr>
                <w:rFonts w:ascii="Calibri" w:hAnsi="Calibri" w:cs="Calibri"/>
                <w:color w:val="000000"/>
                <w:sz w:val="24"/>
                <w:lang w:val="en-US" w:eastAsia="en-US"/>
              </w:rPr>
              <w:t xml:space="preserve"> (Causa)</w:t>
            </w:r>
          </w:p>
        </w:tc>
        <w:tc>
          <w:tcPr>
            <w:tcW w:w="358" w:type="pct"/>
            <w:vMerge w:val="restart"/>
            <w:tcBorders>
              <w:top w:val="nil"/>
              <w:left w:val="single" w:sz="4" w:space="0" w:color="auto"/>
              <w:bottom w:val="single" w:sz="4" w:space="0" w:color="auto"/>
              <w:right w:val="single" w:sz="4" w:space="0" w:color="auto"/>
            </w:tcBorders>
            <w:shd w:val="clear" w:color="000000" w:fill="A9D08E"/>
            <w:vAlign w:val="center"/>
            <w:hideMark/>
          </w:tcPr>
          <w:p w14:paraId="08187263"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Impacto Potencial en la Sostenibilidad</w:t>
            </w:r>
          </w:p>
        </w:tc>
        <w:tc>
          <w:tcPr>
            <w:tcW w:w="341" w:type="pct"/>
            <w:vMerge w:val="restart"/>
            <w:tcBorders>
              <w:top w:val="nil"/>
              <w:left w:val="single" w:sz="4" w:space="0" w:color="auto"/>
              <w:bottom w:val="single" w:sz="4" w:space="0" w:color="auto"/>
              <w:right w:val="single" w:sz="4" w:space="0" w:color="auto"/>
            </w:tcBorders>
            <w:shd w:val="clear" w:color="000000" w:fill="A9D08E"/>
            <w:vAlign w:val="center"/>
            <w:hideMark/>
          </w:tcPr>
          <w:p w14:paraId="2CE8F77D"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 xml:space="preserve">Puntaje Inicial del Impacto (Antes) </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006B40B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xml:space="preserve">Respuesta </w:t>
            </w:r>
            <w:proofErr w:type="spellStart"/>
            <w:r w:rsidRPr="001E4AA9">
              <w:rPr>
                <w:rFonts w:ascii="Calibri" w:hAnsi="Calibri" w:cs="Calibri"/>
                <w:color w:val="000000"/>
                <w:sz w:val="24"/>
                <w:lang w:val="en-US" w:eastAsia="en-US"/>
              </w:rPr>
              <w:t>Propuesta</w:t>
            </w:r>
            <w:proofErr w:type="spellEnd"/>
          </w:p>
        </w:tc>
        <w:tc>
          <w:tcPr>
            <w:tcW w:w="316" w:type="pct"/>
            <w:vMerge w:val="restart"/>
            <w:tcBorders>
              <w:top w:val="nil"/>
              <w:left w:val="single" w:sz="4" w:space="0" w:color="auto"/>
              <w:bottom w:val="single" w:sz="4" w:space="0" w:color="auto"/>
              <w:right w:val="single" w:sz="4" w:space="0" w:color="auto"/>
            </w:tcBorders>
            <w:shd w:val="clear" w:color="000000" w:fill="A9D08E"/>
            <w:vAlign w:val="center"/>
            <w:hideMark/>
          </w:tcPr>
          <w:p w14:paraId="2D9F73B2"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Nuevo Puntaje del Impacto (Después)</w:t>
            </w:r>
          </w:p>
        </w:tc>
        <w:tc>
          <w:tcPr>
            <w:tcW w:w="151"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59262FC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Cambio</w:t>
            </w:r>
          </w:p>
        </w:tc>
        <w:tc>
          <w:tcPr>
            <w:tcW w:w="55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2902FE61"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Resultado</w:t>
            </w:r>
            <w:proofErr w:type="spellEnd"/>
          </w:p>
        </w:tc>
      </w:tr>
      <w:tr w:rsidR="000C314D" w:rsidRPr="001E4AA9" w14:paraId="2EAF0443" w14:textId="77777777" w:rsidTr="000C314D">
        <w:trPr>
          <w:trHeight w:val="312"/>
        </w:trPr>
        <w:tc>
          <w:tcPr>
            <w:tcW w:w="326" w:type="pct"/>
            <w:tcBorders>
              <w:top w:val="nil"/>
              <w:left w:val="single" w:sz="4" w:space="0" w:color="auto"/>
              <w:bottom w:val="single" w:sz="4" w:space="0" w:color="auto"/>
              <w:right w:val="single" w:sz="4" w:space="0" w:color="auto"/>
            </w:tcBorders>
            <w:shd w:val="clear" w:color="000000" w:fill="E2EFDA"/>
            <w:noWrap/>
            <w:vAlign w:val="bottom"/>
            <w:hideMark/>
          </w:tcPr>
          <w:p w14:paraId="6FAE14C5"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Elemento</w:t>
            </w:r>
            <w:proofErr w:type="spellEnd"/>
          </w:p>
        </w:tc>
        <w:tc>
          <w:tcPr>
            <w:tcW w:w="1480" w:type="pct"/>
            <w:tcBorders>
              <w:top w:val="nil"/>
              <w:left w:val="nil"/>
              <w:bottom w:val="single" w:sz="4" w:space="0" w:color="auto"/>
              <w:right w:val="single" w:sz="4" w:space="0" w:color="auto"/>
            </w:tcBorders>
            <w:shd w:val="clear" w:color="000000" w:fill="E2EFDA"/>
            <w:noWrap/>
            <w:vAlign w:val="center"/>
            <w:hideMark/>
          </w:tcPr>
          <w:p w14:paraId="045FCAA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p>
        </w:tc>
        <w:tc>
          <w:tcPr>
            <w:tcW w:w="275" w:type="pct"/>
            <w:vMerge/>
            <w:tcBorders>
              <w:top w:val="nil"/>
              <w:left w:val="single" w:sz="4" w:space="0" w:color="auto"/>
              <w:bottom w:val="single" w:sz="4" w:space="0" w:color="auto"/>
              <w:right w:val="single" w:sz="4" w:space="0" w:color="auto"/>
            </w:tcBorders>
            <w:vAlign w:val="center"/>
            <w:hideMark/>
          </w:tcPr>
          <w:p w14:paraId="69EEDAC2"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219" w:type="pct"/>
            <w:vMerge/>
            <w:tcBorders>
              <w:top w:val="nil"/>
              <w:left w:val="single" w:sz="4" w:space="0" w:color="auto"/>
              <w:bottom w:val="single" w:sz="4" w:space="0" w:color="auto"/>
              <w:right w:val="single" w:sz="4" w:space="0" w:color="auto"/>
            </w:tcBorders>
            <w:vAlign w:val="center"/>
            <w:hideMark/>
          </w:tcPr>
          <w:p w14:paraId="0B4B401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60E740C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58" w:type="pct"/>
            <w:vMerge/>
            <w:tcBorders>
              <w:top w:val="nil"/>
              <w:left w:val="single" w:sz="4" w:space="0" w:color="auto"/>
              <w:bottom w:val="single" w:sz="4" w:space="0" w:color="auto"/>
              <w:right w:val="single" w:sz="4" w:space="0" w:color="auto"/>
            </w:tcBorders>
            <w:vAlign w:val="center"/>
            <w:hideMark/>
          </w:tcPr>
          <w:p w14:paraId="22ACB42A"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41" w:type="pct"/>
            <w:vMerge/>
            <w:tcBorders>
              <w:top w:val="nil"/>
              <w:left w:val="single" w:sz="4" w:space="0" w:color="auto"/>
              <w:bottom w:val="single" w:sz="4" w:space="0" w:color="auto"/>
              <w:right w:val="single" w:sz="4" w:space="0" w:color="auto"/>
            </w:tcBorders>
            <w:vAlign w:val="center"/>
            <w:hideMark/>
          </w:tcPr>
          <w:p w14:paraId="568866A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49D6113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16" w:type="pct"/>
            <w:vMerge/>
            <w:tcBorders>
              <w:top w:val="nil"/>
              <w:left w:val="single" w:sz="4" w:space="0" w:color="auto"/>
              <w:bottom w:val="single" w:sz="4" w:space="0" w:color="auto"/>
              <w:right w:val="single" w:sz="4" w:space="0" w:color="auto"/>
            </w:tcBorders>
            <w:vAlign w:val="center"/>
            <w:hideMark/>
          </w:tcPr>
          <w:p w14:paraId="346060C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51" w:type="pct"/>
            <w:vMerge/>
            <w:tcBorders>
              <w:top w:val="nil"/>
              <w:left w:val="single" w:sz="4" w:space="0" w:color="auto"/>
              <w:bottom w:val="single" w:sz="4" w:space="0" w:color="auto"/>
              <w:right w:val="single" w:sz="4" w:space="0" w:color="auto"/>
            </w:tcBorders>
            <w:vAlign w:val="center"/>
            <w:hideMark/>
          </w:tcPr>
          <w:p w14:paraId="706E53D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555" w:type="pct"/>
            <w:vMerge/>
            <w:tcBorders>
              <w:top w:val="nil"/>
              <w:left w:val="single" w:sz="4" w:space="0" w:color="auto"/>
              <w:bottom w:val="single" w:sz="4" w:space="0" w:color="auto"/>
              <w:right w:val="single" w:sz="4" w:space="0" w:color="auto"/>
            </w:tcBorders>
            <w:vAlign w:val="center"/>
            <w:hideMark/>
          </w:tcPr>
          <w:p w14:paraId="53924D5E" w14:textId="77777777" w:rsidR="001E4AA9" w:rsidRPr="001E4AA9" w:rsidRDefault="001E4AA9" w:rsidP="001E4AA9">
            <w:pPr>
              <w:spacing w:line="240" w:lineRule="auto"/>
              <w:ind w:firstLine="0"/>
              <w:rPr>
                <w:rFonts w:ascii="Calibri" w:hAnsi="Calibri" w:cs="Calibri"/>
                <w:color w:val="000000"/>
                <w:sz w:val="24"/>
                <w:lang w:val="en-US" w:eastAsia="en-US"/>
              </w:rPr>
            </w:pPr>
          </w:p>
        </w:tc>
      </w:tr>
      <w:tr w:rsidR="001E4AA9" w:rsidRPr="001E4AA9" w14:paraId="7943D7D9" w14:textId="77777777" w:rsidTr="000C314D">
        <w:trPr>
          <w:trHeight w:val="936"/>
        </w:trPr>
        <w:tc>
          <w:tcPr>
            <w:tcW w:w="326" w:type="pct"/>
            <w:vMerge w:val="restart"/>
            <w:tcBorders>
              <w:top w:val="nil"/>
              <w:left w:val="nil"/>
              <w:bottom w:val="nil"/>
              <w:right w:val="nil"/>
            </w:tcBorders>
            <w:noWrap/>
            <w:vAlign w:val="bottom"/>
            <w:hideMark/>
          </w:tcPr>
          <w:p w14:paraId="0B435483" w14:textId="479706AB"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3840" behindDoc="0" locked="0" layoutInCell="1" allowOverlap="1" wp14:anchorId="127A6D78" wp14:editId="6911CF6D">
                  <wp:simplePos x="0" y="0"/>
                  <wp:positionH relativeFrom="column">
                    <wp:posOffset>99060</wp:posOffset>
                  </wp:positionH>
                  <wp:positionV relativeFrom="paragraph">
                    <wp:posOffset>30480</wp:posOffset>
                  </wp:positionV>
                  <wp:extent cx="876300" cy="944880"/>
                  <wp:effectExtent l="0" t="0" r="0" b="7620"/>
                  <wp:wrapNone/>
                  <wp:docPr id="1583379687" name="Picture 40" descr="A green sign with white text&#10;&#10;AI-generated content may be incorrect.">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picture">
                      <pic:pic xmlns:pic="http://schemas.openxmlformats.org/drawingml/2006/picture">
                        <pic:nvPicPr>
                          <pic:cNvPr id="1583379687" name="Picture 40" descr="A green sign with white text&#10;&#10;AI-generated content may be incorrect.">
                            <a:extLst>
                              <a:ext uri="{FF2B5EF4-FFF2-40B4-BE49-F238E27FC236}">
                                <a16:creationId xmlns:a16="http://schemas.microsoft.com/office/drawing/2014/main" id="{00000000-0008-0000-0400-000002000000}"/>
                              </a:ext>
                            </a:extLst>
                          </pic:cNvPr>
                          <pic:cNvPicPr>
                            <a:picLocks noChangeAspect="1"/>
                          </pic:cNvPicPr>
                        </pic:nvPicPr>
                        <pic:blipFill>
                          <a:blip r:embed="rId51"/>
                          <a:stretch>
                            <a:fillRect/>
                          </a:stretch>
                        </pic:blipFill>
                        <pic:spPr>
                          <a:xfrm>
                            <a:off x="0" y="0"/>
                            <a:ext cx="876341" cy="95165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7AA67A58"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310DD4B9"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Local Procurement</w:t>
                  </w:r>
                </w:p>
              </w:tc>
            </w:tr>
            <w:tr w:rsidR="001E4AA9" w:rsidRPr="001E4AA9" w14:paraId="12C09540"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FB08A90"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012A710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543FA70F"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Adquisición local es la práctica de adquirir productos y servicios de proveedores locales</w:t>
            </w:r>
          </w:p>
        </w:tc>
        <w:tc>
          <w:tcPr>
            <w:tcW w:w="275" w:type="pct"/>
            <w:tcBorders>
              <w:top w:val="nil"/>
              <w:left w:val="nil"/>
              <w:bottom w:val="single" w:sz="4" w:space="0" w:color="auto"/>
              <w:right w:val="single" w:sz="4" w:space="0" w:color="auto"/>
            </w:tcBorders>
            <w:shd w:val="clear" w:color="000000" w:fill="F2F2F2"/>
            <w:noWrap/>
            <w:vAlign w:val="center"/>
            <w:hideMark/>
          </w:tcPr>
          <w:p w14:paraId="28F8D22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CA2F01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1E19EF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proveedores locales, menor gastos de combustible</w:t>
            </w:r>
          </w:p>
        </w:tc>
        <w:tc>
          <w:tcPr>
            <w:tcW w:w="358" w:type="pct"/>
            <w:tcBorders>
              <w:top w:val="nil"/>
              <w:left w:val="nil"/>
              <w:bottom w:val="single" w:sz="4" w:space="0" w:color="auto"/>
              <w:right w:val="single" w:sz="4" w:space="0" w:color="auto"/>
            </w:tcBorders>
            <w:hideMark/>
          </w:tcPr>
          <w:p w14:paraId="079C1FE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proveedores locales, menor gastos de combustible</w:t>
            </w:r>
          </w:p>
        </w:tc>
        <w:tc>
          <w:tcPr>
            <w:tcW w:w="341" w:type="pct"/>
            <w:tcBorders>
              <w:top w:val="nil"/>
              <w:left w:val="nil"/>
              <w:bottom w:val="single" w:sz="4" w:space="0" w:color="auto"/>
              <w:right w:val="single" w:sz="4" w:space="0" w:color="auto"/>
            </w:tcBorders>
            <w:hideMark/>
          </w:tcPr>
          <w:p w14:paraId="0B80C746"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6669808D"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Escogencia</w:t>
            </w:r>
            <w:proofErr w:type="spellEnd"/>
            <w:r w:rsidRPr="001E4AA9">
              <w:rPr>
                <w:rFonts w:ascii="Calibri" w:hAnsi="Calibri" w:cs="Calibri"/>
                <w:color w:val="000000"/>
                <w:sz w:val="24"/>
                <w:lang w:val="en-US" w:eastAsia="en-US"/>
              </w:rPr>
              <w:t xml:space="preserve"> de </w:t>
            </w:r>
            <w:proofErr w:type="spellStart"/>
            <w:r w:rsidRPr="001E4AA9">
              <w:rPr>
                <w:rFonts w:ascii="Calibri" w:hAnsi="Calibri" w:cs="Calibri"/>
                <w:color w:val="000000"/>
                <w:sz w:val="24"/>
                <w:lang w:val="en-US" w:eastAsia="en-US"/>
              </w:rPr>
              <w:t>proveedores</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cercanos</w:t>
            </w:r>
            <w:proofErr w:type="spellEnd"/>
          </w:p>
        </w:tc>
        <w:tc>
          <w:tcPr>
            <w:tcW w:w="316" w:type="pct"/>
            <w:tcBorders>
              <w:top w:val="nil"/>
              <w:left w:val="nil"/>
              <w:bottom w:val="single" w:sz="4" w:space="0" w:color="auto"/>
              <w:right w:val="single" w:sz="4" w:space="0" w:color="auto"/>
            </w:tcBorders>
            <w:hideMark/>
          </w:tcPr>
          <w:p w14:paraId="78757CE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shd w:val="clear" w:color="000000" w:fill="FFFFFF"/>
            <w:noWrap/>
            <w:vAlign w:val="center"/>
            <w:hideMark/>
          </w:tcPr>
          <w:p w14:paraId="4E46C34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555" w:type="pct"/>
            <w:tcBorders>
              <w:top w:val="nil"/>
              <w:left w:val="nil"/>
              <w:bottom w:val="single" w:sz="4" w:space="0" w:color="auto"/>
              <w:right w:val="single" w:sz="4" w:space="0" w:color="auto"/>
            </w:tcBorders>
            <w:shd w:val="clear" w:color="000000" w:fill="FFFFFF"/>
            <w:noWrap/>
            <w:vAlign w:val="center"/>
            <w:hideMark/>
          </w:tcPr>
          <w:p w14:paraId="0BBD53C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0C314D" w:rsidRPr="001E4AA9" w14:paraId="0780B44D" w14:textId="77777777" w:rsidTr="000C314D">
        <w:trPr>
          <w:trHeight w:val="936"/>
        </w:trPr>
        <w:tc>
          <w:tcPr>
            <w:tcW w:w="326" w:type="pct"/>
            <w:vMerge/>
            <w:tcBorders>
              <w:top w:val="nil"/>
              <w:left w:val="nil"/>
              <w:bottom w:val="nil"/>
              <w:right w:val="nil"/>
            </w:tcBorders>
            <w:vAlign w:val="center"/>
            <w:hideMark/>
          </w:tcPr>
          <w:p w14:paraId="3ABCA8E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2A77BC1"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E4387E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FC1C59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7C62AC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Se tiene más desgaste en mantenimiento al tener proveedores lejos</w:t>
            </w:r>
          </w:p>
        </w:tc>
        <w:tc>
          <w:tcPr>
            <w:tcW w:w="358" w:type="pct"/>
            <w:tcBorders>
              <w:top w:val="nil"/>
              <w:left w:val="nil"/>
              <w:bottom w:val="single" w:sz="4" w:space="0" w:color="auto"/>
              <w:right w:val="single" w:sz="4" w:space="0" w:color="auto"/>
            </w:tcBorders>
            <w:hideMark/>
          </w:tcPr>
          <w:p w14:paraId="386467AB"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Se tiene más desgaste en mantenimiento al tener proveedores lejos</w:t>
            </w:r>
          </w:p>
        </w:tc>
        <w:tc>
          <w:tcPr>
            <w:tcW w:w="341" w:type="pct"/>
            <w:tcBorders>
              <w:top w:val="nil"/>
              <w:left w:val="nil"/>
              <w:bottom w:val="single" w:sz="4" w:space="0" w:color="auto"/>
              <w:right w:val="single" w:sz="4" w:space="0" w:color="auto"/>
            </w:tcBorders>
            <w:noWrap/>
            <w:vAlign w:val="center"/>
            <w:hideMark/>
          </w:tcPr>
          <w:p w14:paraId="7EE9CE4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6A9A8A3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5B59B3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6310D6D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nil"/>
              <w:left w:val="nil"/>
              <w:bottom w:val="single" w:sz="4" w:space="0" w:color="auto"/>
              <w:right w:val="single" w:sz="4" w:space="0" w:color="auto"/>
            </w:tcBorders>
            <w:hideMark/>
          </w:tcPr>
          <w:p w14:paraId="180EB69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53A76326" w14:textId="77777777" w:rsidTr="000C314D">
        <w:trPr>
          <w:trHeight w:val="312"/>
        </w:trPr>
        <w:tc>
          <w:tcPr>
            <w:tcW w:w="326" w:type="pct"/>
            <w:vMerge/>
            <w:tcBorders>
              <w:top w:val="nil"/>
              <w:left w:val="nil"/>
              <w:bottom w:val="nil"/>
              <w:right w:val="nil"/>
            </w:tcBorders>
            <w:vAlign w:val="center"/>
            <w:hideMark/>
          </w:tcPr>
          <w:p w14:paraId="6F91ACD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2A076CB"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0FA16B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45996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A1B167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0C393AA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0A8C02B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8501AF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427475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21E833F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41D508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62B30E91" w14:textId="77777777" w:rsidTr="000C314D">
        <w:trPr>
          <w:trHeight w:val="312"/>
        </w:trPr>
        <w:tc>
          <w:tcPr>
            <w:tcW w:w="326" w:type="pct"/>
            <w:vMerge/>
            <w:tcBorders>
              <w:top w:val="nil"/>
              <w:left w:val="nil"/>
              <w:bottom w:val="nil"/>
              <w:right w:val="nil"/>
            </w:tcBorders>
            <w:vAlign w:val="center"/>
            <w:hideMark/>
          </w:tcPr>
          <w:p w14:paraId="5793784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F7B177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03FDC8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FB74D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5BE417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6EE302B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5ED24E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5AE027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FA0964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EB2B50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78D6C79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7B6C808" w14:textId="77777777" w:rsidTr="000C314D">
        <w:trPr>
          <w:trHeight w:val="312"/>
        </w:trPr>
        <w:tc>
          <w:tcPr>
            <w:tcW w:w="326" w:type="pct"/>
            <w:vMerge/>
            <w:tcBorders>
              <w:top w:val="nil"/>
              <w:left w:val="nil"/>
              <w:bottom w:val="nil"/>
              <w:right w:val="nil"/>
            </w:tcBorders>
            <w:vAlign w:val="center"/>
            <w:hideMark/>
          </w:tcPr>
          <w:p w14:paraId="0A42CB7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F8522B9"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191E26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A7896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A4ECAD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2BC7C00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91F331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CF81C6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566587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25D685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47781A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0C314D" w14:paraId="1457F9C5" w14:textId="77777777" w:rsidTr="000C314D">
        <w:trPr>
          <w:trHeight w:val="1560"/>
        </w:trPr>
        <w:tc>
          <w:tcPr>
            <w:tcW w:w="326" w:type="pct"/>
            <w:vMerge w:val="restart"/>
            <w:tcBorders>
              <w:top w:val="nil"/>
              <w:left w:val="nil"/>
              <w:bottom w:val="nil"/>
              <w:right w:val="nil"/>
            </w:tcBorders>
            <w:noWrap/>
            <w:vAlign w:val="bottom"/>
            <w:hideMark/>
          </w:tcPr>
          <w:p w14:paraId="0A24A0E5" w14:textId="38DAD302"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4864" behindDoc="0" locked="0" layoutInCell="1" allowOverlap="1" wp14:anchorId="7DC64DFC" wp14:editId="6B4F7804">
                  <wp:simplePos x="0" y="0"/>
                  <wp:positionH relativeFrom="column">
                    <wp:posOffset>137160</wp:posOffset>
                  </wp:positionH>
                  <wp:positionV relativeFrom="paragraph">
                    <wp:posOffset>30480</wp:posOffset>
                  </wp:positionV>
                  <wp:extent cx="883920" cy="876300"/>
                  <wp:effectExtent l="0" t="0" r="0" b="0"/>
                  <wp:wrapNone/>
                  <wp:docPr id="940579186" name="Picture 39" descr="A green and white logo&#10;&#10;AI-generated content may be incorrect.">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picture">
                      <pic:pic xmlns:pic="http://schemas.openxmlformats.org/drawingml/2006/picture">
                        <pic:nvPicPr>
                          <pic:cNvPr id="940579186" name="Picture 39" descr="A green and white logo&#10;&#10;AI-generated content may be incorrect.">
                            <a:extLst>
                              <a:ext uri="{FF2B5EF4-FFF2-40B4-BE49-F238E27FC236}">
                                <a16:creationId xmlns:a16="http://schemas.microsoft.com/office/drawing/2014/main" id="{00000000-0008-0000-0400-00000A000000}"/>
                              </a:ext>
                            </a:extLst>
                          </pic:cNvPr>
                          <pic:cNvPicPr>
                            <a:picLocks noChangeAspect="1"/>
                          </pic:cNvPicPr>
                        </pic:nvPicPr>
                        <pic:blipFill>
                          <a:blip r:embed="rId52"/>
                          <a:stretch>
                            <a:fillRect/>
                          </a:stretch>
                        </pic:blipFill>
                        <pic:spPr>
                          <a:xfrm>
                            <a:off x="0" y="0"/>
                            <a:ext cx="889046" cy="8890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54B4DCD0"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3A3D1755"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Digital Communication</w:t>
                  </w:r>
                </w:p>
              </w:tc>
            </w:tr>
            <w:tr w:rsidR="001E4AA9" w:rsidRPr="001E4AA9" w14:paraId="2FE5C6D9"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987F599"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1D0A4BA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2F03F5F8"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Comunicación digital es el uso de herramientas y plataformas digitales para comunicar sobre el proyecto. Estas herramientas pueden incluir sitios web, boletines por correo electrónico, cuentas de redes sociales, aplicaciones de mensajería y otros canales de comunicación digital.</w:t>
            </w:r>
          </w:p>
        </w:tc>
        <w:tc>
          <w:tcPr>
            <w:tcW w:w="275" w:type="pct"/>
            <w:tcBorders>
              <w:top w:val="nil"/>
              <w:left w:val="nil"/>
              <w:bottom w:val="single" w:sz="4" w:space="0" w:color="auto"/>
              <w:right w:val="single" w:sz="4" w:space="0" w:color="auto"/>
            </w:tcBorders>
            <w:shd w:val="clear" w:color="000000" w:fill="F2F2F2"/>
            <w:noWrap/>
            <w:vAlign w:val="center"/>
            <w:hideMark/>
          </w:tcPr>
          <w:p w14:paraId="45FFF17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6DEB82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94A53F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Las reuniones y documentación se realizan principalmente por medios digitales</w:t>
            </w:r>
          </w:p>
        </w:tc>
        <w:tc>
          <w:tcPr>
            <w:tcW w:w="358" w:type="pct"/>
            <w:tcBorders>
              <w:top w:val="nil"/>
              <w:left w:val="nil"/>
              <w:bottom w:val="single" w:sz="4" w:space="0" w:color="auto"/>
              <w:right w:val="single" w:sz="4" w:space="0" w:color="auto"/>
            </w:tcBorders>
            <w:hideMark/>
          </w:tcPr>
          <w:p w14:paraId="2383978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Reduce la cantidad de viajes y emisiones de CO2</w:t>
            </w:r>
          </w:p>
        </w:tc>
        <w:tc>
          <w:tcPr>
            <w:tcW w:w="341" w:type="pct"/>
            <w:tcBorders>
              <w:top w:val="nil"/>
              <w:left w:val="nil"/>
              <w:bottom w:val="single" w:sz="4" w:space="0" w:color="auto"/>
              <w:right w:val="single" w:sz="4" w:space="0" w:color="auto"/>
            </w:tcBorders>
            <w:noWrap/>
            <w:vAlign w:val="center"/>
            <w:hideMark/>
          </w:tcPr>
          <w:p w14:paraId="0A59C2E2" w14:textId="790319E7" w:rsidR="001E4AA9" w:rsidRPr="001E4AA9" w:rsidRDefault="00B80528" w:rsidP="001E4AA9">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5</w:t>
            </w:r>
          </w:p>
        </w:tc>
        <w:tc>
          <w:tcPr>
            <w:tcW w:w="489" w:type="pct"/>
            <w:tcBorders>
              <w:top w:val="nil"/>
              <w:left w:val="nil"/>
              <w:bottom w:val="single" w:sz="4" w:space="0" w:color="auto"/>
              <w:right w:val="single" w:sz="4" w:space="0" w:color="auto"/>
            </w:tcBorders>
            <w:hideMark/>
          </w:tcPr>
          <w:p w14:paraId="3096169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Cuando sean necesarios los viajes prolongados debe tomarse en cuenta el descanso de las personas colaboradoras</w:t>
            </w:r>
          </w:p>
        </w:tc>
        <w:tc>
          <w:tcPr>
            <w:tcW w:w="316" w:type="pct"/>
            <w:tcBorders>
              <w:top w:val="nil"/>
              <w:left w:val="nil"/>
              <w:bottom w:val="single" w:sz="4" w:space="0" w:color="auto"/>
              <w:right w:val="single" w:sz="4" w:space="0" w:color="auto"/>
            </w:tcBorders>
            <w:noWrap/>
            <w:vAlign w:val="center"/>
            <w:hideMark/>
          </w:tcPr>
          <w:p w14:paraId="08ED8B6E" w14:textId="0142579A" w:rsidR="001E4AA9" w:rsidRPr="001E4AA9" w:rsidRDefault="00B80528" w:rsidP="001E4AA9">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1C0AB602" w14:textId="692757DB" w:rsidR="001E4AA9" w:rsidRPr="001E4AA9" w:rsidRDefault="00B80528" w:rsidP="001E4AA9">
            <w:pPr>
              <w:spacing w:line="240" w:lineRule="auto"/>
              <w:ind w:firstLine="0"/>
              <w:jc w:val="center"/>
              <w:rPr>
                <w:rFonts w:ascii="Calibri" w:hAnsi="Calibri" w:cs="Calibri"/>
                <w:color w:val="000000"/>
                <w:sz w:val="24"/>
                <w:lang w:val="en-US" w:eastAsia="en-US"/>
              </w:rPr>
            </w:pPr>
            <w:r>
              <w:rPr>
                <w:rFonts w:ascii="Calibri" w:hAnsi="Calibri" w:cs="Calibri"/>
                <w:color w:val="000000"/>
                <w:sz w:val="24"/>
                <w:lang w:val="en-US" w:eastAsia="en-US"/>
              </w:rPr>
              <w:t>-</w:t>
            </w:r>
            <w:r w:rsidR="001E4AA9"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1F5234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0C314D" w:rsidRPr="001E4AA9" w14:paraId="3E96C5C9" w14:textId="77777777" w:rsidTr="000C314D">
        <w:trPr>
          <w:trHeight w:val="624"/>
        </w:trPr>
        <w:tc>
          <w:tcPr>
            <w:tcW w:w="326" w:type="pct"/>
            <w:vMerge/>
            <w:tcBorders>
              <w:top w:val="nil"/>
              <w:left w:val="nil"/>
              <w:bottom w:val="nil"/>
              <w:right w:val="nil"/>
            </w:tcBorders>
            <w:vAlign w:val="center"/>
            <w:hideMark/>
          </w:tcPr>
          <w:p w14:paraId="0E15C845" w14:textId="77777777" w:rsidR="001E4AA9" w:rsidRPr="001E4AA9" w:rsidRDefault="001E4AA9" w:rsidP="001E4AA9">
            <w:pPr>
              <w:spacing w:line="240" w:lineRule="auto"/>
              <w:ind w:firstLine="0"/>
              <w:rPr>
                <w:rFonts w:ascii="Calibri" w:hAnsi="Calibri" w:cs="Calibri"/>
                <w:color w:val="000000"/>
                <w:sz w:val="24"/>
                <w:lang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4B0C067" w14:textId="77777777" w:rsidR="001E4AA9" w:rsidRPr="001E4AA9" w:rsidRDefault="001E4AA9" w:rsidP="001E4AA9">
            <w:pPr>
              <w:spacing w:line="240" w:lineRule="auto"/>
              <w:ind w:firstLine="0"/>
              <w:rPr>
                <w:rFonts w:ascii="Calibri" w:hAnsi="Calibri" w:cs="Calibri"/>
                <w:color w:val="000000"/>
                <w:sz w:val="18"/>
                <w:szCs w:val="18"/>
                <w:lang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BD2183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5F8E0D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37D725B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Actualización</w:t>
            </w:r>
            <w:proofErr w:type="spellEnd"/>
            <w:r w:rsidRPr="001E4AA9">
              <w:rPr>
                <w:rFonts w:ascii="Calibri" w:hAnsi="Calibri" w:cs="Calibri"/>
                <w:color w:val="000000"/>
                <w:sz w:val="24"/>
                <w:lang w:val="en-US" w:eastAsia="en-US"/>
              </w:rPr>
              <w:t xml:space="preserve"> del </w:t>
            </w:r>
            <w:proofErr w:type="spellStart"/>
            <w:r w:rsidRPr="001E4AA9">
              <w:rPr>
                <w:rFonts w:ascii="Calibri" w:hAnsi="Calibri" w:cs="Calibri"/>
                <w:color w:val="000000"/>
                <w:sz w:val="24"/>
                <w:lang w:val="en-US" w:eastAsia="en-US"/>
              </w:rPr>
              <w:t>sistema</w:t>
            </w:r>
            <w:proofErr w:type="spellEnd"/>
            <w:r w:rsidRPr="001E4AA9">
              <w:rPr>
                <w:rFonts w:ascii="Calibri" w:hAnsi="Calibri" w:cs="Calibri"/>
                <w:color w:val="000000"/>
                <w:sz w:val="24"/>
                <w:lang w:val="en-US" w:eastAsia="en-US"/>
              </w:rPr>
              <w:t xml:space="preserve"> 365</w:t>
            </w:r>
          </w:p>
        </w:tc>
        <w:tc>
          <w:tcPr>
            <w:tcW w:w="358" w:type="pct"/>
            <w:tcBorders>
              <w:top w:val="nil"/>
              <w:left w:val="nil"/>
              <w:bottom w:val="single" w:sz="4" w:space="0" w:color="auto"/>
              <w:right w:val="single" w:sz="4" w:space="0" w:color="auto"/>
            </w:tcBorders>
            <w:hideMark/>
          </w:tcPr>
          <w:p w14:paraId="53CE0C55" w14:textId="0E233762"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Retraso en la entrega y </w:t>
            </w:r>
            <w:r w:rsidR="00067BE5" w:rsidRPr="001E4AA9">
              <w:rPr>
                <w:rFonts w:ascii="Calibri" w:hAnsi="Calibri" w:cs="Calibri"/>
                <w:color w:val="000000"/>
                <w:sz w:val="24"/>
                <w:lang w:eastAsia="en-US"/>
              </w:rPr>
              <w:t>ejecución</w:t>
            </w:r>
            <w:r w:rsidRPr="001E4AA9">
              <w:rPr>
                <w:rFonts w:ascii="Calibri" w:hAnsi="Calibri" w:cs="Calibri"/>
                <w:color w:val="000000"/>
                <w:sz w:val="24"/>
                <w:lang w:eastAsia="en-US"/>
              </w:rPr>
              <w:t xml:space="preserve"> del proyecto</w:t>
            </w:r>
          </w:p>
        </w:tc>
        <w:tc>
          <w:tcPr>
            <w:tcW w:w="341" w:type="pct"/>
            <w:tcBorders>
              <w:top w:val="nil"/>
              <w:left w:val="nil"/>
              <w:bottom w:val="single" w:sz="4" w:space="0" w:color="auto"/>
              <w:right w:val="single" w:sz="4" w:space="0" w:color="auto"/>
            </w:tcBorders>
            <w:noWrap/>
            <w:vAlign w:val="center"/>
            <w:hideMark/>
          </w:tcPr>
          <w:p w14:paraId="22BBFD9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489" w:type="pct"/>
            <w:tcBorders>
              <w:top w:val="nil"/>
              <w:left w:val="nil"/>
              <w:bottom w:val="single" w:sz="4" w:space="0" w:color="auto"/>
              <w:right w:val="single" w:sz="4" w:space="0" w:color="auto"/>
            </w:tcBorders>
            <w:hideMark/>
          </w:tcPr>
          <w:p w14:paraId="20FC1BC4" w14:textId="5BE82DB5"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Actualizaciones </w:t>
            </w:r>
            <w:r w:rsidR="00067BE5" w:rsidRPr="001E4AA9">
              <w:rPr>
                <w:rFonts w:ascii="Calibri" w:hAnsi="Calibri" w:cs="Calibri"/>
                <w:color w:val="000000"/>
                <w:sz w:val="24"/>
                <w:lang w:eastAsia="en-US"/>
              </w:rPr>
              <w:t>periódicas</w:t>
            </w:r>
            <w:r w:rsidRPr="001E4AA9">
              <w:rPr>
                <w:rFonts w:ascii="Calibri" w:hAnsi="Calibri" w:cs="Calibri"/>
                <w:color w:val="000000"/>
                <w:sz w:val="24"/>
                <w:lang w:eastAsia="en-US"/>
              </w:rPr>
              <w:t xml:space="preserve"> en tiempos no laborales</w:t>
            </w:r>
          </w:p>
        </w:tc>
        <w:tc>
          <w:tcPr>
            <w:tcW w:w="316" w:type="pct"/>
            <w:tcBorders>
              <w:top w:val="nil"/>
              <w:left w:val="nil"/>
              <w:bottom w:val="single" w:sz="4" w:space="0" w:color="auto"/>
              <w:right w:val="single" w:sz="4" w:space="0" w:color="auto"/>
            </w:tcBorders>
            <w:noWrap/>
            <w:vAlign w:val="center"/>
            <w:hideMark/>
          </w:tcPr>
          <w:p w14:paraId="02C1F17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655A269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E877B6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0C314D" w:rsidRPr="001E4AA9" w14:paraId="60FD06BE" w14:textId="77777777" w:rsidTr="000C314D">
        <w:trPr>
          <w:trHeight w:val="624"/>
        </w:trPr>
        <w:tc>
          <w:tcPr>
            <w:tcW w:w="326" w:type="pct"/>
            <w:vMerge/>
            <w:tcBorders>
              <w:top w:val="nil"/>
              <w:left w:val="nil"/>
              <w:bottom w:val="nil"/>
              <w:right w:val="nil"/>
            </w:tcBorders>
            <w:vAlign w:val="center"/>
            <w:hideMark/>
          </w:tcPr>
          <w:p w14:paraId="392E8AE9" w14:textId="77777777" w:rsidR="001E4AA9" w:rsidRPr="001E4AA9" w:rsidRDefault="001E4AA9" w:rsidP="001E4AA9">
            <w:pPr>
              <w:spacing w:line="240" w:lineRule="auto"/>
              <w:ind w:firstLine="0"/>
              <w:rPr>
                <w:rFonts w:ascii="Calibri" w:hAnsi="Calibri" w:cs="Calibri"/>
                <w:color w:val="000000"/>
                <w:sz w:val="24"/>
                <w:lang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993CCC8" w14:textId="77777777" w:rsidR="001E4AA9" w:rsidRPr="001E4AA9" w:rsidRDefault="001E4AA9" w:rsidP="001E4AA9">
            <w:pPr>
              <w:spacing w:line="240" w:lineRule="auto"/>
              <w:ind w:firstLine="0"/>
              <w:rPr>
                <w:rFonts w:ascii="Calibri" w:hAnsi="Calibri" w:cs="Calibri"/>
                <w:color w:val="000000"/>
                <w:sz w:val="18"/>
                <w:szCs w:val="18"/>
                <w:lang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624011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E4A2FB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F16267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Curva de </w:t>
            </w:r>
            <w:proofErr w:type="spellStart"/>
            <w:r w:rsidRPr="001E4AA9">
              <w:rPr>
                <w:rFonts w:ascii="Calibri" w:hAnsi="Calibri" w:cs="Calibri"/>
                <w:color w:val="000000"/>
                <w:sz w:val="24"/>
                <w:lang w:val="en-US" w:eastAsia="en-US"/>
              </w:rPr>
              <w:t>aprendizaje</w:t>
            </w:r>
            <w:proofErr w:type="spellEnd"/>
          </w:p>
        </w:tc>
        <w:tc>
          <w:tcPr>
            <w:tcW w:w="358" w:type="pct"/>
            <w:tcBorders>
              <w:top w:val="nil"/>
              <w:left w:val="nil"/>
              <w:bottom w:val="single" w:sz="4" w:space="0" w:color="auto"/>
              <w:right w:val="single" w:sz="4" w:space="0" w:color="auto"/>
            </w:tcBorders>
            <w:hideMark/>
          </w:tcPr>
          <w:p w14:paraId="7FCECE70" w14:textId="4DABDD58" w:rsidR="001E4AA9" w:rsidRPr="001E4AA9" w:rsidRDefault="00067BE5" w:rsidP="001E4AA9">
            <w:pPr>
              <w:spacing w:line="240" w:lineRule="auto"/>
              <w:ind w:firstLine="0"/>
              <w:rPr>
                <w:rFonts w:ascii="Calibri" w:hAnsi="Calibri" w:cs="Calibri"/>
                <w:color w:val="000000"/>
                <w:sz w:val="24"/>
                <w:lang w:eastAsia="en-US"/>
              </w:rPr>
            </w:pPr>
            <w:r>
              <w:rPr>
                <w:rFonts w:ascii="Calibri" w:hAnsi="Calibri" w:cs="Calibri"/>
                <w:color w:val="000000"/>
                <w:sz w:val="24"/>
                <w:lang w:eastAsia="en-US"/>
              </w:rPr>
              <w:t>R</w:t>
            </w:r>
            <w:r w:rsidRPr="001E4AA9">
              <w:rPr>
                <w:rFonts w:ascii="Calibri" w:hAnsi="Calibri" w:cs="Calibri"/>
                <w:color w:val="000000"/>
                <w:sz w:val="24"/>
                <w:lang w:eastAsia="en-US"/>
              </w:rPr>
              <w:t>educción</w:t>
            </w:r>
            <w:r w:rsidR="001E4AA9" w:rsidRPr="001E4AA9">
              <w:rPr>
                <w:rFonts w:ascii="Calibri" w:hAnsi="Calibri" w:cs="Calibri"/>
                <w:color w:val="000000"/>
                <w:sz w:val="24"/>
                <w:lang w:eastAsia="en-US"/>
              </w:rPr>
              <w:t xml:space="preserve"> de costos por </w:t>
            </w:r>
            <w:r w:rsidRPr="001E4AA9">
              <w:rPr>
                <w:rFonts w:ascii="Calibri" w:hAnsi="Calibri" w:cs="Calibri"/>
                <w:color w:val="000000"/>
                <w:sz w:val="24"/>
                <w:lang w:eastAsia="en-US"/>
              </w:rPr>
              <w:t>creación</w:t>
            </w:r>
            <w:r w:rsidR="001E4AA9" w:rsidRPr="001E4AA9">
              <w:rPr>
                <w:rFonts w:ascii="Calibri" w:hAnsi="Calibri" w:cs="Calibri"/>
                <w:color w:val="000000"/>
                <w:sz w:val="24"/>
                <w:lang w:eastAsia="en-US"/>
              </w:rPr>
              <w:t xml:space="preserve"> de rutina</w:t>
            </w:r>
          </w:p>
        </w:tc>
        <w:tc>
          <w:tcPr>
            <w:tcW w:w="341" w:type="pct"/>
            <w:tcBorders>
              <w:top w:val="nil"/>
              <w:left w:val="nil"/>
              <w:bottom w:val="single" w:sz="4" w:space="0" w:color="auto"/>
              <w:right w:val="single" w:sz="4" w:space="0" w:color="auto"/>
            </w:tcBorders>
            <w:noWrap/>
            <w:vAlign w:val="center"/>
            <w:hideMark/>
          </w:tcPr>
          <w:p w14:paraId="3BD2A0C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489" w:type="pct"/>
            <w:tcBorders>
              <w:top w:val="nil"/>
              <w:left w:val="nil"/>
              <w:bottom w:val="single" w:sz="4" w:space="0" w:color="auto"/>
              <w:right w:val="single" w:sz="4" w:space="0" w:color="auto"/>
            </w:tcBorders>
            <w:hideMark/>
          </w:tcPr>
          <w:p w14:paraId="1A6E3F4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Capacitación previa al uso del sistema</w:t>
            </w:r>
          </w:p>
        </w:tc>
        <w:tc>
          <w:tcPr>
            <w:tcW w:w="316" w:type="pct"/>
            <w:tcBorders>
              <w:top w:val="nil"/>
              <w:left w:val="nil"/>
              <w:bottom w:val="single" w:sz="4" w:space="0" w:color="auto"/>
              <w:right w:val="single" w:sz="4" w:space="0" w:color="auto"/>
            </w:tcBorders>
            <w:noWrap/>
            <w:vAlign w:val="center"/>
            <w:hideMark/>
          </w:tcPr>
          <w:p w14:paraId="127DF92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05CC4B2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096ACB1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0C314D" w:rsidRPr="000C314D" w14:paraId="204273AA" w14:textId="77777777" w:rsidTr="000C314D">
        <w:trPr>
          <w:trHeight w:val="624"/>
        </w:trPr>
        <w:tc>
          <w:tcPr>
            <w:tcW w:w="326" w:type="pct"/>
            <w:vMerge/>
            <w:tcBorders>
              <w:top w:val="nil"/>
              <w:left w:val="nil"/>
              <w:bottom w:val="nil"/>
              <w:right w:val="nil"/>
            </w:tcBorders>
            <w:vAlign w:val="center"/>
            <w:hideMark/>
          </w:tcPr>
          <w:p w14:paraId="65F8905F" w14:textId="77777777" w:rsidR="001E4AA9" w:rsidRPr="001E4AA9" w:rsidRDefault="001E4AA9" w:rsidP="001E4AA9">
            <w:pPr>
              <w:spacing w:line="240" w:lineRule="auto"/>
              <w:ind w:firstLine="0"/>
              <w:rPr>
                <w:rFonts w:ascii="Calibri" w:hAnsi="Calibri" w:cs="Calibri"/>
                <w:color w:val="000000"/>
                <w:sz w:val="24"/>
                <w:lang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BC77531" w14:textId="77777777" w:rsidR="001E4AA9" w:rsidRPr="001E4AA9" w:rsidRDefault="001E4AA9" w:rsidP="001E4AA9">
            <w:pPr>
              <w:spacing w:line="240" w:lineRule="auto"/>
              <w:ind w:firstLine="0"/>
              <w:rPr>
                <w:rFonts w:ascii="Calibri" w:hAnsi="Calibri" w:cs="Calibri"/>
                <w:color w:val="000000"/>
                <w:sz w:val="18"/>
                <w:szCs w:val="18"/>
                <w:lang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DE782C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59041E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7A3C939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Atraso en los procesos de gestión de proyectos</w:t>
            </w:r>
          </w:p>
        </w:tc>
        <w:tc>
          <w:tcPr>
            <w:tcW w:w="358" w:type="pct"/>
            <w:tcBorders>
              <w:top w:val="nil"/>
              <w:left w:val="nil"/>
              <w:bottom w:val="single" w:sz="4" w:space="0" w:color="auto"/>
              <w:right w:val="single" w:sz="4" w:space="0" w:color="auto"/>
            </w:tcBorders>
            <w:hideMark/>
          </w:tcPr>
          <w:p w14:paraId="00F6871C" w14:textId="7E41A915" w:rsidR="001E4AA9" w:rsidRPr="001E4AA9" w:rsidRDefault="00FB777C" w:rsidP="001E4AA9">
            <w:pPr>
              <w:spacing w:line="240" w:lineRule="auto"/>
              <w:ind w:firstLine="0"/>
              <w:rPr>
                <w:rFonts w:ascii="Calibri" w:hAnsi="Calibri" w:cs="Calibri"/>
                <w:color w:val="000000"/>
                <w:sz w:val="24"/>
                <w:lang w:eastAsia="en-US"/>
              </w:rPr>
            </w:pPr>
            <w:r>
              <w:rPr>
                <w:rFonts w:ascii="Calibri" w:hAnsi="Calibri" w:cs="Calibri"/>
                <w:color w:val="000000"/>
                <w:sz w:val="24"/>
                <w:lang w:eastAsia="en-US"/>
              </w:rPr>
              <w:t>R</w:t>
            </w:r>
            <w:r w:rsidRPr="001E4AA9">
              <w:rPr>
                <w:rFonts w:ascii="Calibri" w:hAnsi="Calibri" w:cs="Calibri"/>
                <w:color w:val="000000"/>
                <w:sz w:val="24"/>
                <w:lang w:eastAsia="en-US"/>
              </w:rPr>
              <w:t>educción</w:t>
            </w:r>
            <w:r w:rsidR="001E4AA9" w:rsidRPr="001E4AA9">
              <w:rPr>
                <w:rFonts w:ascii="Calibri" w:hAnsi="Calibri" w:cs="Calibri"/>
                <w:color w:val="000000"/>
                <w:sz w:val="24"/>
                <w:lang w:eastAsia="en-US"/>
              </w:rPr>
              <w:t xml:space="preserve"> de costos por </w:t>
            </w:r>
            <w:r w:rsidRPr="001E4AA9">
              <w:rPr>
                <w:rFonts w:ascii="Calibri" w:hAnsi="Calibri" w:cs="Calibri"/>
                <w:color w:val="000000"/>
                <w:sz w:val="24"/>
                <w:lang w:eastAsia="en-US"/>
              </w:rPr>
              <w:t>creación</w:t>
            </w:r>
            <w:r w:rsidR="001E4AA9" w:rsidRPr="001E4AA9">
              <w:rPr>
                <w:rFonts w:ascii="Calibri" w:hAnsi="Calibri" w:cs="Calibri"/>
                <w:color w:val="000000"/>
                <w:sz w:val="24"/>
                <w:lang w:eastAsia="en-US"/>
              </w:rPr>
              <w:t xml:space="preserve"> de rutina</w:t>
            </w:r>
          </w:p>
        </w:tc>
        <w:tc>
          <w:tcPr>
            <w:tcW w:w="341" w:type="pct"/>
            <w:tcBorders>
              <w:top w:val="nil"/>
              <w:left w:val="nil"/>
              <w:bottom w:val="single" w:sz="4" w:space="0" w:color="auto"/>
              <w:right w:val="single" w:sz="4" w:space="0" w:color="auto"/>
            </w:tcBorders>
            <w:noWrap/>
            <w:vAlign w:val="center"/>
            <w:hideMark/>
          </w:tcPr>
          <w:p w14:paraId="0CA9F7D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489" w:type="pct"/>
            <w:tcBorders>
              <w:top w:val="nil"/>
              <w:left w:val="nil"/>
              <w:bottom w:val="single" w:sz="4" w:space="0" w:color="auto"/>
              <w:right w:val="single" w:sz="4" w:space="0" w:color="auto"/>
            </w:tcBorders>
            <w:hideMark/>
          </w:tcPr>
          <w:p w14:paraId="6F95D58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Capacitación previa al uso del sistema</w:t>
            </w:r>
          </w:p>
        </w:tc>
        <w:tc>
          <w:tcPr>
            <w:tcW w:w="316" w:type="pct"/>
            <w:tcBorders>
              <w:top w:val="nil"/>
              <w:left w:val="nil"/>
              <w:bottom w:val="single" w:sz="4" w:space="0" w:color="auto"/>
              <w:right w:val="single" w:sz="4" w:space="0" w:color="auto"/>
            </w:tcBorders>
            <w:noWrap/>
            <w:vAlign w:val="center"/>
            <w:hideMark/>
          </w:tcPr>
          <w:p w14:paraId="622ECE3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38A9EE9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A3221A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0C314D" w:rsidRPr="000C314D" w14:paraId="63F9EBF6" w14:textId="77777777" w:rsidTr="000C314D">
        <w:trPr>
          <w:trHeight w:val="624"/>
        </w:trPr>
        <w:tc>
          <w:tcPr>
            <w:tcW w:w="326" w:type="pct"/>
            <w:vMerge/>
            <w:tcBorders>
              <w:top w:val="nil"/>
              <w:left w:val="nil"/>
              <w:bottom w:val="nil"/>
              <w:right w:val="nil"/>
            </w:tcBorders>
            <w:vAlign w:val="center"/>
            <w:hideMark/>
          </w:tcPr>
          <w:p w14:paraId="305C12BB" w14:textId="77777777" w:rsidR="001E4AA9" w:rsidRPr="001E4AA9" w:rsidRDefault="001E4AA9" w:rsidP="001E4AA9">
            <w:pPr>
              <w:spacing w:line="240" w:lineRule="auto"/>
              <w:ind w:firstLine="0"/>
              <w:rPr>
                <w:rFonts w:ascii="Calibri" w:hAnsi="Calibri" w:cs="Calibri"/>
                <w:color w:val="000000"/>
                <w:sz w:val="24"/>
                <w:lang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7475ED5" w14:textId="77777777" w:rsidR="001E4AA9" w:rsidRPr="001E4AA9" w:rsidRDefault="001E4AA9" w:rsidP="001E4AA9">
            <w:pPr>
              <w:spacing w:line="240" w:lineRule="auto"/>
              <w:ind w:firstLine="0"/>
              <w:rPr>
                <w:rFonts w:ascii="Calibri" w:hAnsi="Calibri" w:cs="Calibri"/>
                <w:color w:val="000000"/>
                <w:sz w:val="18"/>
                <w:szCs w:val="18"/>
                <w:lang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80DF57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A8F634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9E13ED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Aporte a la plataforma digital</w:t>
            </w:r>
          </w:p>
        </w:tc>
        <w:tc>
          <w:tcPr>
            <w:tcW w:w="358" w:type="pct"/>
            <w:tcBorders>
              <w:top w:val="nil"/>
              <w:left w:val="nil"/>
              <w:bottom w:val="single" w:sz="4" w:space="0" w:color="auto"/>
              <w:right w:val="single" w:sz="4" w:space="0" w:color="auto"/>
            </w:tcBorders>
            <w:hideMark/>
          </w:tcPr>
          <w:p w14:paraId="01357FA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w:t>
            </w:r>
          </w:p>
        </w:tc>
        <w:tc>
          <w:tcPr>
            <w:tcW w:w="341" w:type="pct"/>
            <w:tcBorders>
              <w:top w:val="nil"/>
              <w:left w:val="nil"/>
              <w:bottom w:val="single" w:sz="4" w:space="0" w:color="auto"/>
              <w:right w:val="single" w:sz="4" w:space="0" w:color="auto"/>
            </w:tcBorders>
            <w:noWrap/>
            <w:vAlign w:val="center"/>
            <w:hideMark/>
          </w:tcPr>
          <w:p w14:paraId="7C6DE0B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489" w:type="pct"/>
            <w:tcBorders>
              <w:top w:val="nil"/>
              <w:left w:val="nil"/>
              <w:bottom w:val="single" w:sz="4" w:space="0" w:color="auto"/>
              <w:right w:val="single" w:sz="4" w:space="0" w:color="auto"/>
            </w:tcBorders>
            <w:hideMark/>
          </w:tcPr>
          <w:p w14:paraId="1E5279D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5D1801E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7D0D862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0AE08FD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1E4AA9" w:rsidRPr="000C314D" w14:paraId="32B2A530" w14:textId="77777777" w:rsidTr="000C314D">
        <w:trPr>
          <w:trHeight w:val="1248"/>
        </w:trPr>
        <w:tc>
          <w:tcPr>
            <w:tcW w:w="326" w:type="pct"/>
            <w:vMerge w:val="restart"/>
            <w:tcBorders>
              <w:top w:val="nil"/>
              <w:left w:val="nil"/>
              <w:bottom w:val="nil"/>
              <w:right w:val="nil"/>
            </w:tcBorders>
            <w:noWrap/>
            <w:vAlign w:val="bottom"/>
            <w:hideMark/>
          </w:tcPr>
          <w:p w14:paraId="05DE2E90" w14:textId="44B0BF4A"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noProof/>
                <w:color w:val="000000"/>
                <w:sz w:val="24"/>
                <w:lang w:val="en-US" w:eastAsia="en-US"/>
              </w:rPr>
              <w:drawing>
                <wp:anchor distT="0" distB="0" distL="114300" distR="114300" simplePos="0" relativeHeight="251685888" behindDoc="0" locked="0" layoutInCell="1" allowOverlap="1" wp14:anchorId="3BAAC1FF" wp14:editId="62BC0F1D">
                  <wp:simplePos x="0" y="0"/>
                  <wp:positionH relativeFrom="column">
                    <wp:posOffset>137160</wp:posOffset>
                  </wp:positionH>
                  <wp:positionV relativeFrom="paragraph">
                    <wp:posOffset>0</wp:posOffset>
                  </wp:positionV>
                  <wp:extent cx="853440" cy="876300"/>
                  <wp:effectExtent l="0" t="0" r="0" b="0"/>
                  <wp:wrapNone/>
                  <wp:docPr id="339837427" name="Picture 38" descr="A green sign with a plane and train on it&#10;&#10;AI-generated content may be incorrect.">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picture">
                      <pic:pic xmlns:pic="http://schemas.openxmlformats.org/drawingml/2006/picture">
                        <pic:nvPicPr>
                          <pic:cNvPr id="339837427" name="Picture 38" descr="A green sign with a plane and train on it&#10;&#10;AI-generated content may be incorrect.">
                            <a:extLst>
                              <a:ext uri="{FF2B5EF4-FFF2-40B4-BE49-F238E27FC236}">
                                <a16:creationId xmlns:a16="http://schemas.microsoft.com/office/drawing/2014/main" id="{00000000-0008-0000-0400-00000E000000}"/>
                              </a:ext>
                            </a:extLst>
                          </pic:cNvPr>
                          <pic:cNvPicPr>
                            <a:picLocks noChangeAspect="1"/>
                          </pic:cNvPicPr>
                        </pic:nvPicPr>
                        <pic:blipFill>
                          <a:blip r:embed="rId53"/>
                          <a:stretch>
                            <a:fillRect/>
                          </a:stretch>
                        </pic:blipFill>
                        <pic:spPr>
                          <a:xfrm>
                            <a:off x="0" y="0"/>
                            <a:ext cx="850944" cy="8890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01888BF5"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37ACF6E5"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Traveling and Commuting</w:t>
                  </w:r>
                </w:p>
              </w:tc>
            </w:tr>
            <w:tr w:rsidR="001E4AA9" w:rsidRPr="001E4AA9" w14:paraId="08E52DE5"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6E6DE488"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5B1E6C3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3929E1B4"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Viajes y desplazamientos es el movimiento del personal relacionado con el proyecto entre diferentes </w:t>
            </w:r>
            <w:proofErr w:type="spellStart"/>
            <w:r w:rsidRPr="001E4AA9">
              <w:rPr>
                <w:rFonts w:ascii="Calibri" w:hAnsi="Calibri" w:cs="Calibri"/>
                <w:color w:val="000000"/>
                <w:sz w:val="18"/>
                <w:szCs w:val="18"/>
                <w:lang w:eastAsia="en-US"/>
              </w:rPr>
              <w:t>locasiones</w:t>
            </w:r>
            <w:proofErr w:type="spellEnd"/>
            <w:r w:rsidRPr="001E4AA9">
              <w:rPr>
                <w:rFonts w:ascii="Calibri" w:hAnsi="Calibri" w:cs="Calibri"/>
                <w:color w:val="000000"/>
                <w:sz w:val="18"/>
                <w:szCs w:val="18"/>
                <w:lang w:eastAsia="en-US"/>
              </w:rPr>
              <w:t xml:space="preserve">. Los viajes y desplazamientos pueden incluir llegar al sitio del proyecto, asistir a reuniones fuera del sitio, </w:t>
            </w:r>
            <w:r w:rsidRPr="001E4AA9">
              <w:rPr>
                <w:rFonts w:ascii="Calibri" w:hAnsi="Calibri" w:cs="Calibri"/>
                <w:color w:val="000000"/>
                <w:sz w:val="18"/>
                <w:szCs w:val="18"/>
                <w:lang w:eastAsia="en-US"/>
              </w:rPr>
              <w:lastRenderedPageBreak/>
              <w:t>realizar presentaciones fuera del sitio, recopilar datos y brindar apoyo fuera del sitio.</w:t>
            </w:r>
          </w:p>
        </w:tc>
        <w:tc>
          <w:tcPr>
            <w:tcW w:w="275" w:type="pct"/>
            <w:tcBorders>
              <w:top w:val="nil"/>
              <w:left w:val="nil"/>
              <w:bottom w:val="single" w:sz="4" w:space="0" w:color="auto"/>
              <w:right w:val="single" w:sz="4" w:space="0" w:color="auto"/>
            </w:tcBorders>
            <w:shd w:val="clear" w:color="000000" w:fill="F2F2F2"/>
            <w:noWrap/>
            <w:vAlign w:val="center"/>
            <w:hideMark/>
          </w:tcPr>
          <w:p w14:paraId="16C495E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EB86F4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491C9E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Se permite el trabajo remoto en un 50%</w:t>
            </w:r>
          </w:p>
        </w:tc>
        <w:tc>
          <w:tcPr>
            <w:tcW w:w="358" w:type="pct"/>
            <w:tcBorders>
              <w:top w:val="nil"/>
              <w:left w:val="nil"/>
              <w:bottom w:val="single" w:sz="4" w:space="0" w:color="auto"/>
              <w:right w:val="single" w:sz="4" w:space="0" w:color="auto"/>
            </w:tcBorders>
            <w:hideMark/>
          </w:tcPr>
          <w:p w14:paraId="77FAF42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Mas ahorro en tiempo y costos de desplazamiento</w:t>
            </w:r>
          </w:p>
        </w:tc>
        <w:tc>
          <w:tcPr>
            <w:tcW w:w="341" w:type="pct"/>
            <w:tcBorders>
              <w:top w:val="nil"/>
              <w:left w:val="nil"/>
              <w:bottom w:val="single" w:sz="4" w:space="0" w:color="auto"/>
              <w:right w:val="single" w:sz="4" w:space="0" w:color="auto"/>
            </w:tcBorders>
            <w:noWrap/>
            <w:vAlign w:val="center"/>
            <w:hideMark/>
          </w:tcPr>
          <w:p w14:paraId="7175BBE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4CB6AC9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Ofrecer trabajo remoto en un 100% para las posiciones laborales que no requieren modalidad presencial</w:t>
            </w:r>
          </w:p>
        </w:tc>
        <w:tc>
          <w:tcPr>
            <w:tcW w:w="316" w:type="pct"/>
            <w:tcBorders>
              <w:top w:val="nil"/>
              <w:left w:val="nil"/>
              <w:bottom w:val="single" w:sz="4" w:space="0" w:color="auto"/>
              <w:right w:val="single" w:sz="4" w:space="0" w:color="auto"/>
            </w:tcBorders>
            <w:noWrap/>
            <w:vAlign w:val="center"/>
            <w:hideMark/>
          </w:tcPr>
          <w:p w14:paraId="1707F9B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2802D72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555" w:type="pct"/>
            <w:tcBorders>
              <w:top w:val="nil"/>
              <w:left w:val="nil"/>
              <w:bottom w:val="single" w:sz="4" w:space="0" w:color="auto"/>
              <w:right w:val="single" w:sz="4" w:space="0" w:color="auto"/>
            </w:tcBorders>
            <w:hideMark/>
          </w:tcPr>
          <w:p w14:paraId="1005344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Eficiencia de tiempo y agilidad de los procesos </w:t>
            </w:r>
          </w:p>
        </w:tc>
      </w:tr>
      <w:tr w:rsidR="001E4AA9" w:rsidRPr="001E4AA9" w14:paraId="5159F284" w14:textId="77777777" w:rsidTr="000C314D">
        <w:trPr>
          <w:trHeight w:val="312"/>
        </w:trPr>
        <w:tc>
          <w:tcPr>
            <w:tcW w:w="326" w:type="pct"/>
            <w:vMerge/>
            <w:tcBorders>
              <w:top w:val="nil"/>
              <w:left w:val="nil"/>
              <w:bottom w:val="nil"/>
              <w:right w:val="nil"/>
            </w:tcBorders>
            <w:vAlign w:val="center"/>
            <w:hideMark/>
          </w:tcPr>
          <w:p w14:paraId="0A77FAC8" w14:textId="77777777" w:rsidR="001E4AA9" w:rsidRPr="001E4AA9" w:rsidRDefault="001E4AA9" w:rsidP="001E4AA9">
            <w:pPr>
              <w:spacing w:line="240" w:lineRule="auto"/>
              <w:ind w:firstLine="0"/>
              <w:rPr>
                <w:rFonts w:ascii="Calibri" w:hAnsi="Calibri" w:cs="Calibri"/>
                <w:color w:val="000000"/>
                <w:sz w:val="24"/>
                <w:lang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7DC840D" w14:textId="77777777" w:rsidR="001E4AA9" w:rsidRPr="001E4AA9" w:rsidRDefault="001E4AA9" w:rsidP="001E4AA9">
            <w:pPr>
              <w:spacing w:line="240" w:lineRule="auto"/>
              <w:ind w:firstLine="0"/>
              <w:rPr>
                <w:rFonts w:ascii="Calibri" w:hAnsi="Calibri" w:cs="Calibri"/>
                <w:color w:val="000000"/>
                <w:sz w:val="18"/>
                <w:szCs w:val="18"/>
                <w:lang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1C2C5C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2B5CE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299024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02F96C9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35C8581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1E845C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6C9782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1A122A2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45E7314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765EFE57" w14:textId="77777777" w:rsidTr="000C314D">
        <w:trPr>
          <w:trHeight w:val="312"/>
        </w:trPr>
        <w:tc>
          <w:tcPr>
            <w:tcW w:w="326" w:type="pct"/>
            <w:vMerge/>
            <w:tcBorders>
              <w:top w:val="nil"/>
              <w:left w:val="nil"/>
              <w:bottom w:val="nil"/>
              <w:right w:val="nil"/>
            </w:tcBorders>
            <w:vAlign w:val="center"/>
            <w:hideMark/>
          </w:tcPr>
          <w:p w14:paraId="02B9929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43A50A7"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C34D250"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75280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68D237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2F95F89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76EEF2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5D9A8B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6A2B91B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2481C34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212DD55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4AE686C6" w14:textId="77777777" w:rsidTr="000C314D">
        <w:trPr>
          <w:trHeight w:val="312"/>
        </w:trPr>
        <w:tc>
          <w:tcPr>
            <w:tcW w:w="326" w:type="pct"/>
            <w:vMerge/>
            <w:tcBorders>
              <w:top w:val="nil"/>
              <w:left w:val="nil"/>
              <w:bottom w:val="nil"/>
              <w:right w:val="nil"/>
            </w:tcBorders>
            <w:vAlign w:val="center"/>
            <w:hideMark/>
          </w:tcPr>
          <w:p w14:paraId="35503A3B"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61D6AF31"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40BC8C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321B22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EBBC5A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14996DF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5D1C19E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1A19D0B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6B67C4C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6F411A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C552E8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78AD3A86" w14:textId="77777777" w:rsidTr="000C314D">
        <w:trPr>
          <w:trHeight w:val="312"/>
        </w:trPr>
        <w:tc>
          <w:tcPr>
            <w:tcW w:w="326" w:type="pct"/>
            <w:vMerge/>
            <w:tcBorders>
              <w:top w:val="nil"/>
              <w:left w:val="nil"/>
              <w:bottom w:val="nil"/>
              <w:right w:val="nil"/>
            </w:tcBorders>
            <w:vAlign w:val="center"/>
            <w:hideMark/>
          </w:tcPr>
          <w:p w14:paraId="08CD275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16AB3B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57CF9B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8424C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6842E46"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77F02BE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53D18CD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915166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90968C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690466D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8EA1ED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815F4FC" w14:textId="77777777" w:rsidTr="000C314D">
        <w:trPr>
          <w:trHeight w:val="1872"/>
        </w:trPr>
        <w:tc>
          <w:tcPr>
            <w:tcW w:w="326" w:type="pct"/>
            <w:vMerge w:val="restart"/>
            <w:tcBorders>
              <w:top w:val="nil"/>
              <w:left w:val="nil"/>
              <w:bottom w:val="nil"/>
              <w:right w:val="nil"/>
            </w:tcBorders>
            <w:noWrap/>
            <w:vAlign w:val="bottom"/>
            <w:hideMark/>
          </w:tcPr>
          <w:p w14:paraId="28AB1786" w14:textId="18AC21C3"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6912" behindDoc="0" locked="0" layoutInCell="1" allowOverlap="1" wp14:anchorId="20E11A72" wp14:editId="685C1B4E">
                  <wp:simplePos x="0" y="0"/>
                  <wp:positionH relativeFrom="column">
                    <wp:posOffset>83820</wp:posOffset>
                  </wp:positionH>
                  <wp:positionV relativeFrom="paragraph">
                    <wp:posOffset>60960</wp:posOffset>
                  </wp:positionV>
                  <wp:extent cx="861060" cy="883920"/>
                  <wp:effectExtent l="0" t="0" r="0" b="0"/>
                  <wp:wrapNone/>
                  <wp:docPr id="932719061" name="Picture 37" descr="A green background with a truck and a box on it&#10;&#10;AI-generated content may be incorrect.">
                    <a:extLst xmlns:a="http://schemas.openxmlformats.org/drawingml/2006/main">
                      <a:ext uri="{FF2B5EF4-FFF2-40B4-BE49-F238E27FC236}">
                        <a16:creationId xmlns:a16="http://schemas.microsoft.com/office/drawing/2014/main" id="{00000000-0008-0000-0400-000012000000}"/>
                      </a:ext>
                    </a:extLst>
                  </wp:docPr>
                  <wp:cNvGraphicFramePr/>
                  <a:graphic xmlns:a="http://schemas.openxmlformats.org/drawingml/2006/main">
                    <a:graphicData uri="http://schemas.openxmlformats.org/drawingml/2006/picture">
                      <pic:pic xmlns:pic="http://schemas.openxmlformats.org/drawingml/2006/picture">
                        <pic:nvPicPr>
                          <pic:cNvPr id="932719061" name="Picture 37" descr="A green background with a truck and a box on it&#10;&#10;AI-generated content may be incorrect.">
                            <a:extLst>
                              <a:ext uri="{FF2B5EF4-FFF2-40B4-BE49-F238E27FC236}">
                                <a16:creationId xmlns:a16="http://schemas.microsoft.com/office/drawing/2014/main" id="{00000000-0008-0000-0400-000012000000}"/>
                              </a:ext>
                            </a:extLst>
                          </pic:cNvPr>
                          <pic:cNvPicPr>
                            <a:picLocks noChangeAspect="1"/>
                          </pic:cNvPicPr>
                        </pic:nvPicPr>
                        <pic:blipFill>
                          <a:blip r:embed="rId54"/>
                          <a:stretch>
                            <a:fillRect/>
                          </a:stretch>
                        </pic:blipFill>
                        <pic:spPr>
                          <a:xfrm>
                            <a:off x="0" y="0"/>
                            <a:ext cx="862939" cy="889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3E2BE27A"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46B2386F"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Logistics</w:t>
                  </w:r>
                </w:p>
              </w:tc>
            </w:tr>
            <w:tr w:rsidR="001E4AA9" w:rsidRPr="001E4AA9" w14:paraId="65C024F7"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49C283B"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1757072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00BA1A78"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Logística es la planificación y ejecución de actividades relacionadas con el transporte de bienes, materias primas y servicios para uso del proyecto. La logística incluye actividades como la programación del transporte, la estimación de costos, la coordinación del personal y asegurarse de que todos los procedimientos necesarios se completen a tiempo.</w:t>
            </w:r>
          </w:p>
        </w:tc>
        <w:tc>
          <w:tcPr>
            <w:tcW w:w="275" w:type="pct"/>
            <w:tcBorders>
              <w:top w:val="nil"/>
              <w:left w:val="nil"/>
              <w:bottom w:val="single" w:sz="4" w:space="0" w:color="auto"/>
              <w:right w:val="single" w:sz="4" w:space="0" w:color="auto"/>
            </w:tcBorders>
            <w:shd w:val="clear" w:color="000000" w:fill="F2F2F2"/>
            <w:noWrap/>
            <w:vAlign w:val="center"/>
            <w:hideMark/>
          </w:tcPr>
          <w:p w14:paraId="7E96230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0CA3DD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9B39AB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Uso de Plan de Adquisiciones. Programación de compras, para uso en tiempo y forma, planificación y compra previo a </w:t>
            </w:r>
            <w:proofErr w:type="spellStart"/>
            <w:r w:rsidRPr="001E4AA9">
              <w:rPr>
                <w:rFonts w:ascii="Calibri" w:hAnsi="Calibri" w:cs="Calibri"/>
                <w:color w:val="000000"/>
                <w:sz w:val="24"/>
                <w:lang w:eastAsia="en-US"/>
              </w:rPr>
              <w:t>a</w:t>
            </w:r>
            <w:proofErr w:type="spellEnd"/>
            <w:r w:rsidRPr="001E4AA9">
              <w:rPr>
                <w:rFonts w:ascii="Calibri" w:hAnsi="Calibri" w:cs="Calibri"/>
                <w:color w:val="000000"/>
                <w:sz w:val="24"/>
                <w:lang w:eastAsia="en-US"/>
              </w:rPr>
              <w:t xml:space="preserve"> la ejecución</w:t>
            </w:r>
          </w:p>
        </w:tc>
        <w:tc>
          <w:tcPr>
            <w:tcW w:w="358" w:type="pct"/>
            <w:tcBorders>
              <w:top w:val="nil"/>
              <w:left w:val="nil"/>
              <w:bottom w:val="single" w:sz="4" w:space="0" w:color="auto"/>
              <w:right w:val="single" w:sz="4" w:space="0" w:color="auto"/>
            </w:tcBorders>
            <w:hideMark/>
          </w:tcPr>
          <w:p w14:paraId="0A42C25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planificación podría afectar costos y atrasos en el proyecto</w:t>
            </w:r>
          </w:p>
        </w:tc>
        <w:tc>
          <w:tcPr>
            <w:tcW w:w="341" w:type="pct"/>
            <w:tcBorders>
              <w:top w:val="nil"/>
              <w:left w:val="nil"/>
              <w:bottom w:val="single" w:sz="4" w:space="0" w:color="auto"/>
              <w:right w:val="single" w:sz="4" w:space="0" w:color="auto"/>
            </w:tcBorders>
            <w:noWrap/>
            <w:vAlign w:val="center"/>
            <w:hideMark/>
          </w:tcPr>
          <w:p w14:paraId="3E251F2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3128D57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Aseguramiento de mejora de precios, calidad y compras verdes</w:t>
            </w:r>
          </w:p>
        </w:tc>
        <w:tc>
          <w:tcPr>
            <w:tcW w:w="316" w:type="pct"/>
            <w:tcBorders>
              <w:top w:val="nil"/>
              <w:left w:val="nil"/>
              <w:bottom w:val="single" w:sz="4" w:space="0" w:color="auto"/>
              <w:right w:val="single" w:sz="4" w:space="0" w:color="auto"/>
            </w:tcBorders>
            <w:noWrap/>
            <w:vAlign w:val="center"/>
            <w:hideMark/>
          </w:tcPr>
          <w:p w14:paraId="0691F5D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2891417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789AF4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22FB2F08" w14:textId="77777777" w:rsidTr="000C314D">
        <w:trPr>
          <w:trHeight w:val="1248"/>
        </w:trPr>
        <w:tc>
          <w:tcPr>
            <w:tcW w:w="326" w:type="pct"/>
            <w:vMerge/>
            <w:tcBorders>
              <w:top w:val="nil"/>
              <w:left w:val="nil"/>
              <w:bottom w:val="nil"/>
              <w:right w:val="nil"/>
            </w:tcBorders>
            <w:vAlign w:val="center"/>
            <w:hideMark/>
          </w:tcPr>
          <w:p w14:paraId="6D64383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8CE946A"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82083F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272A1C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2B5E28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Revisión periódica del Plan de Adquisiciones, presupuesto y coordinación entre las partes involucradas</w:t>
            </w:r>
          </w:p>
        </w:tc>
        <w:tc>
          <w:tcPr>
            <w:tcW w:w="358" w:type="pct"/>
            <w:tcBorders>
              <w:top w:val="nil"/>
              <w:left w:val="nil"/>
              <w:bottom w:val="single" w:sz="4" w:space="0" w:color="auto"/>
              <w:right w:val="single" w:sz="4" w:space="0" w:color="auto"/>
            </w:tcBorders>
            <w:hideMark/>
          </w:tcPr>
          <w:p w14:paraId="56BF4F12"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planificación podría afectar costos y atrasos en el proyecto</w:t>
            </w:r>
          </w:p>
        </w:tc>
        <w:tc>
          <w:tcPr>
            <w:tcW w:w="341" w:type="pct"/>
            <w:tcBorders>
              <w:top w:val="nil"/>
              <w:left w:val="nil"/>
              <w:bottom w:val="single" w:sz="4" w:space="0" w:color="auto"/>
              <w:right w:val="single" w:sz="4" w:space="0" w:color="auto"/>
            </w:tcBorders>
            <w:noWrap/>
            <w:vAlign w:val="center"/>
            <w:hideMark/>
          </w:tcPr>
          <w:p w14:paraId="0449481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0A5EAEE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Mejora continua de los procesos de compra</w:t>
            </w:r>
          </w:p>
        </w:tc>
        <w:tc>
          <w:tcPr>
            <w:tcW w:w="316" w:type="pct"/>
            <w:tcBorders>
              <w:top w:val="nil"/>
              <w:left w:val="nil"/>
              <w:bottom w:val="single" w:sz="4" w:space="0" w:color="auto"/>
              <w:right w:val="single" w:sz="4" w:space="0" w:color="auto"/>
            </w:tcBorders>
            <w:noWrap/>
            <w:vAlign w:val="center"/>
            <w:hideMark/>
          </w:tcPr>
          <w:p w14:paraId="6D68E85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6CA6980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E22AAB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53804284" w14:textId="77777777" w:rsidTr="000C314D">
        <w:trPr>
          <w:trHeight w:val="1248"/>
        </w:trPr>
        <w:tc>
          <w:tcPr>
            <w:tcW w:w="326" w:type="pct"/>
            <w:vMerge/>
            <w:tcBorders>
              <w:top w:val="nil"/>
              <w:left w:val="nil"/>
              <w:bottom w:val="nil"/>
              <w:right w:val="nil"/>
            </w:tcBorders>
            <w:vAlign w:val="center"/>
            <w:hideMark/>
          </w:tcPr>
          <w:p w14:paraId="1947FA82"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962145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2B2E92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4A85D8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A19F43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Será necesario procesos de planificación del Plan de Adquisiciones de compra de materiales y equipos</w:t>
            </w:r>
          </w:p>
        </w:tc>
        <w:tc>
          <w:tcPr>
            <w:tcW w:w="358" w:type="pct"/>
            <w:tcBorders>
              <w:top w:val="nil"/>
              <w:left w:val="nil"/>
              <w:bottom w:val="single" w:sz="4" w:space="0" w:color="auto"/>
              <w:right w:val="single" w:sz="4" w:space="0" w:color="auto"/>
            </w:tcBorders>
            <w:hideMark/>
          </w:tcPr>
          <w:p w14:paraId="40BBB85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planificación podría afectar costos y atrasos en el proyecto</w:t>
            </w:r>
          </w:p>
        </w:tc>
        <w:tc>
          <w:tcPr>
            <w:tcW w:w="341" w:type="pct"/>
            <w:tcBorders>
              <w:top w:val="nil"/>
              <w:left w:val="nil"/>
              <w:bottom w:val="single" w:sz="4" w:space="0" w:color="auto"/>
              <w:right w:val="single" w:sz="4" w:space="0" w:color="auto"/>
            </w:tcBorders>
            <w:noWrap/>
            <w:vAlign w:val="center"/>
            <w:hideMark/>
          </w:tcPr>
          <w:p w14:paraId="7C9B452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6BB8024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Eficacia de procesos de compra</w:t>
            </w:r>
          </w:p>
        </w:tc>
        <w:tc>
          <w:tcPr>
            <w:tcW w:w="316" w:type="pct"/>
            <w:tcBorders>
              <w:top w:val="nil"/>
              <w:left w:val="nil"/>
              <w:bottom w:val="single" w:sz="4" w:space="0" w:color="auto"/>
              <w:right w:val="single" w:sz="4" w:space="0" w:color="auto"/>
            </w:tcBorders>
            <w:noWrap/>
            <w:vAlign w:val="center"/>
            <w:hideMark/>
          </w:tcPr>
          <w:p w14:paraId="0D3CC21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6EEF249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75C1AE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65D6FEC5" w14:textId="77777777" w:rsidTr="000C314D">
        <w:trPr>
          <w:trHeight w:val="936"/>
        </w:trPr>
        <w:tc>
          <w:tcPr>
            <w:tcW w:w="326" w:type="pct"/>
            <w:vMerge/>
            <w:tcBorders>
              <w:top w:val="nil"/>
              <w:left w:val="nil"/>
              <w:bottom w:val="nil"/>
              <w:right w:val="nil"/>
            </w:tcBorders>
            <w:vAlign w:val="center"/>
            <w:hideMark/>
          </w:tcPr>
          <w:p w14:paraId="7A84A9C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E73143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FDC17E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98D545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DE9E85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Procesos de coordinación con las partes involucradas</w:t>
            </w:r>
          </w:p>
        </w:tc>
        <w:tc>
          <w:tcPr>
            <w:tcW w:w="358" w:type="pct"/>
            <w:tcBorders>
              <w:top w:val="nil"/>
              <w:left w:val="nil"/>
              <w:bottom w:val="single" w:sz="4" w:space="0" w:color="auto"/>
              <w:right w:val="single" w:sz="4" w:space="0" w:color="auto"/>
            </w:tcBorders>
            <w:hideMark/>
          </w:tcPr>
          <w:p w14:paraId="018273A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planificación podría afectar costos y atrasos en el proyecto</w:t>
            </w:r>
          </w:p>
        </w:tc>
        <w:tc>
          <w:tcPr>
            <w:tcW w:w="341" w:type="pct"/>
            <w:tcBorders>
              <w:top w:val="nil"/>
              <w:left w:val="nil"/>
              <w:bottom w:val="single" w:sz="4" w:space="0" w:color="auto"/>
              <w:right w:val="single" w:sz="4" w:space="0" w:color="auto"/>
            </w:tcBorders>
            <w:noWrap/>
            <w:vAlign w:val="center"/>
            <w:hideMark/>
          </w:tcPr>
          <w:p w14:paraId="049B635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583E2D9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Eficacia de procesos de compra</w:t>
            </w:r>
          </w:p>
        </w:tc>
        <w:tc>
          <w:tcPr>
            <w:tcW w:w="316" w:type="pct"/>
            <w:tcBorders>
              <w:top w:val="nil"/>
              <w:left w:val="nil"/>
              <w:bottom w:val="single" w:sz="4" w:space="0" w:color="auto"/>
              <w:right w:val="single" w:sz="4" w:space="0" w:color="auto"/>
            </w:tcBorders>
            <w:noWrap/>
            <w:vAlign w:val="center"/>
            <w:hideMark/>
          </w:tcPr>
          <w:p w14:paraId="6467AEF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78AF06C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DA4C99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30635783" w14:textId="77777777" w:rsidTr="000C314D">
        <w:trPr>
          <w:trHeight w:val="936"/>
        </w:trPr>
        <w:tc>
          <w:tcPr>
            <w:tcW w:w="326" w:type="pct"/>
            <w:vMerge/>
            <w:tcBorders>
              <w:top w:val="nil"/>
              <w:left w:val="nil"/>
              <w:bottom w:val="nil"/>
              <w:right w:val="nil"/>
            </w:tcBorders>
            <w:vAlign w:val="center"/>
            <w:hideMark/>
          </w:tcPr>
          <w:p w14:paraId="03F8C61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9D3A010"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6B08BD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DF24F1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3D1DD5B"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Transparencia en los procesos de compra, estudios de mercado</w:t>
            </w:r>
          </w:p>
        </w:tc>
        <w:tc>
          <w:tcPr>
            <w:tcW w:w="358" w:type="pct"/>
            <w:tcBorders>
              <w:top w:val="nil"/>
              <w:left w:val="nil"/>
              <w:bottom w:val="single" w:sz="4" w:space="0" w:color="auto"/>
              <w:right w:val="single" w:sz="4" w:space="0" w:color="auto"/>
            </w:tcBorders>
            <w:hideMark/>
          </w:tcPr>
          <w:p w14:paraId="3525D36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planificación podría afectar costos y atrasos en el proyecto</w:t>
            </w:r>
          </w:p>
        </w:tc>
        <w:tc>
          <w:tcPr>
            <w:tcW w:w="341" w:type="pct"/>
            <w:tcBorders>
              <w:top w:val="nil"/>
              <w:left w:val="nil"/>
              <w:bottom w:val="single" w:sz="4" w:space="0" w:color="auto"/>
              <w:right w:val="single" w:sz="4" w:space="0" w:color="auto"/>
            </w:tcBorders>
            <w:noWrap/>
            <w:vAlign w:val="center"/>
            <w:hideMark/>
          </w:tcPr>
          <w:p w14:paraId="072B42F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21B430C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Transparencia en los procesos de adquisición</w:t>
            </w:r>
          </w:p>
        </w:tc>
        <w:tc>
          <w:tcPr>
            <w:tcW w:w="316" w:type="pct"/>
            <w:tcBorders>
              <w:top w:val="nil"/>
              <w:left w:val="nil"/>
              <w:bottom w:val="single" w:sz="4" w:space="0" w:color="auto"/>
              <w:right w:val="single" w:sz="4" w:space="0" w:color="auto"/>
            </w:tcBorders>
            <w:noWrap/>
            <w:vAlign w:val="center"/>
            <w:hideMark/>
          </w:tcPr>
          <w:p w14:paraId="18C02D9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1FA1D7E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1EE41E1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7EB7D955" w14:textId="77777777" w:rsidTr="000C314D">
        <w:trPr>
          <w:trHeight w:val="321"/>
        </w:trPr>
        <w:tc>
          <w:tcPr>
            <w:tcW w:w="326" w:type="pct"/>
            <w:tcBorders>
              <w:top w:val="nil"/>
              <w:left w:val="single" w:sz="4" w:space="0" w:color="auto"/>
              <w:bottom w:val="single" w:sz="4" w:space="0" w:color="auto"/>
              <w:right w:val="single" w:sz="4" w:space="0" w:color="auto"/>
            </w:tcBorders>
            <w:shd w:val="clear" w:color="000000" w:fill="A9D08E"/>
            <w:noWrap/>
            <w:vAlign w:val="bottom"/>
            <w:hideMark/>
          </w:tcPr>
          <w:p w14:paraId="6E20F96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Categoría</w:t>
            </w:r>
            <w:proofErr w:type="spellEnd"/>
          </w:p>
        </w:tc>
        <w:tc>
          <w:tcPr>
            <w:tcW w:w="1480" w:type="pct"/>
            <w:tcBorders>
              <w:top w:val="nil"/>
              <w:left w:val="nil"/>
              <w:bottom w:val="single" w:sz="4" w:space="0" w:color="auto"/>
              <w:right w:val="nil"/>
            </w:tcBorders>
            <w:shd w:val="clear" w:color="000000" w:fill="A9D08E"/>
            <w:noWrap/>
            <w:vAlign w:val="center"/>
            <w:hideMark/>
          </w:tcPr>
          <w:p w14:paraId="020DDDB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Energía</w:t>
            </w:r>
          </w:p>
        </w:tc>
        <w:tc>
          <w:tcPr>
            <w:tcW w:w="27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68FE4BA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Lente</w:t>
            </w:r>
          </w:p>
        </w:tc>
        <w:tc>
          <w:tcPr>
            <w:tcW w:w="21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7EA83D2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w:t>
            </w:r>
            <w:proofErr w:type="spellStart"/>
            <w:r w:rsidRPr="001E4AA9">
              <w:rPr>
                <w:rFonts w:ascii="Calibri" w:hAnsi="Calibri" w:cs="Calibri"/>
                <w:color w:val="000000"/>
                <w:sz w:val="24"/>
                <w:lang w:val="en-US" w:eastAsia="en-US"/>
              </w:rPr>
              <w:t>Calificado</w:t>
            </w:r>
            <w:proofErr w:type="spellEnd"/>
            <w:r w:rsidRPr="001E4AA9">
              <w:rPr>
                <w:rFonts w:ascii="Calibri" w:hAnsi="Calibri" w:cs="Calibri"/>
                <w:color w:val="000000"/>
                <w:sz w:val="24"/>
                <w:lang w:val="en-US" w:eastAsia="en-US"/>
              </w:rPr>
              <w:t>?</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173ECD99"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r w:rsidRPr="001E4AA9">
              <w:rPr>
                <w:rFonts w:ascii="Calibri" w:hAnsi="Calibri" w:cs="Calibri"/>
                <w:color w:val="000000"/>
                <w:sz w:val="24"/>
                <w:lang w:val="en-US" w:eastAsia="en-US"/>
              </w:rPr>
              <w:t xml:space="preserve"> (Causa)</w:t>
            </w:r>
          </w:p>
        </w:tc>
        <w:tc>
          <w:tcPr>
            <w:tcW w:w="358" w:type="pct"/>
            <w:vMerge w:val="restart"/>
            <w:tcBorders>
              <w:top w:val="nil"/>
              <w:left w:val="single" w:sz="4" w:space="0" w:color="auto"/>
              <w:bottom w:val="single" w:sz="4" w:space="0" w:color="auto"/>
              <w:right w:val="single" w:sz="4" w:space="0" w:color="auto"/>
            </w:tcBorders>
            <w:shd w:val="clear" w:color="000000" w:fill="A9D08E"/>
            <w:vAlign w:val="center"/>
            <w:hideMark/>
          </w:tcPr>
          <w:p w14:paraId="5F62248C"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 xml:space="preserve">Impacto Potencial en la </w:t>
            </w:r>
            <w:r w:rsidRPr="001E4AA9">
              <w:rPr>
                <w:rFonts w:ascii="Calibri" w:hAnsi="Calibri" w:cs="Calibri"/>
                <w:color w:val="000000"/>
                <w:sz w:val="24"/>
                <w:lang w:eastAsia="en-US"/>
              </w:rPr>
              <w:lastRenderedPageBreak/>
              <w:t>Sostenibilidad</w:t>
            </w:r>
          </w:p>
        </w:tc>
        <w:tc>
          <w:tcPr>
            <w:tcW w:w="341" w:type="pct"/>
            <w:vMerge w:val="restart"/>
            <w:tcBorders>
              <w:top w:val="nil"/>
              <w:left w:val="single" w:sz="4" w:space="0" w:color="auto"/>
              <w:bottom w:val="single" w:sz="4" w:space="0" w:color="auto"/>
              <w:right w:val="single" w:sz="4" w:space="0" w:color="auto"/>
            </w:tcBorders>
            <w:shd w:val="clear" w:color="000000" w:fill="A9D08E"/>
            <w:vAlign w:val="center"/>
            <w:hideMark/>
          </w:tcPr>
          <w:p w14:paraId="5320F104"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lastRenderedPageBreak/>
              <w:t xml:space="preserve">Puntaje Inicial del </w:t>
            </w:r>
            <w:r w:rsidRPr="001E4AA9">
              <w:rPr>
                <w:rFonts w:ascii="Calibri" w:hAnsi="Calibri" w:cs="Calibri"/>
                <w:color w:val="000000"/>
                <w:sz w:val="24"/>
                <w:lang w:eastAsia="en-US"/>
              </w:rPr>
              <w:lastRenderedPageBreak/>
              <w:t xml:space="preserve">Impacto (Antes) </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31CAFE5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Respuesta </w:t>
            </w:r>
            <w:proofErr w:type="spellStart"/>
            <w:r w:rsidRPr="001E4AA9">
              <w:rPr>
                <w:rFonts w:ascii="Calibri" w:hAnsi="Calibri" w:cs="Calibri"/>
                <w:color w:val="000000"/>
                <w:sz w:val="24"/>
                <w:lang w:val="en-US" w:eastAsia="en-US"/>
              </w:rPr>
              <w:t>Propuesta</w:t>
            </w:r>
            <w:proofErr w:type="spellEnd"/>
          </w:p>
        </w:tc>
        <w:tc>
          <w:tcPr>
            <w:tcW w:w="316" w:type="pct"/>
            <w:vMerge w:val="restart"/>
            <w:tcBorders>
              <w:top w:val="nil"/>
              <w:left w:val="single" w:sz="4" w:space="0" w:color="auto"/>
              <w:bottom w:val="single" w:sz="4" w:space="0" w:color="auto"/>
              <w:right w:val="single" w:sz="4" w:space="0" w:color="auto"/>
            </w:tcBorders>
            <w:shd w:val="clear" w:color="000000" w:fill="A9D08E"/>
            <w:vAlign w:val="center"/>
            <w:hideMark/>
          </w:tcPr>
          <w:p w14:paraId="538C5248"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Nuevo Puntaje del Impac</w:t>
            </w:r>
            <w:r w:rsidRPr="001E4AA9">
              <w:rPr>
                <w:rFonts w:ascii="Calibri" w:hAnsi="Calibri" w:cs="Calibri"/>
                <w:color w:val="000000"/>
                <w:sz w:val="24"/>
                <w:lang w:eastAsia="en-US"/>
              </w:rPr>
              <w:lastRenderedPageBreak/>
              <w:t>to (Después)</w:t>
            </w:r>
          </w:p>
        </w:tc>
        <w:tc>
          <w:tcPr>
            <w:tcW w:w="151"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493D659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Cambio</w:t>
            </w:r>
          </w:p>
        </w:tc>
        <w:tc>
          <w:tcPr>
            <w:tcW w:w="55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536FAFCB"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Resultado</w:t>
            </w:r>
            <w:proofErr w:type="spellEnd"/>
          </w:p>
        </w:tc>
      </w:tr>
      <w:tr w:rsidR="000C314D" w:rsidRPr="001E4AA9" w14:paraId="34F21506" w14:textId="77777777" w:rsidTr="000C314D">
        <w:trPr>
          <w:trHeight w:val="312"/>
        </w:trPr>
        <w:tc>
          <w:tcPr>
            <w:tcW w:w="326" w:type="pct"/>
            <w:tcBorders>
              <w:top w:val="nil"/>
              <w:left w:val="nil"/>
              <w:bottom w:val="nil"/>
              <w:right w:val="nil"/>
            </w:tcBorders>
            <w:noWrap/>
            <w:vAlign w:val="bottom"/>
            <w:hideMark/>
          </w:tcPr>
          <w:p w14:paraId="6E1982DE" w14:textId="063BEDEE"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7936" behindDoc="0" locked="0" layoutInCell="1" allowOverlap="1" wp14:anchorId="76C053D7" wp14:editId="30906D1B">
                  <wp:simplePos x="0" y="0"/>
                  <wp:positionH relativeFrom="column">
                    <wp:posOffset>121920</wp:posOffset>
                  </wp:positionH>
                  <wp:positionV relativeFrom="paragraph">
                    <wp:posOffset>167640</wp:posOffset>
                  </wp:positionV>
                  <wp:extent cx="891540" cy="914400"/>
                  <wp:effectExtent l="0" t="0" r="0" b="0"/>
                  <wp:wrapNone/>
                  <wp:docPr id="899614912" name="Picture 36" descr="A green background with white text and a symbol&#10;&#10;AI-generated content may be incorrect.">
                    <a:extLst xmlns:a="http://schemas.openxmlformats.org/drawingml/2006/main">
                      <a:ext uri="{FF2B5EF4-FFF2-40B4-BE49-F238E27FC236}">
                        <a16:creationId xmlns:a16="http://schemas.microsoft.com/office/drawing/2014/main" id="{00000000-0008-0000-0400-000016000000}"/>
                      </a:ext>
                    </a:extLst>
                  </wp:docPr>
                  <wp:cNvGraphicFramePr/>
                  <a:graphic xmlns:a="http://schemas.openxmlformats.org/drawingml/2006/main">
                    <a:graphicData uri="http://schemas.openxmlformats.org/drawingml/2006/picture">
                      <pic:pic xmlns:pic="http://schemas.openxmlformats.org/drawingml/2006/picture">
                        <pic:nvPicPr>
                          <pic:cNvPr id="899614912" name="Picture 36" descr="A green background with white text and a symbol&#10;&#10;AI-generated content may be incorrect.">
                            <a:extLst>
                              <a:ext uri="{FF2B5EF4-FFF2-40B4-BE49-F238E27FC236}">
                                <a16:creationId xmlns:a16="http://schemas.microsoft.com/office/drawing/2014/main" id="{00000000-0008-0000-0400-000016000000}"/>
                              </a:ext>
                            </a:extLst>
                          </pic:cNvPr>
                          <pic:cNvPicPr>
                            <a:picLocks noChangeAspect="1"/>
                          </pic:cNvPicPr>
                        </pic:nvPicPr>
                        <pic:blipFill>
                          <a:blip r:embed="rId55"/>
                          <a:stretch>
                            <a:fillRect/>
                          </a:stretch>
                        </pic:blipFill>
                        <pic:spPr>
                          <a:xfrm>
                            <a:off x="0" y="0"/>
                            <a:ext cx="889046" cy="9207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1D96C8A3" w14:textId="77777777">
              <w:trPr>
                <w:trHeight w:val="312"/>
                <w:tblCellSpacing w:w="0" w:type="dxa"/>
              </w:trPr>
              <w:tc>
                <w:tcPr>
                  <w:tcW w:w="1820" w:type="dxa"/>
                  <w:tcBorders>
                    <w:top w:val="nil"/>
                    <w:left w:val="single" w:sz="4" w:space="0" w:color="auto"/>
                    <w:bottom w:val="single" w:sz="4" w:space="0" w:color="auto"/>
                    <w:right w:val="single" w:sz="4" w:space="0" w:color="auto"/>
                  </w:tcBorders>
                  <w:shd w:val="clear" w:color="000000" w:fill="E2EFDA"/>
                  <w:noWrap/>
                  <w:vAlign w:val="bottom"/>
                  <w:hideMark/>
                </w:tcPr>
                <w:p w14:paraId="63BE7B8D"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Elemento</w:t>
                  </w:r>
                  <w:proofErr w:type="spellEnd"/>
                </w:p>
              </w:tc>
            </w:tr>
          </w:tbl>
          <w:p w14:paraId="3C9BC4B8"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tcBorders>
              <w:top w:val="nil"/>
              <w:left w:val="nil"/>
              <w:bottom w:val="single" w:sz="4" w:space="0" w:color="auto"/>
              <w:right w:val="single" w:sz="4" w:space="0" w:color="auto"/>
            </w:tcBorders>
            <w:shd w:val="clear" w:color="000000" w:fill="E2EFDA"/>
            <w:noWrap/>
            <w:vAlign w:val="center"/>
            <w:hideMark/>
          </w:tcPr>
          <w:p w14:paraId="3ED6A6D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p>
        </w:tc>
        <w:tc>
          <w:tcPr>
            <w:tcW w:w="275" w:type="pct"/>
            <w:vMerge/>
            <w:tcBorders>
              <w:top w:val="nil"/>
              <w:left w:val="single" w:sz="4" w:space="0" w:color="auto"/>
              <w:bottom w:val="single" w:sz="4" w:space="0" w:color="auto"/>
              <w:right w:val="single" w:sz="4" w:space="0" w:color="auto"/>
            </w:tcBorders>
            <w:vAlign w:val="center"/>
            <w:hideMark/>
          </w:tcPr>
          <w:p w14:paraId="4BCAE0A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219" w:type="pct"/>
            <w:vMerge/>
            <w:tcBorders>
              <w:top w:val="nil"/>
              <w:left w:val="single" w:sz="4" w:space="0" w:color="auto"/>
              <w:bottom w:val="single" w:sz="4" w:space="0" w:color="auto"/>
              <w:right w:val="single" w:sz="4" w:space="0" w:color="auto"/>
            </w:tcBorders>
            <w:vAlign w:val="center"/>
            <w:hideMark/>
          </w:tcPr>
          <w:p w14:paraId="4118D45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7095C7A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58" w:type="pct"/>
            <w:vMerge/>
            <w:tcBorders>
              <w:top w:val="nil"/>
              <w:left w:val="single" w:sz="4" w:space="0" w:color="auto"/>
              <w:bottom w:val="single" w:sz="4" w:space="0" w:color="auto"/>
              <w:right w:val="single" w:sz="4" w:space="0" w:color="auto"/>
            </w:tcBorders>
            <w:vAlign w:val="center"/>
            <w:hideMark/>
          </w:tcPr>
          <w:p w14:paraId="3D18E2D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41" w:type="pct"/>
            <w:vMerge/>
            <w:tcBorders>
              <w:top w:val="nil"/>
              <w:left w:val="single" w:sz="4" w:space="0" w:color="auto"/>
              <w:bottom w:val="single" w:sz="4" w:space="0" w:color="auto"/>
              <w:right w:val="single" w:sz="4" w:space="0" w:color="auto"/>
            </w:tcBorders>
            <w:vAlign w:val="center"/>
            <w:hideMark/>
          </w:tcPr>
          <w:p w14:paraId="7EC2A96A"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0CEA55E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16" w:type="pct"/>
            <w:vMerge/>
            <w:tcBorders>
              <w:top w:val="nil"/>
              <w:left w:val="single" w:sz="4" w:space="0" w:color="auto"/>
              <w:bottom w:val="single" w:sz="4" w:space="0" w:color="auto"/>
              <w:right w:val="single" w:sz="4" w:space="0" w:color="auto"/>
            </w:tcBorders>
            <w:vAlign w:val="center"/>
            <w:hideMark/>
          </w:tcPr>
          <w:p w14:paraId="14ED2A59"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51" w:type="pct"/>
            <w:vMerge/>
            <w:tcBorders>
              <w:top w:val="nil"/>
              <w:left w:val="single" w:sz="4" w:space="0" w:color="auto"/>
              <w:bottom w:val="single" w:sz="4" w:space="0" w:color="auto"/>
              <w:right w:val="single" w:sz="4" w:space="0" w:color="auto"/>
            </w:tcBorders>
            <w:vAlign w:val="center"/>
            <w:hideMark/>
          </w:tcPr>
          <w:p w14:paraId="697E661B"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555" w:type="pct"/>
            <w:vMerge/>
            <w:tcBorders>
              <w:top w:val="nil"/>
              <w:left w:val="single" w:sz="4" w:space="0" w:color="auto"/>
              <w:bottom w:val="single" w:sz="4" w:space="0" w:color="auto"/>
              <w:right w:val="single" w:sz="4" w:space="0" w:color="auto"/>
            </w:tcBorders>
            <w:vAlign w:val="center"/>
            <w:hideMark/>
          </w:tcPr>
          <w:p w14:paraId="3120087B" w14:textId="77777777" w:rsidR="001E4AA9" w:rsidRPr="001E4AA9" w:rsidRDefault="001E4AA9" w:rsidP="001E4AA9">
            <w:pPr>
              <w:spacing w:line="240" w:lineRule="auto"/>
              <w:ind w:firstLine="0"/>
              <w:rPr>
                <w:rFonts w:ascii="Calibri" w:hAnsi="Calibri" w:cs="Calibri"/>
                <w:color w:val="000000"/>
                <w:sz w:val="24"/>
                <w:lang w:val="en-US" w:eastAsia="en-US"/>
              </w:rPr>
            </w:pPr>
          </w:p>
        </w:tc>
      </w:tr>
      <w:tr w:rsidR="001E4AA9" w:rsidRPr="001E4AA9" w14:paraId="057E6516" w14:textId="77777777" w:rsidTr="000C314D">
        <w:trPr>
          <w:trHeight w:val="624"/>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461D65D0"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Energy Consumption</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70D7C635"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Consumo de energía es la cantidad de energía utilizada por el proyecto a lo largo de su duración. Abarca todos los aspectos del uso de la energía, desde la iluminación de las oficinas hasta la energía necesaria para el transporte</w:t>
            </w:r>
          </w:p>
        </w:tc>
        <w:tc>
          <w:tcPr>
            <w:tcW w:w="275" w:type="pct"/>
            <w:tcBorders>
              <w:top w:val="nil"/>
              <w:left w:val="nil"/>
              <w:bottom w:val="single" w:sz="4" w:space="0" w:color="auto"/>
              <w:right w:val="single" w:sz="4" w:space="0" w:color="auto"/>
            </w:tcBorders>
            <w:shd w:val="clear" w:color="000000" w:fill="F2F2F2"/>
            <w:noWrap/>
            <w:vAlign w:val="center"/>
            <w:hideMark/>
          </w:tcPr>
          <w:p w14:paraId="20DBE3C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EBF15C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73B23E43" w14:textId="6CCB7D6A"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No hay programa de consumo de </w:t>
            </w:r>
            <w:r w:rsidR="0057775D" w:rsidRPr="001E4AA9">
              <w:rPr>
                <w:rFonts w:ascii="Calibri" w:hAnsi="Calibri" w:cs="Calibri"/>
                <w:color w:val="000000"/>
                <w:sz w:val="24"/>
                <w:lang w:eastAsia="en-US"/>
              </w:rPr>
              <w:t>energía</w:t>
            </w:r>
            <w:r w:rsidRPr="001E4AA9">
              <w:rPr>
                <w:rFonts w:ascii="Calibri" w:hAnsi="Calibri" w:cs="Calibri"/>
                <w:color w:val="000000"/>
                <w:sz w:val="24"/>
                <w:lang w:eastAsia="en-US"/>
              </w:rPr>
              <w:t xml:space="preserve"> </w:t>
            </w:r>
          </w:p>
        </w:tc>
        <w:tc>
          <w:tcPr>
            <w:tcW w:w="358" w:type="pct"/>
            <w:tcBorders>
              <w:top w:val="nil"/>
              <w:left w:val="nil"/>
              <w:bottom w:val="single" w:sz="4" w:space="0" w:color="auto"/>
              <w:right w:val="single" w:sz="4" w:space="0" w:color="auto"/>
            </w:tcBorders>
            <w:hideMark/>
          </w:tcPr>
          <w:p w14:paraId="180B968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No hay programa de consumo de </w:t>
            </w:r>
            <w:proofErr w:type="spellStart"/>
            <w:r w:rsidRPr="001E4AA9">
              <w:rPr>
                <w:rFonts w:ascii="Calibri" w:hAnsi="Calibri" w:cs="Calibri"/>
                <w:color w:val="000000"/>
                <w:sz w:val="24"/>
                <w:lang w:eastAsia="en-US"/>
              </w:rPr>
              <w:t>energia</w:t>
            </w:r>
            <w:proofErr w:type="spellEnd"/>
            <w:r w:rsidRPr="001E4AA9">
              <w:rPr>
                <w:rFonts w:ascii="Calibri" w:hAnsi="Calibri" w:cs="Calibri"/>
                <w:color w:val="000000"/>
                <w:sz w:val="24"/>
                <w:lang w:eastAsia="en-US"/>
              </w:rPr>
              <w:t xml:space="preserve"> </w:t>
            </w:r>
          </w:p>
        </w:tc>
        <w:tc>
          <w:tcPr>
            <w:tcW w:w="341" w:type="pct"/>
            <w:tcBorders>
              <w:top w:val="nil"/>
              <w:left w:val="nil"/>
              <w:bottom w:val="single" w:sz="4" w:space="0" w:color="auto"/>
              <w:right w:val="single" w:sz="4" w:space="0" w:color="auto"/>
            </w:tcBorders>
            <w:noWrap/>
            <w:vAlign w:val="center"/>
            <w:hideMark/>
          </w:tcPr>
          <w:p w14:paraId="0F9AEBE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489" w:type="pct"/>
            <w:tcBorders>
              <w:top w:val="nil"/>
              <w:left w:val="nil"/>
              <w:bottom w:val="single" w:sz="4" w:space="0" w:color="auto"/>
              <w:right w:val="single" w:sz="4" w:space="0" w:color="auto"/>
            </w:tcBorders>
            <w:hideMark/>
          </w:tcPr>
          <w:p w14:paraId="4558A02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Programa</w:t>
            </w:r>
            <w:proofErr w:type="spellEnd"/>
            <w:r w:rsidRPr="001E4AA9">
              <w:rPr>
                <w:rFonts w:ascii="Calibri" w:hAnsi="Calibri" w:cs="Calibri"/>
                <w:color w:val="000000"/>
                <w:sz w:val="24"/>
                <w:lang w:val="en-US" w:eastAsia="en-US"/>
              </w:rPr>
              <w:t xml:space="preserve"> de </w:t>
            </w:r>
            <w:proofErr w:type="spellStart"/>
            <w:r w:rsidRPr="001E4AA9">
              <w:rPr>
                <w:rFonts w:ascii="Calibri" w:hAnsi="Calibri" w:cs="Calibri"/>
                <w:color w:val="000000"/>
                <w:sz w:val="24"/>
                <w:lang w:val="en-US" w:eastAsia="en-US"/>
              </w:rPr>
              <w:t>ahorro</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energético</w:t>
            </w:r>
            <w:proofErr w:type="spellEnd"/>
          </w:p>
        </w:tc>
        <w:tc>
          <w:tcPr>
            <w:tcW w:w="316" w:type="pct"/>
            <w:tcBorders>
              <w:top w:val="nil"/>
              <w:left w:val="nil"/>
              <w:bottom w:val="single" w:sz="4" w:space="0" w:color="auto"/>
              <w:right w:val="single" w:sz="4" w:space="0" w:color="auto"/>
            </w:tcBorders>
            <w:noWrap/>
            <w:vAlign w:val="center"/>
            <w:hideMark/>
          </w:tcPr>
          <w:p w14:paraId="7404206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5D5CDAE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555" w:type="pct"/>
            <w:tcBorders>
              <w:top w:val="nil"/>
              <w:left w:val="nil"/>
              <w:bottom w:val="single" w:sz="4" w:space="0" w:color="auto"/>
              <w:right w:val="single" w:sz="4" w:space="0" w:color="auto"/>
            </w:tcBorders>
            <w:hideMark/>
          </w:tcPr>
          <w:p w14:paraId="4E46999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69BF5DC9" w14:textId="77777777" w:rsidTr="000C314D">
        <w:trPr>
          <w:trHeight w:val="936"/>
        </w:trPr>
        <w:tc>
          <w:tcPr>
            <w:tcW w:w="326" w:type="pct"/>
            <w:vMerge/>
            <w:tcBorders>
              <w:top w:val="nil"/>
              <w:left w:val="single" w:sz="4" w:space="0" w:color="auto"/>
              <w:bottom w:val="single" w:sz="4" w:space="0" w:color="auto"/>
              <w:right w:val="single" w:sz="4" w:space="0" w:color="auto"/>
            </w:tcBorders>
            <w:vAlign w:val="center"/>
            <w:hideMark/>
          </w:tcPr>
          <w:p w14:paraId="5CF8B7CF"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CB07097"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7DC3C6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70521D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AEF1AD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Equipos</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obsoletos</w:t>
            </w:r>
            <w:proofErr w:type="spellEnd"/>
          </w:p>
        </w:tc>
        <w:tc>
          <w:tcPr>
            <w:tcW w:w="358" w:type="pct"/>
            <w:tcBorders>
              <w:top w:val="nil"/>
              <w:left w:val="nil"/>
              <w:bottom w:val="single" w:sz="4" w:space="0" w:color="auto"/>
              <w:right w:val="single" w:sz="4" w:space="0" w:color="auto"/>
            </w:tcBorders>
            <w:hideMark/>
          </w:tcPr>
          <w:p w14:paraId="31E510EE" w14:textId="252F9A3F"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Incremento en la demanda </w:t>
            </w:r>
            <w:r w:rsidR="0057775D" w:rsidRPr="001E4AA9">
              <w:rPr>
                <w:rFonts w:ascii="Calibri" w:hAnsi="Calibri" w:cs="Calibri"/>
                <w:color w:val="000000"/>
                <w:sz w:val="24"/>
                <w:lang w:eastAsia="en-US"/>
              </w:rPr>
              <w:t>energética</w:t>
            </w:r>
            <w:r w:rsidRPr="001E4AA9">
              <w:rPr>
                <w:rFonts w:ascii="Calibri" w:hAnsi="Calibri" w:cs="Calibri"/>
                <w:color w:val="000000"/>
                <w:sz w:val="24"/>
                <w:lang w:eastAsia="en-US"/>
              </w:rPr>
              <w:t xml:space="preserve"> </w:t>
            </w:r>
          </w:p>
        </w:tc>
        <w:tc>
          <w:tcPr>
            <w:tcW w:w="341" w:type="pct"/>
            <w:tcBorders>
              <w:top w:val="nil"/>
              <w:left w:val="nil"/>
              <w:bottom w:val="single" w:sz="4" w:space="0" w:color="auto"/>
              <w:right w:val="single" w:sz="4" w:space="0" w:color="auto"/>
            </w:tcBorders>
            <w:noWrap/>
            <w:vAlign w:val="center"/>
            <w:hideMark/>
          </w:tcPr>
          <w:p w14:paraId="3BC7531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68CBE1B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Reemplazar equipos ineficientes por alternativas más eficientes</w:t>
            </w:r>
          </w:p>
        </w:tc>
        <w:tc>
          <w:tcPr>
            <w:tcW w:w="316" w:type="pct"/>
            <w:tcBorders>
              <w:top w:val="nil"/>
              <w:left w:val="nil"/>
              <w:bottom w:val="single" w:sz="4" w:space="0" w:color="auto"/>
              <w:right w:val="single" w:sz="4" w:space="0" w:color="auto"/>
            </w:tcBorders>
            <w:noWrap/>
            <w:vAlign w:val="center"/>
            <w:hideMark/>
          </w:tcPr>
          <w:p w14:paraId="709EF81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1DA005D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1F0DA6A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74451BA8"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6D7DD14B"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ED30BF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517E641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8D26EA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BEC655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N/A</w:t>
            </w:r>
          </w:p>
        </w:tc>
        <w:tc>
          <w:tcPr>
            <w:tcW w:w="358" w:type="pct"/>
            <w:tcBorders>
              <w:top w:val="nil"/>
              <w:left w:val="nil"/>
              <w:bottom w:val="single" w:sz="4" w:space="0" w:color="auto"/>
              <w:right w:val="single" w:sz="4" w:space="0" w:color="auto"/>
            </w:tcBorders>
            <w:hideMark/>
          </w:tcPr>
          <w:p w14:paraId="76F7D47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C9F366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nil"/>
              <w:left w:val="nil"/>
              <w:bottom w:val="single" w:sz="4" w:space="0" w:color="auto"/>
              <w:right w:val="single" w:sz="4" w:space="0" w:color="auto"/>
            </w:tcBorders>
            <w:hideMark/>
          </w:tcPr>
          <w:p w14:paraId="22F7888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D3C8A5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6693FE6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693843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0C314D" w:rsidRPr="001E4AA9" w14:paraId="2E6F8930" w14:textId="77777777" w:rsidTr="000C314D">
        <w:trPr>
          <w:trHeight w:val="936"/>
        </w:trPr>
        <w:tc>
          <w:tcPr>
            <w:tcW w:w="326" w:type="pct"/>
            <w:vMerge/>
            <w:tcBorders>
              <w:top w:val="nil"/>
              <w:left w:val="single" w:sz="4" w:space="0" w:color="auto"/>
              <w:bottom w:val="single" w:sz="4" w:space="0" w:color="auto"/>
              <w:right w:val="single" w:sz="4" w:space="0" w:color="auto"/>
            </w:tcBorders>
            <w:vAlign w:val="center"/>
            <w:hideMark/>
          </w:tcPr>
          <w:p w14:paraId="1A42F3C5"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58E8A3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859E615"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BDC75A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399EF6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Procedimientos de eficiencia de uso de recursos energéticos</w:t>
            </w:r>
          </w:p>
        </w:tc>
        <w:tc>
          <w:tcPr>
            <w:tcW w:w="358" w:type="pct"/>
            <w:tcBorders>
              <w:top w:val="nil"/>
              <w:left w:val="nil"/>
              <w:bottom w:val="single" w:sz="4" w:space="0" w:color="auto"/>
              <w:right w:val="single" w:sz="4" w:space="0" w:color="auto"/>
            </w:tcBorders>
            <w:hideMark/>
          </w:tcPr>
          <w:p w14:paraId="2381AED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Procedimiento para uso de recursos energéticos</w:t>
            </w:r>
          </w:p>
        </w:tc>
        <w:tc>
          <w:tcPr>
            <w:tcW w:w="341" w:type="pct"/>
            <w:tcBorders>
              <w:top w:val="nil"/>
              <w:left w:val="nil"/>
              <w:bottom w:val="single" w:sz="4" w:space="0" w:color="auto"/>
              <w:right w:val="single" w:sz="4" w:space="0" w:color="auto"/>
            </w:tcBorders>
            <w:noWrap/>
            <w:vAlign w:val="center"/>
            <w:hideMark/>
          </w:tcPr>
          <w:p w14:paraId="411E1E7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3B838E5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Procedimiento para uso de recursos energéticos</w:t>
            </w:r>
          </w:p>
        </w:tc>
        <w:tc>
          <w:tcPr>
            <w:tcW w:w="316" w:type="pct"/>
            <w:tcBorders>
              <w:top w:val="nil"/>
              <w:left w:val="nil"/>
              <w:bottom w:val="single" w:sz="4" w:space="0" w:color="auto"/>
              <w:right w:val="single" w:sz="4" w:space="0" w:color="auto"/>
            </w:tcBorders>
            <w:noWrap/>
            <w:vAlign w:val="center"/>
            <w:hideMark/>
          </w:tcPr>
          <w:p w14:paraId="40F7F0D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02DFA7D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555" w:type="pct"/>
            <w:tcBorders>
              <w:top w:val="nil"/>
              <w:left w:val="nil"/>
              <w:bottom w:val="single" w:sz="4" w:space="0" w:color="auto"/>
              <w:right w:val="single" w:sz="4" w:space="0" w:color="auto"/>
            </w:tcBorders>
            <w:hideMark/>
          </w:tcPr>
          <w:p w14:paraId="593702B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1936EF32"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07EEC01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6D4C216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CAA273D"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B0194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CC611D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nil"/>
              <w:left w:val="nil"/>
              <w:bottom w:val="single" w:sz="4" w:space="0" w:color="auto"/>
              <w:right w:val="single" w:sz="4" w:space="0" w:color="auto"/>
            </w:tcBorders>
            <w:hideMark/>
          </w:tcPr>
          <w:p w14:paraId="05A6E0D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6E0C3E1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nil"/>
              <w:left w:val="nil"/>
              <w:bottom w:val="single" w:sz="4" w:space="0" w:color="auto"/>
              <w:right w:val="single" w:sz="4" w:space="0" w:color="auto"/>
            </w:tcBorders>
            <w:hideMark/>
          </w:tcPr>
          <w:p w14:paraId="66B6FC1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14F171B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DA378C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35C5BB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1D950E1E" w14:textId="77777777" w:rsidTr="000C314D">
        <w:trPr>
          <w:trHeight w:val="624"/>
        </w:trPr>
        <w:tc>
          <w:tcPr>
            <w:tcW w:w="326" w:type="pct"/>
            <w:vMerge w:val="restart"/>
            <w:tcBorders>
              <w:top w:val="nil"/>
              <w:left w:val="nil"/>
              <w:bottom w:val="nil"/>
              <w:right w:val="nil"/>
            </w:tcBorders>
            <w:noWrap/>
            <w:vAlign w:val="bottom"/>
            <w:hideMark/>
          </w:tcPr>
          <w:p w14:paraId="6B830CBB" w14:textId="1F70D0AA"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8960" behindDoc="0" locked="0" layoutInCell="1" allowOverlap="1" wp14:anchorId="4B5D436F" wp14:editId="2FB6829F">
                  <wp:simplePos x="0" y="0"/>
                  <wp:positionH relativeFrom="column">
                    <wp:posOffset>167640</wp:posOffset>
                  </wp:positionH>
                  <wp:positionV relativeFrom="paragraph">
                    <wp:posOffset>60960</wp:posOffset>
                  </wp:positionV>
                  <wp:extent cx="868680" cy="883920"/>
                  <wp:effectExtent l="0" t="0" r="0" b="0"/>
                  <wp:wrapNone/>
                  <wp:docPr id="1754881414" name="Picture 35" descr="A green background with white text and a cloud with arrows&#10;&#10;AI-generated content may be incorrect.">
                    <a:extLst xmlns:a="http://schemas.openxmlformats.org/drawingml/2006/main">
                      <a:ext uri="{FF2B5EF4-FFF2-40B4-BE49-F238E27FC236}">
                        <a16:creationId xmlns:a16="http://schemas.microsoft.com/office/drawing/2014/main" id="{00000000-0008-0000-0400-00001E000000}"/>
                      </a:ext>
                    </a:extLst>
                  </wp:docPr>
                  <wp:cNvGraphicFramePr/>
                  <a:graphic xmlns:a="http://schemas.openxmlformats.org/drawingml/2006/main">
                    <a:graphicData uri="http://schemas.openxmlformats.org/drawingml/2006/picture">
                      <pic:pic xmlns:pic="http://schemas.openxmlformats.org/drawingml/2006/picture">
                        <pic:nvPicPr>
                          <pic:cNvPr id="1754881414" name="Picture 35" descr="A green background with white text and a cloud with arrows&#10;&#10;AI-generated content may be incorrect.">
                            <a:extLst>
                              <a:ext uri="{FF2B5EF4-FFF2-40B4-BE49-F238E27FC236}">
                                <a16:creationId xmlns:a16="http://schemas.microsoft.com/office/drawing/2014/main" id="{00000000-0008-0000-0400-00001E000000}"/>
                              </a:ext>
                            </a:extLst>
                          </pic:cNvPr>
                          <pic:cNvPicPr>
                            <a:picLocks noChangeAspect="1"/>
                          </pic:cNvPicPr>
                        </pic:nvPicPr>
                        <pic:blipFill>
                          <a:blip r:embed="rId56"/>
                          <a:stretch>
                            <a:fillRect/>
                          </a:stretch>
                        </pic:blipFill>
                        <pic:spPr>
                          <a:xfrm>
                            <a:off x="0" y="0"/>
                            <a:ext cx="876345" cy="8953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2A30F1FC"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1D8C4B49"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GHG Emissions</w:t>
                  </w:r>
                </w:p>
              </w:tc>
            </w:tr>
            <w:tr w:rsidR="001E4AA9" w:rsidRPr="001E4AA9" w14:paraId="0C10C43A"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32C00872"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7A448B2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329A7BAF"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Emisiones de gases de efecto invernadero son gases (principalmente dióxido de carbono y metano) </w:t>
            </w:r>
            <w:r w:rsidRPr="001E4AA9">
              <w:rPr>
                <w:rFonts w:ascii="Calibri" w:hAnsi="Calibri" w:cs="Calibri"/>
                <w:color w:val="000000"/>
                <w:sz w:val="18"/>
                <w:szCs w:val="18"/>
                <w:lang w:eastAsia="en-US"/>
              </w:rPr>
              <w:lastRenderedPageBreak/>
              <w:t>liberados a la atmósfera como resultado directo de las actividades asociadas con el proyecto. Esto incluye las emisiones como resultado directo del consumo de energía del proyecto, así como las emisiones del transporte de bienes, materias primas y servicios adquiridos. También incluye las emisiones de GEI causadas por la distribución, operación y disposición del producto del proyecto</w:t>
            </w:r>
          </w:p>
        </w:tc>
        <w:tc>
          <w:tcPr>
            <w:tcW w:w="275" w:type="pct"/>
            <w:tcBorders>
              <w:top w:val="nil"/>
              <w:left w:val="nil"/>
              <w:bottom w:val="single" w:sz="4" w:space="0" w:color="auto"/>
              <w:right w:val="single" w:sz="4" w:space="0" w:color="auto"/>
            </w:tcBorders>
            <w:shd w:val="clear" w:color="000000" w:fill="F2F2F2"/>
            <w:noWrap/>
            <w:vAlign w:val="center"/>
            <w:hideMark/>
          </w:tcPr>
          <w:p w14:paraId="6B87A47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DBC61E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F04FFF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Procesos</w:t>
            </w:r>
            <w:proofErr w:type="spellEnd"/>
            <w:r w:rsidRPr="001E4AA9">
              <w:rPr>
                <w:rFonts w:ascii="Calibri" w:hAnsi="Calibri" w:cs="Calibri"/>
                <w:color w:val="000000"/>
                <w:sz w:val="24"/>
                <w:lang w:val="en-US" w:eastAsia="en-US"/>
              </w:rPr>
              <w:t xml:space="preserve"> de </w:t>
            </w:r>
            <w:proofErr w:type="spellStart"/>
            <w:r w:rsidRPr="001E4AA9">
              <w:rPr>
                <w:rFonts w:ascii="Calibri" w:hAnsi="Calibri" w:cs="Calibri"/>
                <w:color w:val="000000"/>
                <w:sz w:val="24"/>
                <w:lang w:val="en-US" w:eastAsia="en-US"/>
              </w:rPr>
              <w:t>contaminación</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ambiental</w:t>
            </w:r>
            <w:proofErr w:type="spellEnd"/>
            <w:r w:rsidRPr="001E4AA9">
              <w:rPr>
                <w:rFonts w:ascii="Calibri" w:hAnsi="Calibri" w:cs="Calibri"/>
                <w:color w:val="000000"/>
                <w:sz w:val="24"/>
                <w:lang w:val="en-US" w:eastAsia="en-US"/>
              </w:rPr>
              <w:t xml:space="preserve"> </w:t>
            </w:r>
          </w:p>
        </w:tc>
        <w:tc>
          <w:tcPr>
            <w:tcW w:w="358" w:type="pct"/>
            <w:tcBorders>
              <w:top w:val="nil"/>
              <w:left w:val="nil"/>
              <w:bottom w:val="single" w:sz="4" w:space="0" w:color="auto"/>
              <w:right w:val="single" w:sz="4" w:space="0" w:color="auto"/>
            </w:tcBorders>
            <w:hideMark/>
          </w:tcPr>
          <w:p w14:paraId="0DDD464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Impacto en el consumo de energía</w:t>
            </w:r>
          </w:p>
        </w:tc>
        <w:tc>
          <w:tcPr>
            <w:tcW w:w="341" w:type="pct"/>
            <w:tcBorders>
              <w:top w:val="nil"/>
              <w:left w:val="nil"/>
              <w:bottom w:val="single" w:sz="4" w:space="0" w:color="auto"/>
              <w:right w:val="single" w:sz="4" w:space="0" w:color="auto"/>
            </w:tcBorders>
            <w:noWrap/>
            <w:vAlign w:val="center"/>
            <w:hideMark/>
          </w:tcPr>
          <w:p w14:paraId="7CDEFD6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1ACDEF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Uso de medidas de eficiencia energética</w:t>
            </w:r>
          </w:p>
        </w:tc>
        <w:tc>
          <w:tcPr>
            <w:tcW w:w="316" w:type="pct"/>
            <w:tcBorders>
              <w:top w:val="nil"/>
              <w:left w:val="nil"/>
              <w:bottom w:val="single" w:sz="4" w:space="0" w:color="auto"/>
              <w:right w:val="single" w:sz="4" w:space="0" w:color="auto"/>
            </w:tcBorders>
            <w:noWrap/>
            <w:vAlign w:val="center"/>
            <w:hideMark/>
          </w:tcPr>
          <w:p w14:paraId="2FF2958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08602AA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C51EA4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3964F17C" w14:textId="77777777" w:rsidTr="000C314D">
        <w:trPr>
          <w:trHeight w:val="624"/>
        </w:trPr>
        <w:tc>
          <w:tcPr>
            <w:tcW w:w="326" w:type="pct"/>
            <w:vMerge/>
            <w:tcBorders>
              <w:top w:val="nil"/>
              <w:left w:val="nil"/>
              <w:bottom w:val="nil"/>
              <w:right w:val="nil"/>
            </w:tcBorders>
            <w:vAlign w:val="center"/>
            <w:hideMark/>
          </w:tcPr>
          <w:p w14:paraId="7A4B5F73"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899B4B7"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BB6A6B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926E3A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3F8F6A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Revisión</w:t>
            </w:r>
            <w:proofErr w:type="spellEnd"/>
            <w:r w:rsidRPr="001E4AA9">
              <w:rPr>
                <w:rFonts w:ascii="Calibri" w:hAnsi="Calibri" w:cs="Calibri"/>
                <w:color w:val="000000"/>
                <w:sz w:val="24"/>
                <w:lang w:val="en-US" w:eastAsia="en-US"/>
              </w:rPr>
              <w:t xml:space="preserve"> de </w:t>
            </w:r>
            <w:proofErr w:type="spellStart"/>
            <w:r w:rsidRPr="001E4AA9">
              <w:rPr>
                <w:rFonts w:ascii="Calibri" w:hAnsi="Calibri" w:cs="Calibri"/>
                <w:color w:val="000000"/>
                <w:sz w:val="24"/>
                <w:lang w:val="en-US" w:eastAsia="en-US"/>
              </w:rPr>
              <w:t>vehículos</w:t>
            </w:r>
            <w:proofErr w:type="spellEnd"/>
          </w:p>
        </w:tc>
        <w:tc>
          <w:tcPr>
            <w:tcW w:w="358" w:type="pct"/>
            <w:tcBorders>
              <w:top w:val="nil"/>
              <w:left w:val="nil"/>
              <w:bottom w:val="single" w:sz="4" w:space="0" w:color="auto"/>
              <w:right w:val="single" w:sz="4" w:space="0" w:color="auto"/>
            </w:tcBorders>
            <w:hideMark/>
          </w:tcPr>
          <w:p w14:paraId="111B553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Impacto en el </w:t>
            </w:r>
            <w:r w:rsidRPr="001E4AA9">
              <w:rPr>
                <w:rFonts w:ascii="Calibri" w:hAnsi="Calibri" w:cs="Calibri"/>
                <w:color w:val="000000"/>
                <w:sz w:val="24"/>
                <w:lang w:eastAsia="en-US"/>
              </w:rPr>
              <w:lastRenderedPageBreak/>
              <w:t>consumo de energía</w:t>
            </w:r>
          </w:p>
        </w:tc>
        <w:tc>
          <w:tcPr>
            <w:tcW w:w="341" w:type="pct"/>
            <w:tcBorders>
              <w:top w:val="nil"/>
              <w:left w:val="nil"/>
              <w:bottom w:val="single" w:sz="4" w:space="0" w:color="auto"/>
              <w:right w:val="single" w:sz="4" w:space="0" w:color="auto"/>
            </w:tcBorders>
            <w:noWrap/>
            <w:vAlign w:val="center"/>
            <w:hideMark/>
          </w:tcPr>
          <w:p w14:paraId="60A0CBB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3</w:t>
            </w:r>
          </w:p>
        </w:tc>
        <w:tc>
          <w:tcPr>
            <w:tcW w:w="489" w:type="pct"/>
            <w:tcBorders>
              <w:top w:val="nil"/>
              <w:left w:val="nil"/>
              <w:bottom w:val="single" w:sz="4" w:space="0" w:color="auto"/>
              <w:right w:val="single" w:sz="4" w:space="0" w:color="auto"/>
            </w:tcBorders>
            <w:hideMark/>
          </w:tcPr>
          <w:p w14:paraId="13B3EFD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Uso de medidas de </w:t>
            </w:r>
            <w:r w:rsidRPr="001E4AA9">
              <w:rPr>
                <w:rFonts w:ascii="Calibri" w:hAnsi="Calibri" w:cs="Calibri"/>
                <w:color w:val="000000"/>
                <w:sz w:val="24"/>
                <w:lang w:eastAsia="en-US"/>
              </w:rPr>
              <w:lastRenderedPageBreak/>
              <w:t>eficiencia energética</w:t>
            </w:r>
          </w:p>
        </w:tc>
        <w:tc>
          <w:tcPr>
            <w:tcW w:w="316" w:type="pct"/>
            <w:tcBorders>
              <w:top w:val="nil"/>
              <w:left w:val="nil"/>
              <w:bottom w:val="single" w:sz="4" w:space="0" w:color="auto"/>
              <w:right w:val="single" w:sz="4" w:space="0" w:color="auto"/>
            </w:tcBorders>
            <w:noWrap/>
            <w:vAlign w:val="center"/>
            <w:hideMark/>
          </w:tcPr>
          <w:p w14:paraId="7903F19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4</w:t>
            </w:r>
          </w:p>
        </w:tc>
        <w:tc>
          <w:tcPr>
            <w:tcW w:w="151" w:type="pct"/>
            <w:tcBorders>
              <w:top w:val="nil"/>
              <w:left w:val="nil"/>
              <w:bottom w:val="single" w:sz="4" w:space="0" w:color="auto"/>
              <w:right w:val="single" w:sz="4" w:space="0" w:color="auto"/>
            </w:tcBorders>
            <w:noWrap/>
            <w:vAlign w:val="center"/>
            <w:hideMark/>
          </w:tcPr>
          <w:p w14:paraId="27578DA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4E17C2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lastRenderedPageBreak/>
              <w:t>Aceptada</w:t>
            </w:r>
            <w:proofErr w:type="spellEnd"/>
          </w:p>
        </w:tc>
      </w:tr>
      <w:tr w:rsidR="000C314D" w:rsidRPr="001E4AA9" w14:paraId="44BDC74B" w14:textId="77777777" w:rsidTr="000C314D">
        <w:trPr>
          <w:trHeight w:val="624"/>
        </w:trPr>
        <w:tc>
          <w:tcPr>
            <w:tcW w:w="326" w:type="pct"/>
            <w:vMerge/>
            <w:tcBorders>
              <w:top w:val="nil"/>
              <w:left w:val="nil"/>
              <w:bottom w:val="nil"/>
              <w:right w:val="nil"/>
            </w:tcBorders>
            <w:vAlign w:val="center"/>
            <w:hideMark/>
          </w:tcPr>
          <w:p w14:paraId="7090EB8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2A9615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707BCF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EE832D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CF2F89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Programación de uso de equipos y tecnología Led</w:t>
            </w:r>
          </w:p>
        </w:tc>
        <w:tc>
          <w:tcPr>
            <w:tcW w:w="358" w:type="pct"/>
            <w:tcBorders>
              <w:top w:val="nil"/>
              <w:left w:val="nil"/>
              <w:bottom w:val="single" w:sz="4" w:space="0" w:color="auto"/>
              <w:right w:val="single" w:sz="4" w:space="0" w:color="auto"/>
            </w:tcBorders>
            <w:hideMark/>
          </w:tcPr>
          <w:p w14:paraId="403758D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Impacto en el consumo de energía</w:t>
            </w:r>
          </w:p>
        </w:tc>
        <w:tc>
          <w:tcPr>
            <w:tcW w:w="341" w:type="pct"/>
            <w:tcBorders>
              <w:top w:val="nil"/>
              <w:left w:val="nil"/>
              <w:bottom w:val="single" w:sz="4" w:space="0" w:color="auto"/>
              <w:right w:val="single" w:sz="4" w:space="0" w:color="auto"/>
            </w:tcBorders>
            <w:noWrap/>
            <w:vAlign w:val="center"/>
            <w:hideMark/>
          </w:tcPr>
          <w:p w14:paraId="26586C4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293DB0E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Uso de medidas de eficiencia energética</w:t>
            </w:r>
          </w:p>
        </w:tc>
        <w:tc>
          <w:tcPr>
            <w:tcW w:w="316" w:type="pct"/>
            <w:tcBorders>
              <w:top w:val="nil"/>
              <w:left w:val="nil"/>
              <w:bottom w:val="single" w:sz="4" w:space="0" w:color="auto"/>
              <w:right w:val="single" w:sz="4" w:space="0" w:color="auto"/>
            </w:tcBorders>
            <w:noWrap/>
            <w:vAlign w:val="center"/>
            <w:hideMark/>
          </w:tcPr>
          <w:p w14:paraId="3EB8B66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4F3B875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39C48F6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3D33A82A" w14:textId="77777777" w:rsidTr="000C314D">
        <w:trPr>
          <w:trHeight w:val="624"/>
        </w:trPr>
        <w:tc>
          <w:tcPr>
            <w:tcW w:w="326" w:type="pct"/>
            <w:vMerge/>
            <w:tcBorders>
              <w:top w:val="nil"/>
              <w:left w:val="nil"/>
              <w:bottom w:val="nil"/>
              <w:right w:val="nil"/>
            </w:tcBorders>
            <w:vAlign w:val="center"/>
            <w:hideMark/>
          </w:tcPr>
          <w:p w14:paraId="3F936B8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590E75F"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308EC5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860CF9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75083D4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Análisis de consumo de energía</w:t>
            </w:r>
          </w:p>
        </w:tc>
        <w:tc>
          <w:tcPr>
            <w:tcW w:w="358" w:type="pct"/>
            <w:tcBorders>
              <w:top w:val="nil"/>
              <w:left w:val="nil"/>
              <w:bottom w:val="single" w:sz="4" w:space="0" w:color="auto"/>
              <w:right w:val="single" w:sz="4" w:space="0" w:color="auto"/>
            </w:tcBorders>
            <w:hideMark/>
          </w:tcPr>
          <w:p w14:paraId="5824995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Impacto en el consumo de energía</w:t>
            </w:r>
          </w:p>
        </w:tc>
        <w:tc>
          <w:tcPr>
            <w:tcW w:w="341" w:type="pct"/>
            <w:tcBorders>
              <w:top w:val="nil"/>
              <w:left w:val="nil"/>
              <w:bottom w:val="single" w:sz="4" w:space="0" w:color="auto"/>
              <w:right w:val="single" w:sz="4" w:space="0" w:color="auto"/>
            </w:tcBorders>
            <w:noWrap/>
            <w:vAlign w:val="center"/>
            <w:hideMark/>
          </w:tcPr>
          <w:p w14:paraId="0F1AE3C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5A17FA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Uso de medidas de eficiencia energética</w:t>
            </w:r>
          </w:p>
        </w:tc>
        <w:tc>
          <w:tcPr>
            <w:tcW w:w="316" w:type="pct"/>
            <w:tcBorders>
              <w:top w:val="nil"/>
              <w:left w:val="nil"/>
              <w:bottom w:val="single" w:sz="4" w:space="0" w:color="auto"/>
              <w:right w:val="single" w:sz="4" w:space="0" w:color="auto"/>
            </w:tcBorders>
            <w:noWrap/>
            <w:vAlign w:val="center"/>
            <w:hideMark/>
          </w:tcPr>
          <w:p w14:paraId="6FABA14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2658138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1BF265A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3B6493F3" w14:textId="77777777" w:rsidTr="000C314D">
        <w:trPr>
          <w:trHeight w:val="624"/>
        </w:trPr>
        <w:tc>
          <w:tcPr>
            <w:tcW w:w="326" w:type="pct"/>
            <w:vMerge/>
            <w:tcBorders>
              <w:top w:val="nil"/>
              <w:left w:val="nil"/>
              <w:bottom w:val="nil"/>
              <w:right w:val="nil"/>
            </w:tcBorders>
            <w:vAlign w:val="center"/>
            <w:hideMark/>
          </w:tcPr>
          <w:p w14:paraId="01C738F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2E0155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99EC53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B013C2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96C93C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Políticas de uso de energía</w:t>
            </w:r>
          </w:p>
        </w:tc>
        <w:tc>
          <w:tcPr>
            <w:tcW w:w="358" w:type="pct"/>
            <w:tcBorders>
              <w:top w:val="nil"/>
              <w:left w:val="nil"/>
              <w:bottom w:val="single" w:sz="4" w:space="0" w:color="auto"/>
              <w:right w:val="single" w:sz="4" w:space="0" w:color="auto"/>
            </w:tcBorders>
            <w:hideMark/>
          </w:tcPr>
          <w:p w14:paraId="356E38A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Impacto en el consumo de energía</w:t>
            </w:r>
          </w:p>
        </w:tc>
        <w:tc>
          <w:tcPr>
            <w:tcW w:w="341" w:type="pct"/>
            <w:tcBorders>
              <w:top w:val="nil"/>
              <w:left w:val="nil"/>
              <w:bottom w:val="single" w:sz="4" w:space="0" w:color="auto"/>
              <w:right w:val="single" w:sz="4" w:space="0" w:color="auto"/>
            </w:tcBorders>
            <w:noWrap/>
            <w:vAlign w:val="center"/>
            <w:hideMark/>
          </w:tcPr>
          <w:p w14:paraId="6080F03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4D8CE7C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Uso de medidas de eficiencia energética</w:t>
            </w:r>
          </w:p>
        </w:tc>
        <w:tc>
          <w:tcPr>
            <w:tcW w:w="316" w:type="pct"/>
            <w:tcBorders>
              <w:top w:val="nil"/>
              <w:left w:val="nil"/>
              <w:bottom w:val="single" w:sz="4" w:space="0" w:color="auto"/>
              <w:right w:val="single" w:sz="4" w:space="0" w:color="auto"/>
            </w:tcBorders>
            <w:noWrap/>
            <w:vAlign w:val="center"/>
            <w:hideMark/>
          </w:tcPr>
          <w:p w14:paraId="31A520D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26EA175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7D8D939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58F96A94" w14:textId="77777777" w:rsidTr="000C314D">
        <w:trPr>
          <w:trHeight w:val="1248"/>
        </w:trPr>
        <w:tc>
          <w:tcPr>
            <w:tcW w:w="326" w:type="pct"/>
            <w:vMerge w:val="restart"/>
            <w:tcBorders>
              <w:top w:val="nil"/>
              <w:left w:val="nil"/>
              <w:bottom w:val="nil"/>
              <w:right w:val="nil"/>
            </w:tcBorders>
            <w:noWrap/>
            <w:vAlign w:val="bottom"/>
            <w:hideMark/>
          </w:tcPr>
          <w:p w14:paraId="1C8CA7D2" w14:textId="2CF855B4"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89984" behindDoc="0" locked="0" layoutInCell="1" allowOverlap="1" wp14:anchorId="53F0DB8E" wp14:editId="07BDD120">
                  <wp:simplePos x="0" y="0"/>
                  <wp:positionH relativeFrom="column">
                    <wp:posOffset>83820</wp:posOffset>
                  </wp:positionH>
                  <wp:positionV relativeFrom="paragraph">
                    <wp:posOffset>15240</wp:posOffset>
                  </wp:positionV>
                  <wp:extent cx="876300" cy="883920"/>
                  <wp:effectExtent l="0" t="0" r="0" b="0"/>
                  <wp:wrapNone/>
                  <wp:docPr id="119247376" name="Picture 34" descr="A green sign with a windmill and a wind turbine&#10;&#10;AI-generated content may be incorrect.">
                    <a:extLst xmlns:a="http://schemas.openxmlformats.org/drawingml/2006/main">
                      <a:ext uri="{FF2B5EF4-FFF2-40B4-BE49-F238E27FC236}">
                        <a16:creationId xmlns:a16="http://schemas.microsoft.com/office/drawing/2014/main" id="{00000000-0008-0000-0400-000020000000}"/>
                      </a:ext>
                    </a:extLst>
                  </wp:docPr>
                  <wp:cNvGraphicFramePr/>
                  <a:graphic xmlns:a="http://schemas.openxmlformats.org/drawingml/2006/main">
                    <a:graphicData uri="http://schemas.openxmlformats.org/drawingml/2006/picture">
                      <pic:pic xmlns:pic="http://schemas.openxmlformats.org/drawingml/2006/picture">
                        <pic:nvPicPr>
                          <pic:cNvPr id="119247376" name="Picture 34" descr="A green sign with a windmill and a wind turbine&#10;&#10;AI-generated content may be incorrect.">
                            <a:extLst>
                              <a:ext uri="{FF2B5EF4-FFF2-40B4-BE49-F238E27FC236}">
                                <a16:creationId xmlns:a16="http://schemas.microsoft.com/office/drawing/2014/main" id="{00000000-0008-0000-0400-000020000000}"/>
                              </a:ext>
                            </a:extLst>
                          </pic:cNvPr>
                          <pic:cNvPicPr>
                            <a:picLocks noChangeAspect="1"/>
                          </pic:cNvPicPr>
                        </pic:nvPicPr>
                        <pic:blipFill>
                          <a:blip r:embed="rId57"/>
                          <a:stretch>
                            <a:fillRect/>
                          </a:stretch>
                        </pic:blipFill>
                        <pic:spPr>
                          <a:xfrm>
                            <a:off x="0" y="0"/>
                            <a:ext cx="869995" cy="8953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B25C37" w14:paraId="67E3DA3D"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5B0EF542"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Renewable and Clean Energy Return</w:t>
                  </w:r>
                </w:p>
              </w:tc>
            </w:tr>
            <w:tr w:rsidR="001E4AA9" w:rsidRPr="00B25C37" w14:paraId="27200FF5"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B383A44"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1410E7E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679D1761"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Energía renovable, también llamada energía alternativa, es energía generada a partir de fuentes que se reponen </w:t>
            </w:r>
            <w:r w:rsidRPr="001E4AA9">
              <w:rPr>
                <w:rFonts w:ascii="Calibri" w:hAnsi="Calibri" w:cs="Calibri"/>
                <w:color w:val="000000"/>
                <w:sz w:val="18"/>
                <w:szCs w:val="18"/>
                <w:lang w:eastAsia="en-US"/>
              </w:rPr>
              <w:lastRenderedPageBreak/>
              <w:t>a un ritmo más rápido de lo que se consumen. Estas fuentes incluyen energía solar, eólica, hidráulica y geotérmica.</w:t>
            </w:r>
            <w:r w:rsidRPr="001E4AA9">
              <w:rPr>
                <w:rFonts w:ascii="Calibri" w:hAnsi="Calibri" w:cs="Calibri"/>
                <w:color w:val="000000"/>
                <w:sz w:val="18"/>
                <w:szCs w:val="18"/>
                <w:lang w:eastAsia="en-US"/>
              </w:rPr>
              <w:br/>
            </w:r>
            <w:r w:rsidRPr="001E4AA9">
              <w:rPr>
                <w:rFonts w:ascii="Calibri" w:hAnsi="Calibri" w:cs="Calibri"/>
                <w:color w:val="000000"/>
                <w:sz w:val="18"/>
                <w:szCs w:val="18"/>
                <w:lang w:eastAsia="en-US"/>
              </w:rPr>
              <w:br/>
              <w:t>Retorno de energía limpia (</w:t>
            </w:r>
            <w:proofErr w:type="spellStart"/>
            <w:r w:rsidRPr="001E4AA9">
              <w:rPr>
                <w:rFonts w:ascii="Calibri" w:hAnsi="Calibri" w:cs="Calibri"/>
                <w:color w:val="000000"/>
                <w:sz w:val="18"/>
                <w:szCs w:val="18"/>
                <w:lang w:eastAsia="en-US"/>
              </w:rPr>
              <w:t>Clean</w:t>
            </w:r>
            <w:proofErr w:type="spellEnd"/>
            <w:r w:rsidRPr="001E4AA9">
              <w:rPr>
                <w:rFonts w:ascii="Calibri" w:hAnsi="Calibri" w:cs="Calibri"/>
                <w:color w:val="000000"/>
                <w:sz w:val="18"/>
                <w:szCs w:val="18"/>
                <w:lang w:eastAsia="en-US"/>
              </w:rPr>
              <w:t xml:space="preserve"> </w:t>
            </w:r>
            <w:proofErr w:type="spellStart"/>
            <w:r w:rsidRPr="001E4AA9">
              <w:rPr>
                <w:rFonts w:ascii="Calibri" w:hAnsi="Calibri" w:cs="Calibri"/>
                <w:color w:val="000000"/>
                <w:sz w:val="18"/>
                <w:szCs w:val="18"/>
                <w:lang w:eastAsia="en-US"/>
              </w:rPr>
              <w:t>energy</w:t>
            </w:r>
            <w:proofErr w:type="spellEnd"/>
            <w:r w:rsidRPr="001E4AA9">
              <w:rPr>
                <w:rFonts w:ascii="Calibri" w:hAnsi="Calibri" w:cs="Calibri"/>
                <w:color w:val="000000"/>
                <w:sz w:val="18"/>
                <w:szCs w:val="18"/>
                <w:lang w:eastAsia="en-US"/>
              </w:rPr>
              <w:t xml:space="preserve"> </w:t>
            </w:r>
            <w:proofErr w:type="spellStart"/>
            <w:r w:rsidRPr="001E4AA9">
              <w:rPr>
                <w:rFonts w:ascii="Calibri" w:hAnsi="Calibri" w:cs="Calibri"/>
                <w:color w:val="000000"/>
                <w:sz w:val="18"/>
                <w:szCs w:val="18"/>
                <w:lang w:eastAsia="en-US"/>
              </w:rPr>
              <w:t>return</w:t>
            </w:r>
            <w:proofErr w:type="spellEnd"/>
            <w:r w:rsidRPr="001E4AA9">
              <w:rPr>
                <w:rFonts w:ascii="Calibri" w:hAnsi="Calibri" w:cs="Calibri"/>
                <w:color w:val="000000"/>
                <w:sz w:val="18"/>
                <w:szCs w:val="18"/>
                <w:lang w:eastAsia="en-US"/>
              </w:rPr>
              <w:t xml:space="preserve"> -CER) se refiere a la cantidad de energía renovable generada por el proyecto o el producto del proyecto que excede la cantidad necesaria. El CER normalmente se devuelve a la red para que lo usen otros.</w:t>
            </w:r>
          </w:p>
        </w:tc>
        <w:tc>
          <w:tcPr>
            <w:tcW w:w="275" w:type="pct"/>
            <w:tcBorders>
              <w:top w:val="nil"/>
              <w:left w:val="nil"/>
              <w:bottom w:val="single" w:sz="4" w:space="0" w:color="auto"/>
              <w:right w:val="single" w:sz="4" w:space="0" w:color="auto"/>
            </w:tcBorders>
            <w:shd w:val="clear" w:color="000000" w:fill="F2F2F2"/>
            <w:noWrap/>
            <w:vAlign w:val="center"/>
            <w:hideMark/>
          </w:tcPr>
          <w:p w14:paraId="1096C04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25A333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96A8D6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integración de sistemas de energía renovables</w:t>
            </w:r>
          </w:p>
        </w:tc>
        <w:tc>
          <w:tcPr>
            <w:tcW w:w="358" w:type="pct"/>
            <w:tcBorders>
              <w:top w:val="nil"/>
              <w:left w:val="nil"/>
              <w:bottom w:val="single" w:sz="4" w:space="0" w:color="auto"/>
              <w:right w:val="single" w:sz="4" w:space="0" w:color="auto"/>
            </w:tcBorders>
            <w:hideMark/>
          </w:tcPr>
          <w:p w14:paraId="67BFA7DF" w14:textId="7C753294"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Dependencia de fuentes de </w:t>
            </w:r>
            <w:r w:rsidR="0057775D" w:rsidRPr="001E4AA9">
              <w:rPr>
                <w:rFonts w:ascii="Calibri" w:hAnsi="Calibri" w:cs="Calibri"/>
                <w:color w:val="000000"/>
                <w:sz w:val="24"/>
                <w:lang w:eastAsia="en-US"/>
              </w:rPr>
              <w:t>energía</w:t>
            </w:r>
            <w:r w:rsidRPr="001E4AA9">
              <w:rPr>
                <w:rFonts w:ascii="Calibri" w:hAnsi="Calibri" w:cs="Calibri"/>
                <w:color w:val="000000"/>
                <w:sz w:val="24"/>
                <w:lang w:eastAsia="en-US"/>
              </w:rPr>
              <w:t xml:space="preserve"> no renovables</w:t>
            </w:r>
          </w:p>
        </w:tc>
        <w:tc>
          <w:tcPr>
            <w:tcW w:w="341" w:type="pct"/>
            <w:tcBorders>
              <w:top w:val="nil"/>
              <w:left w:val="nil"/>
              <w:bottom w:val="single" w:sz="4" w:space="0" w:color="auto"/>
              <w:right w:val="single" w:sz="4" w:space="0" w:color="auto"/>
            </w:tcBorders>
            <w:noWrap/>
            <w:vAlign w:val="center"/>
            <w:hideMark/>
          </w:tcPr>
          <w:p w14:paraId="3E9805B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6920AA1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Contar con fuentes alternativas energéticas para la oficina como paneles solares</w:t>
            </w:r>
          </w:p>
        </w:tc>
        <w:tc>
          <w:tcPr>
            <w:tcW w:w="316" w:type="pct"/>
            <w:tcBorders>
              <w:top w:val="nil"/>
              <w:left w:val="nil"/>
              <w:bottom w:val="single" w:sz="4" w:space="0" w:color="auto"/>
              <w:right w:val="single" w:sz="4" w:space="0" w:color="auto"/>
            </w:tcBorders>
            <w:noWrap/>
            <w:vAlign w:val="center"/>
            <w:hideMark/>
          </w:tcPr>
          <w:p w14:paraId="252A991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6E40B61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3957D6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7C53EE52" w14:textId="77777777" w:rsidTr="000C314D">
        <w:trPr>
          <w:trHeight w:val="624"/>
        </w:trPr>
        <w:tc>
          <w:tcPr>
            <w:tcW w:w="326" w:type="pct"/>
            <w:vMerge/>
            <w:tcBorders>
              <w:top w:val="nil"/>
              <w:left w:val="nil"/>
              <w:bottom w:val="nil"/>
              <w:right w:val="nil"/>
            </w:tcBorders>
            <w:vAlign w:val="center"/>
            <w:hideMark/>
          </w:tcPr>
          <w:p w14:paraId="737AA18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292C7BA"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404F9C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DEED42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E4ECBD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Equipos</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obsoletos</w:t>
            </w:r>
            <w:proofErr w:type="spellEnd"/>
          </w:p>
        </w:tc>
        <w:tc>
          <w:tcPr>
            <w:tcW w:w="358" w:type="pct"/>
            <w:tcBorders>
              <w:top w:val="nil"/>
              <w:left w:val="nil"/>
              <w:bottom w:val="single" w:sz="4" w:space="0" w:color="auto"/>
              <w:right w:val="single" w:sz="4" w:space="0" w:color="auto"/>
            </w:tcBorders>
            <w:hideMark/>
          </w:tcPr>
          <w:p w14:paraId="5FEEDCDB" w14:textId="39EF09C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Mayor consumo de </w:t>
            </w:r>
            <w:r w:rsidR="0057775D" w:rsidRPr="001E4AA9">
              <w:rPr>
                <w:rFonts w:ascii="Calibri" w:hAnsi="Calibri" w:cs="Calibri"/>
                <w:color w:val="000000"/>
                <w:sz w:val="24"/>
                <w:lang w:eastAsia="en-US"/>
              </w:rPr>
              <w:t>energía</w:t>
            </w:r>
            <w:r w:rsidRPr="001E4AA9">
              <w:rPr>
                <w:rFonts w:ascii="Calibri" w:hAnsi="Calibri" w:cs="Calibri"/>
                <w:color w:val="000000"/>
                <w:sz w:val="24"/>
                <w:lang w:eastAsia="en-US"/>
              </w:rPr>
              <w:t xml:space="preserve"> de equipos sin optimizar</w:t>
            </w:r>
          </w:p>
        </w:tc>
        <w:tc>
          <w:tcPr>
            <w:tcW w:w="341" w:type="pct"/>
            <w:tcBorders>
              <w:top w:val="nil"/>
              <w:left w:val="nil"/>
              <w:bottom w:val="single" w:sz="4" w:space="0" w:color="auto"/>
              <w:right w:val="single" w:sz="4" w:space="0" w:color="auto"/>
            </w:tcBorders>
            <w:noWrap/>
            <w:vAlign w:val="center"/>
            <w:hideMark/>
          </w:tcPr>
          <w:p w14:paraId="699BB12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14E8C93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Renovación de equipos de computo </w:t>
            </w:r>
          </w:p>
        </w:tc>
        <w:tc>
          <w:tcPr>
            <w:tcW w:w="316" w:type="pct"/>
            <w:tcBorders>
              <w:top w:val="nil"/>
              <w:left w:val="nil"/>
              <w:bottom w:val="single" w:sz="4" w:space="0" w:color="auto"/>
              <w:right w:val="single" w:sz="4" w:space="0" w:color="auto"/>
            </w:tcBorders>
            <w:noWrap/>
            <w:vAlign w:val="center"/>
            <w:hideMark/>
          </w:tcPr>
          <w:p w14:paraId="417D045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741CA65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0A2659E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60815C8E" w14:textId="77777777" w:rsidTr="000C314D">
        <w:trPr>
          <w:trHeight w:val="312"/>
        </w:trPr>
        <w:tc>
          <w:tcPr>
            <w:tcW w:w="326" w:type="pct"/>
            <w:vMerge/>
            <w:tcBorders>
              <w:top w:val="nil"/>
              <w:left w:val="nil"/>
              <w:bottom w:val="nil"/>
              <w:right w:val="nil"/>
            </w:tcBorders>
            <w:vAlign w:val="center"/>
            <w:hideMark/>
          </w:tcPr>
          <w:p w14:paraId="3AEAC63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BC2DA5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5D3FE5F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766402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8B8B31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nil"/>
              <w:left w:val="nil"/>
              <w:bottom w:val="single" w:sz="4" w:space="0" w:color="auto"/>
              <w:right w:val="single" w:sz="4" w:space="0" w:color="auto"/>
            </w:tcBorders>
            <w:hideMark/>
          </w:tcPr>
          <w:p w14:paraId="50BB9B2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483AFAA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nil"/>
              <w:left w:val="nil"/>
              <w:bottom w:val="single" w:sz="4" w:space="0" w:color="auto"/>
              <w:right w:val="single" w:sz="4" w:space="0" w:color="auto"/>
            </w:tcBorders>
            <w:hideMark/>
          </w:tcPr>
          <w:p w14:paraId="19AFE02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B37AE3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7223FAC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957987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17297F7E" w14:textId="77777777" w:rsidTr="000C314D">
        <w:trPr>
          <w:trHeight w:val="312"/>
        </w:trPr>
        <w:tc>
          <w:tcPr>
            <w:tcW w:w="326" w:type="pct"/>
            <w:vMerge/>
            <w:tcBorders>
              <w:top w:val="nil"/>
              <w:left w:val="nil"/>
              <w:bottom w:val="nil"/>
              <w:right w:val="nil"/>
            </w:tcBorders>
            <w:vAlign w:val="center"/>
            <w:hideMark/>
          </w:tcPr>
          <w:p w14:paraId="5DC8A46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558D890"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C790CE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AF054F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0F8E60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nil"/>
              <w:left w:val="nil"/>
              <w:bottom w:val="single" w:sz="4" w:space="0" w:color="auto"/>
              <w:right w:val="single" w:sz="4" w:space="0" w:color="auto"/>
            </w:tcBorders>
            <w:hideMark/>
          </w:tcPr>
          <w:p w14:paraId="179E0B2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51E212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nil"/>
              <w:left w:val="nil"/>
              <w:bottom w:val="single" w:sz="4" w:space="0" w:color="auto"/>
              <w:right w:val="single" w:sz="4" w:space="0" w:color="auto"/>
            </w:tcBorders>
            <w:hideMark/>
          </w:tcPr>
          <w:p w14:paraId="0FEA63B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DFFD35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A5CBB5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28B5AD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78B6D970" w14:textId="77777777" w:rsidTr="000C314D">
        <w:trPr>
          <w:trHeight w:val="312"/>
        </w:trPr>
        <w:tc>
          <w:tcPr>
            <w:tcW w:w="326" w:type="pct"/>
            <w:vMerge/>
            <w:tcBorders>
              <w:top w:val="nil"/>
              <w:left w:val="nil"/>
              <w:bottom w:val="nil"/>
              <w:right w:val="nil"/>
            </w:tcBorders>
            <w:vAlign w:val="center"/>
            <w:hideMark/>
          </w:tcPr>
          <w:p w14:paraId="2E0CC8E2"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B83643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AA84AD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4C61D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E533ED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nil"/>
              <w:left w:val="nil"/>
              <w:bottom w:val="single" w:sz="4" w:space="0" w:color="auto"/>
              <w:right w:val="single" w:sz="4" w:space="0" w:color="auto"/>
            </w:tcBorders>
            <w:hideMark/>
          </w:tcPr>
          <w:p w14:paraId="1A9F8D7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603A8C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nil"/>
              <w:left w:val="nil"/>
              <w:bottom w:val="single" w:sz="4" w:space="0" w:color="auto"/>
              <w:right w:val="single" w:sz="4" w:space="0" w:color="auto"/>
            </w:tcBorders>
            <w:hideMark/>
          </w:tcPr>
          <w:p w14:paraId="056EFF9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E4FEBF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2B1B5D3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3D3A03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67AC01C9" w14:textId="77777777" w:rsidTr="000C314D">
        <w:trPr>
          <w:trHeight w:val="321"/>
        </w:trPr>
        <w:tc>
          <w:tcPr>
            <w:tcW w:w="326" w:type="pct"/>
            <w:tcBorders>
              <w:top w:val="nil"/>
              <w:left w:val="single" w:sz="4" w:space="0" w:color="auto"/>
              <w:bottom w:val="single" w:sz="4" w:space="0" w:color="auto"/>
              <w:right w:val="single" w:sz="4" w:space="0" w:color="auto"/>
            </w:tcBorders>
            <w:shd w:val="clear" w:color="000000" w:fill="A9D08E"/>
            <w:noWrap/>
            <w:vAlign w:val="bottom"/>
            <w:hideMark/>
          </w:tcPr>
          <w:p w14:paraId="19C08E0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Categoría</w:t>
            </w:r>
            <w:proofErr w:type="spellEnd"/>
          </w:p>
        </w:tc>
        <w:tc>
          <w:tcPr>
            <w:tcW w:w="1480" w:type="pct"/>
            <w:tcBorders>
              <w:top w:val="nil"/>
              <w:left w:val="nil"/>
              <w:bottom w:val="single" w:sz="4" w:space="0" w:color="auto"/>
              <w:right w:val="nil"/>
            </w:tcBorders>
            <w:shd w:val="clear" w:color="000000" w:fill="A9D08E"/>
            <w:noWrap/>
            <w:vAlign w:val="center"/>
            <w:hideMark/>
          </w:tcPr>
          <w:p w14:paraId="0B14A0F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Tierra, Aire y Agua</w:t>
            </w:r>
          </w:p>
        </w:tc>
        <w:tc>
          <w:tcPr>
            <w:tcW w:w="27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317107F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Lente</w:t>
            </w:r>
          </w:p>
        </w:tc>
        <w:tc>
          <w:tcPr>
            <w:tcW w:w="21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584A6FF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w:t>
            </w:r>
            <w:proofErr w:type="spellStart"/>
            <w:r w:rsidRPr="001E4AA9">
              <w:rPr>
                <w:rFonts w:ascii="Calibri" w:hAnsi="Calibri" w:cs="Calibri"/>
                <w:color w:val="000000"/>
                <w:sz w:val="24"/>
                <w:lang w:val="en-US" w:eastAsia="en-US"/>
              </w:rPr>
              <w:t>Calificado</w:t>
            </w:r>
            <w:proofErr w:type="spellEnd"/>
            <w:r w:rsidRPr="001E4AA9">
              <w:rPr>
                <w:rFonts w:ascii="Calibri" w:hAnsi="Calibri" w:cs="Calibri"/>
                <w:color w:val="000000"/>
                <w:sz w:val="24"/>
                <w:lang w:val="en-US" w:eastAsia="en-US"/>
              </w:rPr>
              <w:t>?</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3AB5E7D1"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r w:rsidRPr="001E4AA9">
              <w:rPr>
                <w:rFonts w:ascii="Calibri" w:hAnsi="Calibri" w:cs="Calibri"/>
                <w:color w:val="000000"/>
                <w:sz w:val="24"/>
                <w:lang w:val="en-US" w:eastAsia="en-US"/>
              </w:rPr>
              <w:t xml:space="preserve"> (Causa)</w:t>
            </w:r>
          </w:p>
        </w:tc>
        <w:tc>
          <w:tcPr>
            <w:tcW w:w="358" w:type="pct"/>
            <w:vMerge w:val="restart"/>
            <w:tcBorders>
              <w:top w:val="nil"/>
              <w:left w:val="single" w:sz="4" w:space="0" w:color="auto"/>
              <w:bottom w:val="single" w:sz="4" w:space="0" w:color="auto"/>
              <w:right w:val="single" w:sz="4" w:space="0" w:color="auto"/>
            </w:tcBorders>
            <w:shd w:val="clear" w:color="000000" w:fill="A9D08E"/>
            <w:vAlign w:val="center"/>
            <w:hideMark/>
          </w:tcPr>
          <w:p w14:paraId="6F8B0049"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Impacto Potencial en la Sostenibilidad</w:t>
            </w:r>
          </w:p>
        </w:tc>
        <w:tc>
          <w:tcPr>
            <w:tcW w:w="341" w:type="pct"/>
            <w:vMerge w:val="restart"/>
            <w:tcBorders>
              <w:top w:val="nil"/>
              <w:left w:val="single" w:sz="4" w:space="0" w:color="auto"/>
              <w:bottom w:val="single" w:sz="4" w:space="0" w:color="auto"/>
              <w:right w:val="single" w:sz="4" w:space="0" w:color="auto"/>
            </w:tcBorders>
            <w:shd w:val="clear" w:color="000000" w:fill="A9D08E"/>
            <w:vAlign w:val="center"/>
            <w:hideMark/>
          </w:tcPr>
          <w:p w14:paraId="4296D5AC"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 xml:space="preserve">Puntaje Inicial del Impacto (Antes) </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2F9009B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xml:space="preserve">Respuesta </w:t>
            </w:r>
            <w:proofErr w:type="spellStart"/>
            <w:r w:rsidRPr="001E4AA9">
              <w:rPr>
                <w:rFonts w:ascii="Calibri" w:hAnsi="Calibri" w:cs="Calibri"/>
                <w:color w:val="000000"/>
                <w:sz w:val="24"/>
                <w:lang w:val="en-US" w:eastAsia="en-US"/>
              </w:rPr>
              <w:t>Propuesta</w:t>
            </w:r>
            <w:proofErr w:type="spellEnd"/>
          </w:p>
        </w:tc>
        <w:tc>
          <w:tcPr>
            <w:tcW w:w="316" w:type="pct"/>
            <w:vMerge w:val="restart"/>
            <w:tcBorders>
              <w:top w:val="nil"/>
              <w:left w:val="single" w:sz="4" w:space="0" w:color="auto"/>
              <w:bottom w:val="single" w:sz="4" w:space="0" w:color="auto"/>
              <w:right w:val="single" w:sz="4" w:space="0" w:color="auto"/>
            </w:tcBorders>
            <w:shd w:val="clear" w:color="000000" w:fill="A9D08E"/>
            <w:vAlign w:val="center"/>
            <w:hideMark/>
          </w:tcPr>
          <w:p w14:paraId="43D19057"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Nuevo Puntaje del Impacto (Después)</w:t>
            </w:r>
          </w:p>
        </w:tc>
        <w:tc>
          <w:tcPr>
            <w:tcW w:w="151"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599B31C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Cambio</w:t>
            </w:r>
          </w:p>
        </w:tc>
        <w:tc>
          <w:tcPr>
            <w:tcW w:w="55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31D230EF"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Resultado</w:t>
            </w:r>
            <w:proofErr w:type="spellEnd"/>
          </w:p>
        </w:tc>
      </w:tr>
      <w:tr w:rsidR="000C314D" w:rsidRPr="001E4AA9" w14:paraId="4FBDCE5A" w14:textId="77777777" w:rsidTr="000C314D">
        <w:trPr>
          <w:trHeight w:val="312"/>
        </w:trPr>
        <w:tc>
          <w:tcPr>
            <w:tcW w:w="326" w:type="pct"/>
            <w:tcBorders>
              <w:top w:val="nil"/>
              <w:left w:val="nil"/>
              <w:bottom w:val="nil"/>
              <w:right w:val="nil"/>
            </w:tcBorders>
            <w:noWrap/>
            <w:vAlign w:val="bottom"/>
            <w:hideMark/>
          </w:tcPr>
          <w:p w14:paraId="4CCD685E" w14:textId="236A03AE"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91008" behindDoc="0" locked="0" layoutInCell="1" allowOverlap="1" wp14:anchorId="5A23B572" wp14:editId="185314C8">
                  <wp:simplePos x="0" y="0"/>
                  <wp:positionH relativeFrom="column">
                    <wp:posOffset>83820</wp:posOffset>
                  </wp:positionH>
                  <wp:positionV relativeFrom="paragraph">
                    <wp:posOffset>160020</wp:posOffset>
                  </wp:positionV>
                  <wp:extent cx="815340" cy="906780"/>
                  <wp:effectExtent l="0" t="0" r="3810" b="0"/>
                  <wp:wrapNone/>
                  <wp:docPr id="755688387" name="Picture 33" descr="A green and white logo&#10;&#10;AI-generated content may be incorrect.">
                    <a:extLst xmlns:a="http://schemas.openxmlformats.org/drawingml/2006/main">
                      <a:ext uri="{FF2B5EF4-FFF2-40B4-BE49-F238E27FC236}">
                        <a16:creationId xmlns:a16="http://schemas.microsoft.com/office/drawing/2014/main" id="{00000000-0008-0000-0400-000024000000}"/>
                      </a:ext>
                    </a:extLst>
                  </wp:docPr>
                  <wp:cNvGraphicFramePr/>
                  <a:graphic xmlns:a="http://schemas.openxmlformats.org/drawingml/2006/main">
                    <a:graphicData uri="http://schemas.openxmlformats.org/drawingml/2006/picture">
                      <pic:pic xmlns:pic="http://schemas.openxmlformats.org/drawingml/2006/picture">
                        <pic:nvPicPr>
                          <pic:cNvPr id="755688387" name="Picture 33" descr="A green and white logo&#10;&#10;AI-generated content may be incorrect.">
                            <a:extLst>
                              <a:ext uri="{FF2B5EF4-FFF2-40B4-BE49-F238E27FC236}">
                                <a16:creationId xmlns:a16="http://schemas.microsoft.com/office/drawing/2014/main" id="{00000000-0008-0000-0400-000024000000}"/>
                              </a:ext>
                            </a:extLst>
                          </pic:cNvPr>
                          <pic:cNvPicPr>
                            <a:picLocks noChangeAspect="1"/>
                          </pic:cNvPicPr>
                        </pic:nvPicPr>
                        <pic:blipFill>
                          <a:blip r:embed="rId58"/>
                          <a:stretch>
                            <a:fillRect/>
                          </a:stretch>
                        </pic:blipFill>
                        <pic:spPr>
                          <a:xfrm>
                            <a:off x="0" y="0"/>
                            <a:ext cx="819192" cy="908097"/>
                          </a:xfrm>
                          <a:prstGeom prst="rect">
                            <a:avLst/>
                          </a:prstGeom>
                        </pic:spPr>
                      </pic:pic>
                    </a:graphicData>
                  </a:graphic>
                  <wp14:sizeRelH relativeFrom="page">
                    <wp14:pctWidth>0</wp14:pctWidth>
                  </wp14:sizeRelH>
                  <wp14:sizeRelV relativeFrom="page">
                    <wp14:pctHeight>0</wp14:pctHeight>
                  </wp14:sizeRelV>
                </wp:anchor>
              </w:drawing>
            </w:r>
            <w:r w:rsidRPr="001E4AA9">
              <w:rPr>
                <w:rFonts w:ascii="Calibri" w:hAnsi="Calibri" w:cs="Calibri"/>
                <w:noProof/>
                <w:color w:val="000000"/>
                <w:sz w:val="24"/>
                <w:lang w:val="en-US" w:eastAsia="en-US"/>
              </w:rPr>
              <w:drawing>
                <wp:anchor distT="0" distB="0" distL="114300" distR="114300" simplePos="0" relativeHeight="251692032" behindDoc="0" locked="0" layoutInCell="1" allowOverlap="1" wp14:anchorId="26F4AE9B" wp14:editId="4650F6BA">
                  <wp:simplePos x="0" y="0"/>
                  <wp:positionH relativeFrom="column">
                    <wp:posOffset>152400</wp:posOffset>
                  </wp:positionH>
                  <wp:positionV relativeFrom="paragraph">
                    <wp:posOffset>1127760</wp:posOffset>
                  </wp:positionV>
                  <wp:extent cx="830580" cy="883920"/>
                  <wp:effectExtent l="0" t="0" r="0" b="0"/>
                  <wp:wrapNone/>
                  <wp:docPr id="397911318" name="Picture 32" descr="A green sign with white text&#10;&#10;AI-generated content may be incorrect.">
                    <a:extLst xmlns:a="http://schemas.openxmlformats.org/drawingml/2006/main">
                      <a:ext uri="{FF2B5EF4-FFF2-40B4-BE49-F238E27FC236}">
                        <a16:creationId xmlns:a16="http://schemas.microsoft.com/office/drawing/2014/main" id="{00000000-0008-0000-0400-000025000000}"/>
                      </a:ext>
                    </a:extLst>
                  </wp:docPr>
                  <wp:cNvGraphicFramePr/>
                  <a:graphic xmlns:a="http://schemas.openxmlformats.org/drawingml/2006/main">
                    <a:graphicData uri="http://schemas.openxmlformats.org/drawingml/2006/picture">
                      <pic:pic xmlns:pic="http://schemas.openxmlformats.org/drawingml/2006/picture">
                        <pic:nvPicPr>
                          <pic:cNvPr id="397911318" name="Picture 32" descr="A green sign with white text&#10;&#10;AI-generated content may be incorrect.">
                            <a:extLst>
                              <a:ext uri="{FF2B5EF4-FFF2-40B4-BE49-F238E27FC236}">
                                <a16:creationId xmlns:a16="http://schemas.microsoft.com/office/drawing/2014/main" id="{00000000-0008-0000-0400-000025000000}"/>
                              </a:ext>
                            </a:extLst>
                          </pic:cNvPr>
                          <pic:cNvPicPr>
                            <a:picLocks noChangeAspect="1"/>
                          </pic:cNvPicPr>
                        </pic:nvPicPr>
                        <pic:blipFill>
                          <a:blip r:embed="rId59"/>
                          <a:stretch>
                            <a:fillRect/>
                          </a:stretch>
                        </pic:blipFill>
                        <pic:spPr>
                          <a:xfrm>
                            <a:off x="0" y="0"/>
                            <a:ext cx="825542" cy="8953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7C848D99" w14:textId="77777777">
              <w:trPr>
                <w:trHeight w:val="312"/>
                <w:tblCellSpacing w:w="0" w:type="dxa"/>
              </w:trPr>
              <w:tc>
                <w:tcPr>
                  <w:tcW w:w="1820" w:type="dxa"/>
                  <w:tcBorders>
                    <w:top w:val="nil"/>
                    <w:left w:val="single" w:sz="4" w:space="0" w:color="auto"/>
                    <w:bottom w:val="single" w:sz="4" w:space="0" w:color="auto"/>
                    <w:right w:val="single" w:sz="4" w:space="0" w:color="auto"/>
                  </w:tcBorders>
                  <w:shd w:val="clear" w:color="000000" w:fill="E2EFDA"/>
                  <w:noWrap/>
                  <w:vAlign w:val="bottom"/>
                  <w:hideMark/>
                </w:tcPr>
                <w:p w14:paraId="7F29AAA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Elemento</w:t>
                  </w:r>
                  <w:proofErr w:type="spellEnd"/>
                </w:p>
              </w:tc>
            </w:tr>
          </w:tbl>
          <w:p w14:paraId="04392AF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tcBorders>
              <w:top w:val="nil"/>
              <w:left w:val="nil"/>
              <w:bottom w:val="single" w:sz="4" w:space="0" w:color="auto"/>
              <w:right w:val="single" w:sz="4" w:space="0" w:color="auto"/>
            </w:tcBorders>
            <w:shd w:val="clear" w:color="000000" w:fill="E2EFDA"/>
            <w:noWrap/>
            <w:vAlign w:val="center"/>
            <w:hideMark/>
          </w:tcPr>
          <w:p w14:paraId="2032B78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p>
        </w:tc>
        <w:tc>
          <w:tcPr>
            <w:tcW w:w="275" w:type="pct"/>
            <w:vMerge/>
            <w:tcBorders>
              <w:top w:val="nil"/>
              <w:left w:val="single" w:sz="4" w:space="0" w:color="auto"/>
              <w:bottom w:val="single" w:sz="4" w:space="0" w:color="auto"/>
              <w:right w:val="single" w:sz="4" w:space="0" w:color="auto"/>
            </w:tcBorders>
            <w:vAlign w:val="center"/>
            <w:hideMark/>
          </w:tcPr>
          <w:p w14:paraId="54B76F7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219" w:type="pct"/>
            <w:vMerge/>
            <w:tcBorders>
              <w:top w:val="nil"/>
              <w:left w:val="single" w:sz="4" w:space="0" w:color="auto"/>
              <w:bottom w:val="single" w:sz="4" w:space="0" w:color="auto"/>
              <w:right w:val="single" w:sz="4" w:space="0" w:color="auto"/>
            </w:tcBorders>
            <w:vAlign w:val="center"/>
            <w:hideMark/>
          </w:tcPr>
          <w:p w14:paraId="1C3AFAC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1DB344AA"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58" w:type="pct"/>
            <w:vMerge/>
            <w:tcBorders>
              <w:top w:val="nil"/>
              <w:left w:val="single" w:sz="4" w:space="0" w:color="auto"/>
              <w:bottom w:val="single" w:sz="4" w:space="0" w:color="auto"/>
              <w:right w:val="single" w:sz="4" w:space="0" w:color="auto"/>
            </w:tcBorders>
            <w:vAlign w:val="center"/>
            <w:hideMark/>
          </w:tcPr>
          <w:p w14:paraId="015DF338"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41" w:type="pct"/>
            <w:vMerge/>
            <w:tcBorders>
              <w:top w:val="nil"/>
              <w:left w:val="single" w:sz="4" w:space="0" w:color="auto"/>
              <w:bottom w:val="single" w:sz="4" w:space="0" w:color="auto"/>
              <w:right w:val="single" w:sz="4" w:space="0" w:color="auto"/>
            </w:tcBorders>
            <w:vAlign w:val="center"/>
            <w:hideMark/>
          </w:tcPr>
          <w:p w14:paraId="0C486D6F"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519AF6B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16" w:type="pct"/>
            <w:vMerge/>
            <w:tcBorders>
              <w:top w:val="nil"/>
              <w:left w:val="single" w:sz="4" w:space="0" w:color="auto"/>
              <w:bottom w:val="single" w:sz="4" w:space="0" w:color="auto"/>
              <w:right w:val="single" w:sz="4" w:space="0" w:color="auto"/>
            </w:tcBorders>
            <w:vAlign w:val="center"/>
            <w:hideMark/>
          </w:tcPr>
          <w:p w14:paraId="40F8BDF0"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51" w:type="pct"/>
            <w:vMerge/>
            <w:tcBorders>
              <w:top w:val="nil"/>
              <w:left w:val="single" w:sz="4" w:space="0" w:color="auto"/>
              <w:bottom w:val="single" w:sz="4" w:space="0" w:color="auto"/>
              <w:right w:val="single" w:sz="4" w:space="0" w:color="auto"/>
            </w:tcBorders>
            <w:vAlign w:val="center"/>
            <w:hideMark/>
          </w:tcPr>
          <w:p w14:paraId="219B795B"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555" w:type="pct"/>
            <w:vMerge/>
            <w:tcBorders>
              <w:top w:val="nil"/>
              <w:left w:val="single" w:sz="4" w:space="0" w:color="auto"/>
              <w:bottom w:val="single" w:sz="4" w:space="0" w:color="auto"/>
              <w:right w:val="single" w:sz="4" w:space="0" w:color="auto"/>
            </w:tcBorders>
            <w:vAlign w:val="center"/>
            <w:hideMark/>
          </w:tcPr>
          <w:p w14:paraId="648B5160" w14:textId="77777777" w:rsidR="001E4AA9" w:rsidRPr="001E4AA9" w:rsidRDefault="001E4AA9" w:rsidP="001E4AA9">
            <w:pPr>
              <w:spacing w:line="240" w:lineRule="auto"/>
              <w:ind w:firstLine="0"/>
              <w:rPr>
                <w:rFonts w:ascii="Calibri" w:hAnsi="Calibri" w:cs="Calibri"/>
                <w:color w:val="000000"/>
                <w:sz w:val="24"/>
                <w:lang w:val="en-US" w:eastAsia="en-US"/>
              </w:rPr>
            </w:pPr>
          </w:p>
        </w:tc>
      </w:tr>
      <w:tr w:rsidR="001E4AA9" w:rsidRPr="001E4AA9" w14:paraId="521D097F" w14:textId="77777777" w:rsidTr="000C314D">
        <w:trPr>
          <w:trHeight w:val="312"/>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3FA243EA"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Biological Diversity</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4F142D17" w14:textId="77777777" w:rsidR="001E4AA9" w:rsidRPr="001E4AA9" w:rsidRDefault="001E4AA9" w:rsidP="001E4AA9">
            <w:pPr>
              <w:spacing w:line="240" w:lineRule="auto"/>
              <w:ind w:firstLine="0"/>
              <w:rPr>
                <w:rFonts w:ascii="Calibri" w:hAnsi="Calibri" w:cs="Calibri"/>
                <w:color w:val="000000"/>
                <w:sz w:val="18"/>
                <w:szCs w:val="18"/>
                <w:lang w:val="en-US" w:eastAsia="en-US"/>
              </w:rPr>
            </w:pPr>
            <w:r w:rsidRPr="001E4AA9">
              <w:rPr>
                <w:rFonts w:ascii="Calibri" w:hAnsi="Calibri" w:cs="Calibri"/>
                <w:color w:val="000000"/>
                <w:sz w:val="18"/>
                <w:szCs w:val="18"/>
                <w:lang w:eastAsia="en-US"/>
              </w:rPr>
              <w:t xml:space="preserve">Diversidad biológica, también conocida como biodiversidad, se refiere a la variedad de formas de vida en la Tierra. Incluye todos los ecosistemas y todas las especies de plantas, animales, bacterias, hongos y microorganismos que conforman un ambiente o hábitat particular. </w:t>
            </w:r>
            <w:r w:rsidRPr="001E4AA9">
              <w:rPr>
                <w:rFonts w:ascii="Calibri" w:hAnsi="Calibri" w:cs="Calibri"/>
                <w:color w:val="000000"/>
                <w:sz w:val="18"/>
                <w:szCs w:val="18"/>
                <w:lang w:val="en-US" w:eastAsia="en-US"/>
              </w:rPr>
              <w:t xml:space="preserve">También </w:t>
            </w:r>
            <w:proofErr w:type="spellStart"/>
            <w:r w:rsidRPr="001E4AA9">
              <w:rPr>
                <w:rFonts w:ascii="Calibri" w:hAnsi="Calibri" w:cs="Calibri"/>
                <w:color w:val="000000"/>
                <w:sz w:val="18"/>
                <w:szCs w:val="18"/>
                <w:lang w:val="en-US" w:eastAsia="en-US"/>
              </w:rPr>
              <w:t>incluye</w:t>
            </w:r>
            <w:proofErr w:type="spellEnd"/>
            <w:r w:rsidRPr="001E4AA9">
              <w:rPr>
                <w:rFonts w:ascii="Calibri" w:hAnsi="Calibri" w:cs="Calibri"/>
                <w:color w:val="000000"/>
                <w:sz w:val="18"/>
                <w:szCs w:val="18"/>
                <w:lang w:val="en-US" w:eastAsia="en-US"/>
              </w:rPr>
              <w:t xml:space="preserve"> </w:t>
            </w:r>
            <w:proofErr w:type="spellStart"/>
            <w:r w:rsidRPr="001E4AA9">
              <w:rPr>
                <w:rFonts w:ascii="Calibri" w:hAnsi="Calibri" w:cs="Calibri"/>
                <w:color w:val="000000"/>
                <w:sz w:val="18"/>
                <w:szCs w:val="18"/>
                <w:lang w:val="en-US" w:eastAsia="en-US"/>
              </w:rPr>
              <w:t>todas</w:t>
            </w:r>
            <w:proofErr w:type="spellEnd"/>
            <w:r w:rsidRPr="001E4AA9">
              <w:rPr>
                <w:rFonts w:ascii="Calibri" w:hAnsi="Calibri" w:cs="Calibri"/>
                <w:color w:val="000000"/>
                <w:sz w:val="18"/>
                <w:szCs w:val="18"/>
                <w:lang w:val="en-US" w:eastAsia="en-US"/>
              </w:rPr>
              <w:t xml:space="preserve"> las </w:t>
            </w:r>
            <w:proofErr w:type="spellStart"/>
            <w:r w:rsidRPr="001E4AA9">
              <w:rPr>
                <w:rFonts w:ascii="Calibri" w:hAnsi="Calibri" w:cs="Calibri"/>
                <w:color w:val="000000"/>
                <w:sz w:val="18"/>
                <w:szCs w:val="18"/>
                <w:lang w:val="en-US" w:eastAsia="en-US"/>
              </w:rPr>
              <w:t>variaciones</w:t>
            </w:r>
            <w:proofErr w:type="spellEnd"/>
            <w:r w:rsidRPr="001E4AA9">
              <w:rPr>
                <w:rFonts w:ascii="Calibri" w:hAnsi="Calibri" w:cs="Calibri"/>
                <w:color w:val="000000"/>
                <w:sz w:val="18"/>
                <w:szCs w:val="18"/>
                <w:lang w:val="en-US" w:eastAsia="en-US"/>
              </w:rPr>
              <w:t xml:space="preserve"> </w:t>
            </w:r>
            <w:proofErr w:type="spellStart"/>
            <w:r w:rsidRPr="001E4AA9">
              <w:rPr>
                <w:rFonts w:ascii="Calibri" w:hAnsi="Calibri" w:cs="Calibri"/>
                <w:color w:val="000000"/>
                <w:sz w:val="18"/>
                <w:szCs w:val="18"/>
                <w:lang w:val="en-US" w:eastAsia="en-US"/>
              </w:rPr>
              <w:t>genéticas</w:t>
            </w:r>
            <w:proofErr w:type="spellEnd"/>
            <w:r w:rsidRPr="001E4AA9">
              <w:rPr>
                <w:rFonts w:ascii="Calibri" w:hAnsi="Calibri" w:cs="Calibri"/>
                <w:color w:val="000000"/>
                <w:sz w:val="18"/>
                <w:szCs w:val="18"/>
                <w:lang w:val="en-US" w:eastAsia="en-US"/>
              </w:rPr>
              <w:t xml:space="preserve"> de </w:t>
            </w:r>
            <w:proofErr w:type="spellStart"/>
            <w:r w:rsidRPr="001E4AA9">
              <w:rPr>
                <w:rFonts w:ascii="Calibri" w:hAnsi="Calibri" w:cs="Calibri"/>
                <w:color w:val="000000"/>
                <w:sz w:val="18"/>
                <w:szCs w:val="18"/>
                <w:lang w:val="en-US" w:eastAsia="en-US"/>
              </w:rPr>
              <w:t>esas</w:t>
            </w:r>
            <w:proofErr w:type="spellEnd"/>
            <w:r w:rsidRPr="001E4AA9">
              <w:rPr>
                <w:rFonts w:ascii="Calibri" w:hAnsi="Calibri" w:cs="Calibri"/>
                <w:color w:val="000000"/>
                <w:sz w:val="18"/>
                <w:szCs w:val="18"/>
                <w:lang w:val="en-US" w:eastAsia="en-US"/>
              </w:rPr>
              <w:t xml:space="preserve"> </w:t>
            </w:r>
            <w:proofErr w:type="spellStart"/>
            <w:r w:rsidRPr="001E4AA9">
              <w:rPr>
                <w:rFonts w:ascii="Calibri" w:hAnsi="Calibri" w:cs="Calibri"/>
                <w:color w:val="000000"/>
                <w:sz w:val="18"/>
                <w:szCs w:val="18"/>
                <w:lang w:val="en-US" w:eastAsia="en-US"/>
              </w:rPr>
              <w:t>especies</w:t>
            </w:r>
            <w:proofErr w:type="spellEnd"/>
            <w:r w:rsidRPr="001E4AA9">
              <w:rPr>
                <w:rFonts w:ascii="Calibri" w:hAnsi="Calibri" w:cs="Calibri"/>
                <w:color w:val="000000"/>
                <w:sz w:val="18"/>
                <w:szCs w:val="18"/>
                <w:lang w:val="en-US" w:eastAsia="en-US"/>
              </w:rPr>
              <w:t>.</w:t>
            </w:r>
          </w:p>
        </w:tc>
        <w:tc>
          <w:tcPr>
            <w:tcW w:w="275" w:type="pct"/>
            <w:tcBorders>
              <w:top w:val="nil"/>
              <w:left w:val="nil"/>
              <w:bottom w:val="single" w:sz="4" w:space="0" w:color="auto"/>
              <w:right w:val="single" w:sz="4" w:space="0" w:color="auto"/>
            </w:tcBorders>
            <w:shd w:val="clear" w:color="000000" w:fill="F2F2F2"/>
            <w:noWrap/>
            <w:vAlign w:val="center"/>
            <w:hideMark/>
          </w:tcPr>
          <w:p w14:paraId="5412B75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0FE18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154C44A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29F356B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752C1A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CDD458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FC1BFC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16E7572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4406C0B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98C94A8"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3F022A20"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116D10F"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35F189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3E770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1680C7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1FB25C4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88A50E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D4F851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EB199E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3E69DE8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7E8AAFF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A0BEE60"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112FBE4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6FA3B468"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64CFB5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52C7F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CCE31B6"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4D55EAE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422BF2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40CC77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94DCB6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2881ACF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11D4C16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75F247B0"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26C49292"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E37BFA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BBF867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964A3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9A8EDC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50B7AD8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318A29D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1C74876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D7B7A3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50D981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3590254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488F96F7"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6AB52EA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3CBEFD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1BC30B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A6C09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7382DD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014363A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153C42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5980F7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5970A2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E6D9DA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E46434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04BEA29" w14:textId="77777777" w:rsidTr="000C314D">
        <w:trPr>
          <w:trHeight w:val="312"/>
        </w:trPr>
        <w:tc>
          <w:tcPr>
            <w:tcW w:w="326" w:type="pct"/>
            <w:vMerge w:val="restart"/>
            <w:tcBorders>
              <w:top w:val="nil"/>
              <w:left w:val="nil"/>
              <w:bottom w:val="nil"/>
              <w:right w:val="nil"/>
            </w:tcBorders>
            <w:noWrap/>
            <w:vAlign w:val="bottom"/>
            <w:hideMark/>
          </w:tcPr>
          <w:p w14:paraId="479F66F5" w14:textId="2EB60A6A"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93056" behindDoc="0" locked="0" layoutInCell="1" allowOverlap="1" wp14:anchorId="13DB4222" wp14:editId="2B160EA5">
                  <wp:simplePos x="0" y="0"/>
                  <wp:positionH relativeFrom="column">
                    <wp:posOffset>152400</wp:posOffset>
                  </wp:positionH>
                  <wp:positionV relativeFrom="paragraph">
                    <wp:posOffset>1363980</wp:posOffset>
                  </wp:positionV>
                  <wp:extent cx="830580" cy="883920"/>
                  <wp:effectExtent l="0" t="0" r="0" b="0"/>
                  <wp:wrapNone/>
                  <wp:docPr id="939887497" name="Picture 31" descr="A green and white logo&#10;&#10;AI-generated content may be incorrect.">
                    <a:extLst xmlns:a="http://schemas.openxmlformats.org/drawingml/2006/main">
                      <a:ext uri="{FF2B5EF4-FFF2-40B4-BE49-F238E27FC236}">
                        <a16:creationId xmlns:a16="http://schemas.microsoft.com/office/drawing/2014/main" id="{00000000-0008-0000-0400-000027000000}"/>
                      </a:ext>
                    </a:extLst>
                  </wp:docPr>
                  <wp:cNvGraphicFramePr/>
                  <a:graphic xmlns:a="http://schemas.openxmlformats.org/drawingml/2006/main">
                    <a:graphicData uri="http://schemas.openxmlformats.org/drawingml/2006/picture">
                      <pic:pic xmlns:pic="http://schemas.openxmlformats.org/drawingml/2006/picture">
                        <pic:nvPicPr>
                          <pic:cNvPr id="939887497" name="Picture 31" descr="A green and white logo&#10;&#10;AI-generated content may be incorrect.">
                            <a:extLst>
                              <a:ext uri="{FF2B5EF4-FFF2-40B4-BE49-F238E27FC236}">
                                <a16:creationId xmlns:a16="http://schemas.microsoft.com/office/drawing/2014/main" id="{00000000-0008-0000-0400-000027000000}"/>
                              </a:ext>
                            </a:extLst>
                          </pic:cNvPr>
                          <pic:cNvPicPr>
                            <a:picLocks noChangeAspect="1"/>
                          </pic:cNvPicPr>
                        </pic:nvPicPr>
                        <pic:blipFill>
                          <a:blip r:embed="rId60"/>
                          <a:stretch>
                            <a:fillRect/>
                          </a:stretch>
                        </pic:blipFill>
                        <pic:spPr>
                          <a:xfrm>
                            <a:off x="0" y="0"/>
                            <a:ext cx="825542" cy="8890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5E4B1BE3"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493DAE0E"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Air and Water Quality</w:t>
                  </w:r>
                </w:p>
              </w:tc>
            </w:tr>
            <w:tr w:rsidR="001E4AA9" w:rsidRPr="001E4AA9" w14:paraId="1205AEFC"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279B447"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7F16ACF2"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23F5C7FC"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Calidad del aire y el agua implica medidas de contaminación en el aire y las fuentes de agua.</w:t>
            </w:r>
          </w:p>
        </w:tc>
        <w:tc>
          <w:tcPr>
            <w:tcW w:w="275" w:type="pct"/>
            <w:tcBorders>
              <w:top w:val="nil"/>
              <w:left w:val="nil"/>
              <w:bottom w:val="single" w:sz="4" w:space="0" w:color="auto"/>
              <w:right w:val="single" w:sz="4" w:space="0" w:color="auto"/>
            </w:tcBorders>
            <w:shd w:val="clear" w:color="000000" w:fill="F2F2F2"/>
            <w:noWrap/>
            <w:vAlign w:val="center"/>
            <w:hideMark/>
          </w:tcPr>
          <w:p w14:paraId="2705E2F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E1F8F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318517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76FA8EE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054A49F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E03FB7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9D2FEA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3E8091F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56C217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0C314D" w:rsidRPr="001E4AA9" w14:paraId="3E013D30" w14:textId="77777777" w:rsidTr="000C314D">
        <w:trPr>
          <w:trHeight w:val="936"/>
        </w:trPr>
        <w:tc>
          <w:tcPr>
            <w:tcW w:w="326" w:type="pct"/>
            <w:vMerge/>
            <w:tcBorders>
              <w:top w:val="nil"/>
              <w:left w:val="nil"/>
              <w:bottom w:val="nil"/>
              <w:right w:val="nil"/>
            </w:tcBorders>
            <w:vAlign w:val="center"/>
            <w:hideMark/>
          </w:tcPr>
          <w:p w14:paraId="7B62CEE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8A873FA"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175E9A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3918F7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3239ECB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No hay un programa de emisiones ni de contaminación del aire</w:t>
            </w:r>
          </w:p>
        </w:tc>
        <w:tc>
          <w:tcPr>
            <w:tcW w:w="358" w:type="pct"/>
            <w:tcBorders>
              <w:top w:val="nil"/>
              <w:left w:val="nil"/>
              <w:bottom w:val="single" w:sz="4" w:space="0" w:color="auto"/>
              <w:right w:val="single" w:sz="4" w:space="0" w:color="auto"/>
            </w:tcBorders>
            <w:hideMark/>
          </w:tcPr>
          <w:p w14:paraId="733A5D7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No hay un programa de emisiones ni de contaminación del aire</w:t>
            </w:r>
          </w:p>
        </w:tc>
        <w:tc>
          <w:tcPr>
            <w:tcW w:w="341" w:type="pct"/>
            <w:tcBorders>
              <w:top w:val="nil"/>
              <w:left w:val="nil"/>
              <w:bottom w:val="single" w:sz="4" w:space="0" w:color="auto"/>
              <w:right w:val="single" w:sz="4" w:space="0" w:color="auto"/>
            </w:tcBorders>
            <w:noWrap/>
            <w:vAlign w:val="center"/>
            <w:hideMark/>
          </w:tcPr>
          <w:p w14:paraId="2120F1F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07EFE9F4" w14:textId="77777777" w:rsidR="001E4AA9" w:rsidRPr="001E4AA9" w:rsidRDefault="001E4AA9" w:rsidP="001E4AA9">
            <w:pPr>
              <w:spacing w:line="240" w:lineRule="auto"/>
              <w:ind w:firstLine="0"/>
              <w:rPr>
                <w:rFonts w:ascii="Calibri" w:hAnsi="Calibri" w:cs="Calibri"/>
                <w:color w:val="000000"/>
                <w:sz w:val="24"/>
                <w:lang w:val="en-US" w:eastAsia="en-US"/>
              </w:rPr>
            </w:pPr>
            <w:proofErr w:type="gramStart"/>
            <w:r w:rsidRPr="001E4AA9">
              <w:rPr>
                <w:rFonts w:ascii="Calibri" w:hAnsi="Calibri" w:cs="Calibri"/>
                <w:color w:val="000000"/>
                <w:sz w:val="24"/>
                <w:lang w:val="en-US" w:eastAsia="en-US"/>
              </w:rPr>
              <w:t>Control</w:t>
            </w:r>
            <w:proofErr w:type="gramEnd"/>
            <w:r w:rsidRPr="001E4AA9">
              <w:rPr>
                <w:rFonts w:ascii="Calibri" w:hAnsi="Calibri" w:cs="Calibri"/>
                <w:color w:val="000000"/>
                <w:sz w:val="24"/>
                <w:lang w:val="en-US" w:eastAsia="en-US"/>
              </w:rPr>
              <w:t xml:space="preserve"> </w:t>
            </w:r>
            <w:proofErr w:type="gramStart"/>
            <w:r w:rsidRPr="001E4AA9">
              <w:rPr>
                <w:rFonts w:ascii="Calibri" w:hAnsi="Calibri" w:cs="Calibri"/>
                <w:color w:val="000000"/>
                <w:sz w:val="24"/>
                <w:lang w:val="en-US" w:eastAsia="en-US"/>
              </w:rPr>
              <w:t>de</w:t>
            </w:r>
            <w:proofErr w:type="gram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emisiones</w:t>
            </w:r>
            <w:proofErr w:type="spellEnd"/>
          </w:p>
        </w:tc>
        <w:tc>
          <w:tcPr>
            <w:tcW w:w="316" w:type="pct"/>
            <w:tcBorders>
              <w:top w:val="nil"/>
              <w:left w:val="nil"/>
              <w:bottom w:val="single" w:sz="4" w:space="0" w:color="auto"/>
              <w:right w:val="single" w:sz="4" w:space="0" w:color="auto"/>
            </w:tcBorders>
            <w:noWrap/>
            <w:vAlign w:val="center"/>
            <w:hideMark/>
          </w:tcPr>
          <w:p w14:paraId="19EED8D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7B0231A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555" w:type="pct"/>
            <w:tcBorders>
              <w:top w:val="nil"/>
              <w:left w:val="nil"/>
              <w:bottom w:val="single" w:sz="4" w:space="0" w:color="auto"/>
              <w:right w:val="single" w:sz="4" w:space="0" w:color="auto"/>
            </w:tcBorders>
            <w:hideMark/>
          </w:tcPr>
          <w:p w14:paraId="1E36F92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0051B09F" w14:textId="77777777" w:rsidTr="000C314D">
        <w:trPr>
          <w:trHeight w:val="312"/>
        </w:trPr>
        <w:tc>
          <w:tcPr>
            <w:tcW w:w="326" w:type="pct"/>
            <w:vMerge/>
            <w:tcBorders>
              <w:top w:val="nil"/>
              <w:left w:val="nil"/>
              <w:bottom w:val="nil"/>
              <w:right w:val="nil"/>
            </w:tcBorders>
            <w:vAlign w:val="center"/>
            <w:hideMark/>
          </w:tcPr>
          <w:p w14:paraId="5095231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471171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18F4AA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12FFA8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8ABE62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55A9B0B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69EC9BE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525640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67A3C9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A73A94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232C23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78C83298" w14:textId="77777777" w:rsidTr="000C314D">
        <w:trPr>
          <w:trHeight w:val="312"/>
        </w:trPr>
        <w:tc>
          <w:tcPr>
            <w:tcW w:w="326" w:type="pct"/>
            <w:vMerge/>
            <w:tcBorders>
              <w:top w:val="nil"/>
              <w:left w:val="nil"/>
              <w:bottom w:val="nil"/>
              <w:right w:val="nil"/>
            </w:tcBorders>
            <w:vAlign w:val="center"/>
            <w:hideMark/>
          </w:tcPr>
          <w:p w14:paraId="58F161CF"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F4215D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54BF66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3984F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FAF01F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27EB8C2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26D17E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E39C66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97E9D4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596406C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D65E32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1499AF51" w14:textId="77777777" w:rsidTr="000C314D">
        <w:trPr>
          <w:trHeight w:val="312"/>
        </w:trPr>
        <w:tc>
          <w:tcPr>
            <w:tcW w:w="326" w:type="pct"/>
            <w:vMerge/>
            <w:tcBorders>
              <w:top w:val="nil"/>
              <w:left w:val="nil"/>
              <w:bottom w:val="nil"/>
              <w:right w:val="nil"/>
            </w:tcBorders>
            <w:vAlign w:val="center"/>
            <w:hideMark/>
          </w:tcPr>
          <w:p w14:paraId="3349F2E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6F90B6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B36FC5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7C00A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B31FF7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5821D77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554A1C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ACF91E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81C5A3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2BE35B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61F94B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73F417F2" w14:textId="77777777" w:rsidTr="000C314D">
        <w:trPr>
          <w:trHeight w:val="312"/>
        </w:trPr>
        <w:tc>
          <w:tcPr>
            <w:tcW w:w="326" w:type="pct"/>
            <w:vMerge w:val="restart"/>
            <w:tcBorders>
              <w:top w:val="nil"/>
              <w:left w:val="nil"/>
              <w:bottom w:val="nil"/>
              <w:right w:val="nil"/>
            </w:tcBorders>
            <w:noWrap/>
            <w:vAlign w:val="bottom"/>
            <w:hideMark/>
          </w:tcPr>
          <w:p w14:paraId="66E777B0" w14:textId="3BC21A1C"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94080" behindDoc="0" locked="0" layoutInCell="1" allowOverlap="1" wp14:anchorId="5D84D350" wp14:editId="083C97F4">
                  <wp:simplePos x="0" y="0"/>
                  <wp:positionH relativeFrom="column">
                    <wp:posOffset>205740</wp:posOffset>
                  </wp:positionH>
                  <wp:positionV relativeFrom="paragraph">
                    <wp:posOffset>1165860</wp:posOffset>
                  </wp:positionV>
                  <wp:extent cx="815340" cy="922020"/>
                  <wp:effectExtent l="0" t="0" r="3810" b="0"/>
                  <wp:wrapNone/>
                  <wp:docPr id="1781083999" name="Picture 30" descr="A green sign with a tractor and a drop of water&#10;&#10;AI-generated content may be incorrect.">
                    <a:extLst xmlns:a="http://schemas.openxmlformats.org/drawingml/2006/main">
                      <a:ext uri="{FF2B5EF4-FFF2-40B4-BE49-F238E27FC236}">
                        <a16:creationId xmlns:a16="http://schemas.microsoft.com/office/drawing/2014/main" id="{00000000-0008-0000-0400-000028000000}"/>
                      </a:ext>
                    </a:extLst>
                  </wp:docPr>
                  <wp:cNvGraphicFramePr/>
                  <a:graphic xmlns:a="http://schemas.openxmlformats.org/drawingml/2006/main">
                    <a:graphicData uri="http://schemas.openxmlformats.org/drawingml/2006/picture">
                      <pic:pic xmlns:pic="http://schemas.openxmlformats.org/drawingml/2006/picture">
                        <pic:nvPicPr>
                          <pic:cNvPr id="1781083999" name="Picture 30" descr="A green sign with a tractor and a drop of water&#10;&#10;AI-generated content may be incorrect.">
                            <a:extLst>
                              <a:ext uri="{FF2B5EF4-FFF2-40B4-BE49-F238E27FC236}">
                                <a16:creationId xmlns:a16="http://schemas.microsoft.com/office/drawing/2014/main" id="{00000000-0008-0000-0400-000028000000}"/>
                              </a:ext>
                            </a:extLst>
                          </pic:cNvPr>
                          <pic:cNvPicPr>
                            <a:picLocks noChangeAspect="1"/>
                          </pic:cNvPicPr>
                        </pic:nvPicPr>
                        <pic:blipFill>
                          <a:blip r:embed="rId61"/>
                          <a:stretch>
                            <a:fillRect/>
                          </a:stretch>
                        </pic:blipFill>
                        <pic:spPr>
                          <a:xfrm>
                            <a:off x="0" y="0"/>
                            <a:ext cx="819192" cy="9207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43AB5A21"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58E77CCB"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Water Consumption</w:t>
                  </w:r>
                </w:p>
              </w:tc>
            </w:tr>
            <w:tr w:rsidR="001E4AA9" w:rsidRPr="001E4AA9" w14:paraId="5AD8812E"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FAD6A6C"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3EE0BAA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4E652C39"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Consumo de agua es el uso de agua durante las actividades del proyecto. Aunque los proyectos de construcción, manufactura y agricultura son probablemente los principales usuarios de agua, en alguna medida todos los proyectos utilizan agua.</w:t>
            </w:r>
          </w:p>
        </w:tc>
        <w:tc>
          <w:tcPr>
            <w:tcW w:w="275" w:type="pct"/>
            <w:tcBorders>
              <w:top w:val="nil"/>
              <w:left w:val="nil"/>
              <w:bottom w:val="single" w:sz="4" w:space="0" w:color="auto"/>
              <w:right w:val="single" w:sz="4" w:space="0" w:color="auto"/>
            </w:tcBorders>
            <w:shd w:val="clear" w:color="000000" w:fill="F2F2F2"/>
            <w:noWrap/>
            <w:vAlign w:val="center"/>
            <w:hideMark/>
          </w:tcPr>
          <w:p w14:paraId="1A5E703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03718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32629F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6A23F8B6"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0109491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C46DD1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59B8E8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5BB681B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039B32A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0C314D" w:rsidRPr="001E4AA9" w14:paraId="53BADC26" w14:textId="77777777" w:rsidTr="000C314D">
        <w:trPr>
          <w:trHeight w:val="624"/>
        </w:trPr>
        <w:tc>
          <w:tcPr>
            <w:tcW w:w="326" w:type="pct"/>
            <w:vMerge/>
            <w:tcBorders>
              <w:top w:val="nil"/>
              <w:left w:val="nil"/>
              <w:bottom w:val="nil"/>
              <w:right w:val="nil"/>
            </w:tcBorders>
            <w:vAlign w:val="center"/>
            <w:hideMark/>
          </w:tcPr>
          <w:p w14:paraId="76479DD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47F35EB"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F44591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C1B276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8C3053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No hay un programa de cuido del agua</w:t>
            </w:r>
          </w:p>
        </w:tc>
        <w:tc>
          <w:tcPr>
            <w:tcW w:w="358" w:type="pct"/>
            <w:tcBorders>
              <w:top w:val="nil"/>
              <w:left w:val="nil"/>
              <w:bottom w:val="single" w:sz="4" w:space="0" w:color="auto"/>
              <w:right w:val="single" w:sz="4" w:space="0" w:color="auto"/>
            </w:tcBorders>
            <w:hideMark/>
          </w:tcPr>
          <w:p w14:paraId="7CABD94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No hay un programa de cuido del agua</w:t>
            </w:r>
          </w:p>
        </w:tc>
        <w:tc>
          <w:tcPr>
            <w:tcW w:w="341" w:type="pct"/>
            <w:tcBorders>
              <w:top w:val="nil"/>
              <w:left w:val="nil"/>
              <w:bottom w:val="single" w:sz="4" w:space="0" w:color="auto"/>
              <w:right w:val="single" w:sz="4" w:space="0" w:color="auto"/>
            </w:tcBorders>
            <w:noWrap/>
            <w:vAlign w:val="center"/>
            <w:hideMark/>
          </w:tcPr>
          <w:p w14:paraId="67BC8CB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476FC47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Control de </w:t>
            </w:r>
            <w:proofErr w:type="spellStart"/>
            <w:r w:rsidRPr="001E4AA9">
              <w:rPr>
                <w:rFonts w:ascii="Calibri" w:hAnsi="Calibri" w:cs="Calibri"/>
                <w:color w:val="000000"/>
                <w:sz w:val="24"/>
                <w:lang w:val="en-US" w:eastAsia="en-US"/>
              </w:rPr>
              <w:t>aguas</w:t>
            </w:r>
            <w:proofErr w:type="spellEnd"/>
          </w:p>
        </w:tc>
        <w:tc>
          <w:tcPr>
            <w:tcW w:w="316" w:type="pct"/>
            <w:tcBorders>
              <w:top w:val="nil"/>
              <w:left w:val="nil"/>
              <w:bottom w:val="single" w:sz="4" w:space="0" w:color="auto"/>
              <w:right w:val="single" w:sz="4" w:space="0" w:color="auto"/>
            </w:tcBorders>
            <w:noWrap/>
            <w:vAlign w:val="center"/>
            <w:hideMark/>
          </w:tcPr>
          <w:p w14:paraId="25D0DD9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58D224A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555" w:type="pct"/>
            <w:tcBorders>
              <w:top w:val="nil"/>
              <w:left w:val="nil"/>
              <w:bottom w:val="single" w:sz="4" w:space="0" w:color="auto"/>
              <w:right w:val="single" w:sz="4" w:space="0" w:color="auto"/>
            </w:tcBorders>
            <w:hideMark/>
          </w:tcPr>
          <w:p w14:paraId="10D4EDF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62629EC2" w14:textId="77777777" w:rsidTr="000C314D">
        <w:trPr>
          <w:trHeight w:val="312"/>
        </w:trPr>
        <w:tc>
          <w:tcPr>
            <w:tcW w:w="326" w:type="pct"/>
            <w:vMerge/>
            <w:tcBorders>
              <w:top w:val="nil"/>
              <w:left w:val="nil"/>
              <w:bottom w:val="nil"/>
              <w:right w:val="nil"/>
            </w:tcBorders>
            <w:vAlign w:val="center"/>
            <w:hideMark/>
          </w:tcPr>
          <w:p w14:paraId="429C847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9925081"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D2709B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AD0C7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2C53B8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038895E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9EBE18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9373E9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7685B0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3978FC4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7172F65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52FC5F24" w14:textId="77777777" w:rsidTr="000C314D">
        <w:trPr>
          <w:trHeight w:val="312"/>
        </w:trPr>
        <w:tc>
          <w:tcPr>
            <w:tcW w:w="326" w:type="pct"/>
            <w:vMerge/>
            <w:tcBorders>
              <w:top w:val="nil"/>
              <w:left w:val="nil"/>
              <w:bottom w:val="nil"/>
              <w:right w:val="nil"/>
            </w:tcBorders>
            <w:vAlign w:val="center"/>
            <w:hideMark/>
          </w:tcPr>
          <w:p w14:paraId="7C71693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5DF5787"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42D8E05"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ADFD3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7D888B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59029F5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54A8916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1DF9F8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5AF78F8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664907B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1AB954F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59DEA9C7" w14:textId="77777777" w:rsidTr="000C314D">
        <w:trPr>
          <w:trHeight w:val="312"/>
        </w:trPr>
        <w:tc>
          <w:tcPr>
            <w:tcW w:w="326" w:type="pct"/>
            <w:vMerge/>
            <w:tcBorders>
              <w:top w:val="nil"/>
              <w:left w:val="nil"/>
              <w:bottom w:val="nil"/>
              <w:right w:val="nil"/>
            </w:tcBorders>
            <w:vAlign w:val="center"/>
            <w:hideMark/>
          </w:tcPr>
          <w:p w14:paraId="36DACDC2"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314519D"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D8BA81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BD1D3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F172FD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7793D31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D157D0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C6A82E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5D2DDB5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345AF7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3694DE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13753DCE" w14:textId="77777777" w:rsidTr="000C314D">
        <w:trPr>
          <w:trHeight w:val="312"/>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4E2411BB"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Water Displacement</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58C915FD"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Desplazamiento de agua es la práctica de desviar las fuentes de agua que han sido interrumpidas por el proyecto lejos de las áreas que son propensas a inundaciones y contaminación. Los métodos incluyen la construcción de represas, el desvío del flujo </w:t>
            </w:r>
            <w:r w:rsidRPr="001E4AA9">
              <w:rPr>
                <w:rFonts w:ascii="Calibri" w:hAnsi="Calibri" w:cs="Calibri"/>
                <w:color w:val="000000"/>
                <w:sz w:val="18"/>
                <w:szCs w:val="18"/>
                <w:lang w:eastAsia="en-US"/>
              </w:rPr>
              <w:lastRenderedPageBreak/>
              <w:t xml:space="preserve">de agua, la construcción de humedales artificiales, el paisajismo con jardines infiltrantes (rain </w:t>
            </w:r>
            <w:proofErr w:type="spellStart"/>
            <w:r w:rsidRPr="001E4AA9">
              <w:rPr>
                <w:rFonts w:ascii="Calibri" w:hAnsi="Calibri" w:cs="Calibri"/>
                <w:color w:val="000000"/>
                <w:sz w:val="18"/>
                <w:szCs w:val="18"/>
                <w:lang w:eastAsia="en-US"/>
              </w:rPr>
              <w:t>gardens</w:t>
            </w:r>
            <w:proofErr w:type="spellEnd"/>
            <w:r w:rsidRPr="001E4AA9">
              <w:rPr>
                <w:rFonts w:ascii="Calibri" w:hAnsi="Calibri" w:cs="Calibri"/>
                <w:color w:val="000000"/>
                <w:sz w:val="18"/>
                <w:szCs w:val="18"/>
                <w:lang w:eastAsia="en-US"/>
              </w:rPr>
              <w:t>) y la instalación de barreras contra inundaciones. El desplazamiento de agua es principalmente un problema con los proyectos de construcción, manufactura y agricultura</w:t>
            </w:r>
          </w:p>
        </w:tc>
        <w:tc>
          <w:tcPr>
            <w:tcW w:w="275" w:type="pct"/>
            <w:tcBorders>
              <w:top w:val="nil"/>
              <w:left w:val="nil"/>
              <w:bottom w:val="single" w:sz="4" w:space="0" w:color="auto"/>
              <w:right w:val="single" w:sz="4" w:space="0" w:color="auto"/>
            </w:tcBorders>
            <w:shd w:val="clear" w:color="000000" w:fill="F2F2F2"/>
            <w:noWrap/>
            <w:vAlign w:val="center"/>
            <w:hideMark/>
          </w:tcPr>
          <w:p w14:paraId="355D69B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ACA2E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8F1B46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3BA2E0B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29455C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FAC7A9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56E7693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6BB461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97C5FD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44D0DD27"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13D0CFFF"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4CC81A0A"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39BD88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CCDDC1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0829CD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2DC8405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6585D8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370A1F2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1A595E6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7187635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71FAFD3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A1B7DF2"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1BC1079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74D37A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85D991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C654B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8AC5F5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67D1B623"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345456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383DDA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4DB1EB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5536448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1DEF8DB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3F71C9B1"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5BBB5AB2"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D9337D4"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53D19FB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E86E2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ED64C4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4E39C4B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193BA64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0669B7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1B668AA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47E3115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D1E536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4E6394CB"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0B536525"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95BE7C1"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5D68A2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7E554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39B5D1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7A4F075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44D928C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9FD956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05A9FE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5FB6812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778542E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71822BA" w14:textId="77777777" w:rsidTr="000C314D">
        <w:trPr>
          <w:trHeight w:val="312"/>
        </w:trPr>
        <w:tc>
          <w:tcPr>
            <w:tcW w:w="326" w:type="pct"/>
            <w:vMerge w:val="restart"/>
            <w:tcBorders>
              <w:top w:val="nil"/>
              <w:left w:val="nil"/>
              <w:bottom w:val="nil"/>
              <w:right w:val="nil"/>
            </w:tcBorders>
            <w:noWrap/>
            <w:vAlign w:val="bottom"/>
            <w:hideMark/>
          </w:tcPr>
          <w:p w14:paraId="5D500EAE" w14:textId="7B065DE6"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95104" behindDoc="0" locked="0" layoutInCell="1" allowOverlap="1" wp14:anchorId="4BAB9069" wp14:editId="22F3B8D4">
                  <wp:simplePos x="0" y="0"/>
                  <wp:positionH relativeFrom="column">
                    <wp:posOffset>152400</wp:posOffset>
                  </wp:positionH>
                  <wp:positionV relativeFrom="paragraph">
                    <wp:posOffset>0</wp:posOffset>
                  </wp:positionV>
                  <wp:extent cx="800100" cy="883920"/>
                  <wp:effectExtent l="0" t="0" r="0" b="0"/>
                  <wp:wrapNone/>
                  <wp:docPr id="1827424816" name="Picture 29">
                    <a:extLst xmlns:a="http://schemas.openxmlformats.org/drawingml/2006/main">
                      <a:ext uri="{FF2B5EF4-FFF2-40B4-BE49-F238E27FC236}">
                        <a16:creationId xmlns:a16="http://schemas.microsoft.com/office/drawing/2014/main" id="{00000000-0008-0000-0400-00002B000000}"/>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00000000-0008-0000-0400-00002B000000}"/>
                              </a:ext>
                            </a:extLst>
                          </pic:cNvPr>
                          <pic:cNvPicPr>
                            <a:picLocks noChangeAspect="1"/>
                          </pic:cNvPicPr>
                        </pic:nvPicPr>
                        <pic:blipFill>
                          <a:blip r:embed="rId62"/>
                          <a:stretch>
                            <a:fillRect/>
                          </a:stretch>
                        </pic:blipFill>
                        <pic:spPr>
                          <a:xfrm>
                            <a:off x="0" y="0"/>
                            <a:ext cx="793791" cy="895396"/>
                          </a:xfrm>
                          <a:prstGeom prst="rect">
                            <a:avLst/>
                          </a:prstGeom>
                        </pic:spPr>
                      </pic:pic>
                    </a:graphicData>
                  </a:graphic>
                  <wp14:sizeRelH relativeFrom="page">
                    <wp14:pctWidth>0</wp14:pctWidth>
                  </wp14:sizeRelH>
                  <wp14:sizeRelV relativeFrom="page">
                    <wp14:pctHeight>0</wp14:pctHeight>
                  </wp14:sizeRelV>
                </wp:anchor>
              </w:drawing>
            </w:r>
            <w:r w:rsidRPr="001E4AA9">
              <w:rPr>
                <w:rFonts w:ascii="Calibri" w:hAnsi="Calibri" w:cs="Calibri"/>
                <w:noProof/>
                <w:color w:val="000000"/>
                <w:sz w:val="24"/>
                <w:lang w:val="en-US" w:eastAsia="en-US"/>
              </w:rPr>
              <w:drawing>
                <wp:anchor distT="0" distB="0" distL="114300" distR="114300" simplePos="0" relativeHeight="251696128" behindDoc="0" locked="0" layoutInCell="1" allowOverlap="1" wp14:anchorId="0FCFD8A6" wp14:editId="179E0E1C">
                  <wp:simplePos x="0" y="0"/>
                  <wp:positionH relativeFrom="column">
                    <wp:posOffset>137160</wp:posOffset>
                  </wp:positionH>
                  <wp:positionV relativeFrom="paragraph">
                    <wp:posOffset>960120</wp:posOffset>
                  </wp:positionV>
                  <wp:extent cx="815340" cy="906780"/>
                  <wp:effectExtent l="0" t="0" r="3810" b="7620"/>
                  <wp:wrapNone/>
                  <wp:docPr id="1219732816" name="Picture 28" descr="A green sign with white text and a person holding a megaphone&#10;&#10;AI-generated content may be incorrect.">
                    <a:extLst xmlns:a="http://schemas.openxmlformats.org/drawingml/2006/main">
                      <a:ext uri="{FF2B5EF4-FFF2-40B4-BE49-F238E27FC236}">
                        <a16:creationId xmlns:a16="http://schemas.microsoft.com/office/drawing/2014/main" id="{00000000-0008-0000-0400-00002D000000}"/>
                      </a:ext>
                    </a:extLst>
                  </wp:docPr>
                  <wp:cNvGraphicFramePr/>
                  <a:graphic xmlns:a="http://schemas.openxmlformats.org/drawingml/2006/main">
                    <a:graphicData uri="http://schemas.openxmlformats.org/drawingml/2006/picture">
                      <pic:pic xmlns:pic="http://schemas.openxmlformats.org/drawingml/2006/picture">
                        <pic:nvPicPr>
                          <pic:cNvPr id="1219732816" name="Picture 28" descr="A green sign with white text and a person holding a megaphone&#10;&#10;AI-generated content may be incorrect.">
                            <a:extLst>
                              <a:ext uri="{FF2B5EF4-FFF2-40B4-BE49-F238E27FC236}">
                                <a16:creationId xmlns:a16="http://schemas.microsoft.com/office/drawing/2014/main" id="{00000000-0008-0000-0400-00002D000000}"/>
                              </a:ext>
                            </a:extLst>
                          </pic:cNvPr>
                          <pic:cNvPicPr>
                            <a:picLocks noChangeAspect="1"/>
                          </pic:cNvPicPr>
                        </pic:nvPicPr>
                        <pic:blipFill>
                          <a:blip r:embed="rId63"/>
                          <a:stretch>
                            <a:fillRect/>
                          </a:stretch>
                        </pic:blipFill>
                        <pic:spPr>
                          <a:xfrm>
                            <a:off x="0" y="0"/>
                            <a:ext cx="819192" cy="9144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105DF237"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6350085E"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Soil Erosion and Regeneration</w:t>
                  </w:r>
                </w:p>
              </w:tc>
            </w:tr>
            <w:tr w:rsidR="001E4AA9" w:rsidRPr="001E4AA9" w14:paraId="5300B140"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F21E950"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5C9CC29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vAlign w:val="center"/>
            <w:hideMark/>
          </w:tcPr>
          <w:p w14:paraId="04E1C246"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br/>
            </w:r>
            <w:r w:rsidRPr="001E4AA9">
              <w:rPr>
                <w:rFonts w:ascii="Calibri" w:hAnsi="Calibri" w:cs="Calibri"/>
                <w:b/>
                <w:bCs/>
                <w:color w:val="000000"/>
                <w:sz w:val="18"/>
                <w:szCs w:val="18"/>
                <w:lang w:eastAsia="en-US"/>
              </w:rPr>
              <w:t>Erosión del suelo</w:t>
            </w:r>
            <w:r w:rsidRPr="001E4AA9">
              <w:rPr>
                <w:rFonts w:ascii="Calibri" w:hAnsi="Calibri" w:cs="Calibri"/>
                <w:color w:val="000000"/>
                <w:sz w:val="18"/>
                <w:szCs w:val="18"/>
                <w:lang w:eastAsia="en-US"/>
              </w:rPr>
              <w:t xml:space="preserve"> es la pérdida de la capa superior del suelo debido a actividades humanas como la construcción en general, la construcción de carreteras o las prácticas agrícolas. Puede verse exacerbado por cambios en la cobertura natural del suelo y puede tener efectos </w:t>
            </w:r>
            <w:r w:rsidRPr="001E4AA9">
              <w:rPr>
                <w:rFonts w:ascii="Calibri" w:hAnsi="Calibri" w:cs="Calibri"/>
                <w:color w:val="000000"/>
                <w:sz w:val="18"/>
                <w:szCs w:val="18"/>
                <w:lang w:eastAsia="en-US"/>
              </w:rPr>
              <w:lastRenderedPageBreak/>
              <w:t>negativos significativos en los ecosistemas locales. Al igual que con el desplazamiento del agua, la erosión del suelo es principalmente un problema con los proyectos de construcción, manufactura y agricultura.</w:t>
            </w:r>
            <w:r w:rsidRPr="001E4AA9">
              <w:rPr>
                <w:rFonts w:ascii="Calibri" w:hAnsi="Calibri" w:cs="Calibri"/>
                <w:color w:val="000000"/>
                <w:sz w:val="18"/>
                <w:szCs w:val="18"/>
                <w:lang w:eastAsia="en-US"/>
              </w:rPr>
              <w:br/>
            </w:r>
            <w:r w:rsidRPr="001E4AA9">
              <w:rPr>
                <w:rFonts w:ascii="Calibri" w:hAnsi="Calibri" w:cs="Calibri"/>
                <w:b/>
                <w:bCs/>
                <w:color w:val="000000"/>
                <w:sz w:val="18"/>
                <w:szCs w:val="18"/>
                <w:lang w:eastAsia="en-US"/>
              </w:rPr>
              <w:t>Diseño regenerativo</w:t>
            </w:r>
            <w:r w:rsidRPr="001E4AA9">
              <w:rPr>
                <w:rFonts w:ascii="Calibri" w:hAnsi="Calibri" w:cs="Calibri"/>
                <w:color w:val="000000"/>
                <w:sz w:val="18"/>
                <w:szCs w:val="18"/>
                <w:lang w:eastAsia="en-US"/>
              </w:rPr>
              <w:t xml:space="preserve"> es una práctica que se basa en la comprensión de cómo funcionan los ecosistemas para que el proyecto regenere los recursos en lugar de agotarlos.</w:t>
            </w:r>
          </w:p>
        </w:tc>
        <w:tc>
          <w:tcPr>
            <w:tcW w:w="275" w:type="pct"/>
            <w:tcBorders>
              <w:top w:val="nil"/>
              <w:left w:val="nil"/>
              <w:bottom w:val="single" w:sz="4" w:space="0" w:color="auto"/>
              <w:right w:val="single" w:sz="4" w:space="0" w:color="auto"/>
            </w:tcBorders>
            <w:shd w:val="clear" w:color="000000" w:fill="F2F2F2"/>
            <w:noWrap/>
            <w:vAlign w:val="center"/>
            <w:hideMark/>
          </w:tcPr>
          <w:p w14:paraId="63E6995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96B63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0D93A9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38AA82A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006451C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3A165A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1C694C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3A45C8D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2235DAD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6AC903D5" w14:textId="77777777" w:rsidTr="000C314D">
        <w:trPr>
          <w:trHeight w:val="312"/>
        </w:trPr>
        <w:tc>
          <w:tcPr>
            <w:tcW w:w="326" w:type="pct"/>
            <w:vMerge/>
            <w:tcBorders>
              <w:top w:val="nil"/>
              <w:left w:val="nil"/>
              <w:bottom w:val="nil"/>
              <w:right w:val="nil"/>
            </w:tcBorders>
            <w:vAlign w:val="center"/>
            <w:hideMark/>
          </w:tcPr>
          <w:p w14:paraId="43F8DFC9"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DADEDE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548D50A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5BC8F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838C12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3457F6A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D9F132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4AAEA3D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8D180A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841239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45FF360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7D6E78E" w14:textId="77777777" w:rsidTr="000C314D">
        <w:trPr>
          <w:trHeight w:val="312"/>
        </w:trPr>
        <w:tc>
          <w:tcPr>
            <w:tcW w:w="326" w:type="pct"/>
            <w:vMerge/>
            <w:tcBorders>
              <w:top w:val="nil"/>
              <w:left w:val="nil"/>
              <w:bottom w:val="nil"/>
              <w:right w:val="nil"/>
            </w:tcBorders>
            <w:vAlign w:val="center"/>
            <w:hideMark/>
          </w:tcPr>
          <w:p w14:paraId="3CA4F94A"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FFC6FEA"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25E2A4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89414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9995BCA"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3B6333E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67CB888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6425C5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ADC7A2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3745EA4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103978AB"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50CB67A3" w14:textId="77777777" w:rsidTr="000C314D">
        <w:trPr>
          <w:trHeight w:val="312"/>
        </w:trPr>
        <w:tc>
          <w:tcPr>
            <w:tcW w:w="326" w:type="pct"/>
            <w:vMerge/>
            <w:tcBorders>
              <w:top w:val="nil"/>
              <w:left w:val="nil"/>
              <w:bottom w:val="nil"/>
              <w:right w:val="nil"/>
            </w:tcBorders>
            <w:vAlign w:val="center"/>
            <w:hideMark/>
          </w:tcPr>
          <w:p w14:paraId="5A7DE53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AD026E9"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E7172A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47C7A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9C450B4"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6B58D1D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49773E1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E968EB6"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0EDD47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6EFC353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C91648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DD199CC" w14:textId="77777777" w:rsidTr="000C314D">
        <w:trPr>
          <w:trHeight w:val="381"/>
        </w:trPr>
        <w:tc>
          <w:tcPr>
            <w:tcW w:w="326" w:type="pct"/>
            <w:vMerge/>
            <w:tcBorders>
              <w:top w:val="nil"/>
              <w:left w:val="nil"/>
              <w:bottom w:val="nil"/>
              <w:right w:val="nil"/>
            </w:tcBorders>
            <w:vAlign w:val="center"/>
            <w:hideMark/>
          </w:tcPr>
          <w:p w14:paraId="2653C01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5FC1C9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3E1096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333BC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0789A02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45D0F37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7C19287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C336B2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0BA36B8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175FD25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5215EA7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19E2E651" w14:textId="77777777" w:rsidTr="000C314D">
        <w:trPr>
          <w:trHeight w:val="312"/>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5D05FF86"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Noise Pollution</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4A289E68"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Contaminación acústica es la creación de sonidos excesivos, desagradables o perturbadores que pueden disminuir la calidad de vida. La contaminación </w:t>
            </w:r>
            <w:r w:rsidRPr="001E4AA9">
              <w:rPr>
                <w:rFonts w:ascii="Calibri" w:hAnsi="Calibri" w:cs="Calibri"/>
                <w:color w:val="000000"/>
                <w:sz w:val="18"/>
                <w:szCs w:val="18"/>
                <w:lang w:eastAsia="en-US"/>
              </w:rPr>
              <w:lastRenderedPageBreak/>
              <w:t>acústica puede ser causada por actividades tales como voladuras (</w:t>
            </w:r>
            <w:proofErr w:type="spellStart"/>
            <w:r w:rsidRPr="001E4AA9">
              <w:rPr>
                <w:rFonts w:ascii="Calibri" w:hAnsi="Calibri" w:cs="Calibri"/>
                <w:color w:val="000000"/>
                <w:sz w:val="18"/>
                <w:szCs w:val="18"/>
                <w:lang w:eastAsia="en-US"/>
              </w:rPr>
              <w:t>blasting</w:t>
            </w:r>
            <w:proofErr w:type="spellEnd"/>
            <w:r w:rsidRPr="001E4AA9">
              <w:rPr>
                <w:rFonts w:ascii="Calibri" w:hAnsi="Calibri" w:cs="Calibri"/>
                <w:color w:val="000000"/>
                <w:sz w:val="18"/>
                <w:szCs w:val="18"/>
                <w:lang w:eastAsia="en-US"/>
              </w:rPr>
              <w:t>), tráfico de vehículos pesados, embotellamientos y operación de maquinaria o equipo.</w:t>
            </w:r>
          </w:p>
        </w:tc>
        <w:tc>
          <w:tcPr>
            <w:tcW w:w="275" w:type="pct"/>
            <w:tcBorders>
              <w:top w:val="nil"/>
              <w:left w:val="nil"/>
              <w:bottom w:val="single" w:sz="4" w:space="0" w:color="auto"/>
              <w:right w:val="single" w:sz="4" w:space="0" w:color="auto"/>
            </w:tcBorders>
            <w:shd w:val="clear" w:color="000000" w:fill="F2F2F2"/>
            <w:noWrap/>
            <w:vAlign w:val="center"/>
            <w:hideMark/>
          </w:tcPr>
          <w:p w14:paraId="1351D6B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A8247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E8CDE1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5D3052B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1E34D0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280F68C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234571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5CFDE64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1378BC7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035B7C98"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30AA770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6A5644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2056AC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DE7D2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675379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39E2423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3813382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45F34B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63775CC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752F0C8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2900161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3F828768"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67C794B4"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6EA0B42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62C1230"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C282F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8283605"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19AD3F4D"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6622C8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1F5278A1"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39EA869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7539267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nil"/>
              <w:left w:val="nil"/>
              <w:bottom w:val="single" w:sz="4" w:space="0" w:color="auto"/>
              <w:right w:val="single" w:sz="4" w:space="0" w:color="auto"/>
            </w:tcBorders>
            <w:hideMark/>
          </w:tcPr>
          <w:p w14:paraId="2C8683F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1E6777A1"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0D917C59"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15C147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489BA3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B90D5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042BCF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7B59410C"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2A21755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609ED6AE"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489EAFC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0AC9FB4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01B88232"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7E062DD" w14:textId="77777777" w:rsidTr="000C314D">
        <w:trPr>
          <w:trHeight w:val="312"/>
        </w:trPr>
        <w:tc>
          <w:tcPr>
            <w:tcW w:w="326" w:type="pct"/>
            <w:vMerge/>
            <w:tcBorders>
              <w:top w:val="nil"/>
              <w:left w:val="single" w:sz="4" w:space="0" w:color="auto"/>
              <w:bottom w:val="single" w:sz="4" w:space="0" w:color="auto"/>
              <w:right w:val="single" w:sz="4" w:space="0" w:color="auto"/>
            </w:tcBorders>
            <w:vAlign w:val="center"/>
            <w:hideMark/>
          </w:tcPr>
          <w:p w14:paraId="02652F90"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EDE6A2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59B0E8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889DA1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No</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7B7F8368"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N/A. </w:t>
            </w:r>
          </w:p>
        </w:tc>
        <w:tc>
          <w:tcPr>
            <w:tcW w:w="358" w:type="pct"/>
            <w:tcBorders>
              <w:top w:val="single" w:sz="4" w:space="0" w:color="auto"/>
              <w:left w:val="single" w:sz="4" w:space="0" w:color="auto"/>
              <w:bottom w:val="single" w:sz="4" w:space="0" w:color="auto"/>
              <w:right w:val="single" w:sz="4" w:space="0" w:color="auto"/>
            </w:tcBorders>
            <w:shd w:val="clear" w:color="000000" w:fill="BFBFBF"/>
            <w:hideMark/>
          </w:tcPr>
          <w:p w14:paraId="65E126B0"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41" w:type="pct"/>
            <w:tcBorders>
              <w:top w:val="nil"/>
              <w:left w:val="nil"/>
              <w:bottom w:val="single" w:sz="4" w:space="0" w:color="auto"/>
              <w:right w:val="single" w:sz="4" w:space="0" w:color="auto"/>
            </w:tcBorders>
            <w:noWrap/>
            <w:vAlign w:val="center"/>
            <w:hideMark/>
          </w:tcPr>
          <w:p w14:paraId="09961C2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489" w:type="pct"/>
            <w:tcBorders>
              <w:top w:val="single" w:sz="4" w:space="0" w:color="auto"/>
              <w:left w:val="single" w:sz="4" w:space="0" w:color="auto"/>
              <w:bottom w:val="single" w:sz="4" w:space="0" w:color="auto"/>
              <w:right w:val="single" w:sz="4" w:space="0" w:color="auto"/>
            </w:tcBorders>
            <w:shd w:val="clear" w:color="000000" w:fill="BFBFBF"/>
            <w:hideMark/>
          </w:tcPr>
          <w:p w14:paraId="5EC30BC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7BA8156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151" w:type="pct"/>
            <w:tcBorders>
              <w:top w:val="nil"/>
              <w:left w:val="nil"/>
              <w:bottom w:val="single" w:sz="4" w:space="0" w:color="auto"/>
              <w:right w:val="single" w:sz="4" w:space="0" w:color="auto"/>
            </w:tcBorders>
            <w:noWrap/>
            <w:vAlign w:val="center"/>
            <w:hideMark/>
          </w:tcPr>
          <w:p w14:paraId="7A4911A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single" w:sz="4" w:space="0" w:color="auto"/>
              <w:left w:val="single" w:sz="4" w:space="0" w:color="auto"/>
              <w:bottom w:val="single" w:sz="4" w:space="0" w:color="auto"/>
              <w:right w:val="single" w:sz="4" w:space="0" w:color="auto"/>
            </w:tcBorders>
            <w:shd w:val="clear" w:color="000000" w:fill="BFBFBF"/>
            <w:hideMark/>
          </w:tcPr>
          <w:p w14:paraId="60368D8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r>
      <w:tr w:rsidR="001E4AA9" w:rsidRPr="001E4AA9" w14:paraId="2A32B134" w14:textId="77777777" w:rsidTr="000C314D">
        <w:trPr>
          <w:trHeight w:val="321"/>
        </w:trPr>
        <w:tc>
          <w:tcPr>
            <w:tcW w:w="326" w:type="pct"/>
            <w:tcBorders>
              <w:top w:val="nil"/>
              <w:left w:val="single" w:sz="4" w:space="0" w:color="auto"/>
              <w:bottom w:val="single" w:sz="4" w:space="0" w:color="auto"/>
              <w:right w:val="single" w:sz="4" w:space="0" w:color="auto"/>
            </w:tcBorders>
            <w:shd w:val="clear" w:color="000000" w:fill="A9D08E"/>
            <w:noWrap/>
            <w:vAlign w:val="bottom"/>
            <w:hideMark/>
          </w:tcPr>
          <w:p w14:paraId="663D848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Categoría</w:t>
            </w:r>
            <w:proofErr w:type="spellEnd"/>
          </w:p>
        </w:tc>
        <w:tc>
          <w:tcPr>
            <w:tcW w:w="1480" w:type="pct"/>
            <w:tcBorders>
              <w:top w:val="nil"/>
              <w:left w:val="nil"/>
              <w:bottom w:val="single" w:sz="4" w:space="0" w:color="auto"/>
              <w:right w:val="nil"/>
            </w:tcBorders>
            <w:shd w:val="clear" w:color="000000" w:fill="A9D08E"/>
            <w:noWrap/>
            <w:vAlign w:val="center"/>
            <w:hideMark/>
          </w:tcPr>
          <w:p w14:paraId="61135EB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Consumo</w:t>
            </w:r>
            <w:proofErr w:type="spellEnd"/>
          </w:p>
        </w:tc>
        <w:tc>
          <w:tcPr>
            <w:tcW w:w="27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3F2509C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Lente</w:t>
            </w:r>
          </w:p>
        </w:tc>
        <w:tc>
          <w:tcPr>
            <w:tcW w:w="21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0AF5618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w:t>
            </w:r>
            <w:proofErr w:type="spellStart"/>
            <w:r w:rsidRPr="001E4AA9">
              <w:rPr>
                <w:rFonts w:ascii="Calibri" w:hAnsi="Calibri" w:cs="Calibri"/>
                <w:color w:val="000000"/>
                <w:sz w:val="24"/>
                <w:lang w:val="en-US" w:eastAsia="en-US"/>
              </w:rPr>
              <w:t>Calificado</w:t>
            </w:r>
            <w:proofErr w:type="spellEnd"/>
            <w:r w:rsidRPr="001E4AA9">
              <w:rPr>
                <w:rFonts w:ascii="Calibri" w:hAnsi="Calibri" w:cs="Calibri"/>
                <w:color w:val="000000"/>
                <w:sz w:val="24"/>
                <w:lang w:val="en-US" w:eastAsia="en-US"/>
              </w:rPr>
              <w:t>?</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02AB350A"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r w:rsidRPr="001E4AA9">
              <w:rPr>
                <w:rFonts w:ascii="Calibri" w:hAnsi="Calibri" w:cs="Calibri"/>
                <w:color w:val="000000"/>
                <w:sz w:val="24"/>
                <w:lang w:val="en-US" w:eastAsia="en-US"/>
              </w:rPr>
              <w:t xml:space="preserve"> (Causa)</w:t>
            </w:r>
          </w:p>
        </w:tc>
        <w:tc>
          <w:tcPr>
            <w:tcW w:w="358" w:type="pct"/>
            <w:vMerge w:val="restart"/>
            <w:tcBorders>
              <w:top w:val="nil"/>
              <w:left w:val="single" w:sz="4" w:space="0" w:color="auto"/>
              <w:bottom w:val="single" w:sz="4" w:space="0" w:color="auto"/>
              <w:right w:val="single" w:sz="4" w:space="0" w:color="auto"/>
            </w:tcBorders>
            <w:shd w:val="clear" w:color="000000" w:fill="A9D08E"/>
            <w:vAlign w:val="center"/>
            <w:hideMark/>
          </w:tcPr>
          <w:p w14:paraId="7D1E6E8F"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Impacto Potencial en la Sostenibilidad</w:t>
            </w:r>
          </w:p>
        </w:tc>
        <w:tc>
          <w:tcPr>
            <w:tcW w:w="341" w:type="pct"/>
            <w:vMerge w:val="restart"/>
            <w:tcBorders>
              <w:top w:val="nil"/>
              <w:left w:val="single" w:sz="4" w:space="0" w:color="auto"/>
              <w:bottom w:val="single" w:sz="4" w:space="0" w:color="auto"/>
              <w:right w:val="single" w:sz="4" w:space="0" w:color="auto"/>
            </w:tcBorders>
            <w:shd w:val="clear" w:color="000000" w:fill="A9D08E"/>
            <w:vAlign w:val="center"/>
            <w:hideMark/>
          </w:tcPr>
          <w:p w14:paraId="1384716B"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 xml:space="preserve">Puntaje Inicial del Impacto (Antes) </w:t>
            </w:r>
          </w:p>
        </w:tc>
        <w:tc>
          <w:tcPr>
            <w:tcW w:w="489"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5AFFDE0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 xml:space="preserve">Respuesta </w:t>
            </w:r>
            <w:proofErr w:type="spellStart"/>
            <w:r w:rsidRPr="001E4AA9">
              <w:rPr>
                <w:rFonts w:ascii="Calibri" w:hAnsi="Calibri" w:cs="Calibri"/>
                <w:color w:val="000000"/>
                <w:sz w:val="24"/>
                <w:lang w:val="en-US" w:eastAsia="en-US"/>
              </w:rPr>
              <w:t>Propuesta</w:t>
            </w:r>
            <w:proofErr w:type="spellEnd"/>
          </w:p>
        </w:tc>
        <w:tc>
          <w:tcPr>
            <w:tcW w:w="316" w:type="pct"/>
            <w:vMerge w:val="restart"/>
            <w:tcBorders>
              <w:top w:val="nil"/>
              <w:left w:val="single" w:sz="4" w:space="0" w:color="auto"/>
              <w:bottom w:val="single" w:sz="4" w:space="0" w:color="auto"/>
              <w:right w:val="single" w:sz="4" w:space="0" w:color="auto"/>
            </w:tcBorders>
            <w:shd w:val="clear" w:color="000000" w:fill="A9D08E"/>
            <w:vAlign w:val="center"/>
            <w:hideMark/>
          </w:tcPr>
          <w:p w14:paraId="24F58950" w14:textId="77777777" w:rsidR="001E4AA9" w:rsidRPr="001E4AA9" w:rsidRDefault="001E4AA9" w:rsidP="001E4AA9">
            <w:pPr>
              <w:spacing w:line="240" w:lineRule="auto"/>
              <w:ind w:firstLine="0"/>
              <w:jc w:val="center"/>
              <w:rPr>
                <w:rFonts w:ascii="Calibri" w:hAnsi="Calibri" w:cs="Calibri"/>
                <w:color w:val="000000"/>
                <w:sz w:val="24"/>
                <w:lang w:eastAsia="en-US"/>
              </w:rPr>
            </w:pPr>
            <w:r w:rsidRPr="001E4AA9">
              <w:rPr>
                <w:rFonts w:ascii="Calibri" w:hAnsi="Calibri" w:cs="Calibri"/>
                <w:color w:val="000000"/>
                <w:sz w:val="24"/>
                <w:lang w:eastAsia="en-US"/>
              </w:rPr>
              <w:t>Nuevo Puntaje del Impacto (Después)</w:t>
            </w:r>
          </w:p>
        </w:tc>
        <w:tc>
          <w:tcPr>
            <w:tcW w:w="151"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7AA1829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Cambio</w:t>
            </w:r>
          </w:p>
        </w:tc>
        <w:tc>
          <w:tcPr>
            <w:tcW w:w="555"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211B2A4E" w14:textId="77777777" w:rsidR="001E4AA9" w:rsidRPr="001E4AA9" w:rsidRDefault="001E4AA9" w:rsidP="001E4AA9">
            <w:pPr>
              <w:spacing w:line="240" w:lineRule="auto"/>
              <w:ind w:firstLine="0"/>
              <w:jc w:val="center"/>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Resultado</w:t>
            </w:r>
            <w:proofErr w:type="spellEnd"/>
          </w:p>
        </w:tc>
      </w:tr>
      <w:tr w:rsidR="000C314D" w:rsidRPr="001E4AA9" w14:paraId="4BFF4F2F" w14:textId="77777777" w:rsidTr="000C314D">
        <w:trPr>
          <w:trHeight w:val="312"/>
        </w:trPr>
        <w:tc>
          <w:tcPr>
            <w:tcW w:w="326" w:type="pct"/>
            <w:tcBorders>
              <w:top w:val="nil"/>
              <w:left w:val="nil"/>
              <w:bottom w:val="nil"/>
              <w:right w:val="nil"/>
            </w:tcBorders>
            <w:noWrap/>
            <w:vAlign w:val="bottom"/>
            <w:hideMark/>
          </w:tcPr>
          <w:p w14:paraId="75C4DA93" w14:textId="15704465"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697152" behindDoc="0" locked="0" layoutInCell="1" allowOverlap="1" wp14:anchorId="33B71D3D" wp14:editId="4F9B5748">
                  <wp:simplePos x="0" y="0"/>
                  <wp:positionH relativeFrom="column">
                    <wp:posOffset>167640</wp:posOffset>
                  </wp:positionH>
                  <wp:positionV relativeFrom="paragraph">
                    <wp:posOffset>167640</wp:posOffset>
                  </wp:positionV>
                  <wp:extent cx="822960" cy="899160"/>
                  <wp:effectExtent l="0" t="0" r="0" b="0"/>
                  <wp:wrapNone/>
                  <wp:docPr id="706243191" name="Picture 27">
                    <a:extLst xmlns:a="http://schemas.openxmlformats.org/drawingml/2006/main">
                      <a:ext uri="{FF2B5EF4-FFF2-40B4-BE49-F238E27FC236}">
                        <a16:creationId xmlns:a16="http://schemas.microsoft.com/office/drawing/2014/main" id="{00000000-0008-0000-04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00000000-0008-0000-0400-00002F000000}"/>
                              </a:ext>
                            </a:extLst>
                          </pic:cNvPr>
                          <pic:cNvPicPr>
                            <a:picLocks noChangeAspect="1"/>
                          </pic:cNvPicPr>
                        </pic:nvPicPr>
                        <pic:blipFill>
                          <a:blip r:embed="rId64"/>
                          <a:stretch>
                            <a:fillRect/>
                          </a:stretch>
                        </pic:blipFill>
                        <pic:spPr>
                          <a:xfrm>
                            <a:off x="0" y="0"/>
                            <a:ext cx="831893" cy="901746"/>
                          </a:xfrm>
                          <a:prstGeom prst="rect">
                            <a:avLst/>
                          </a:prstGeom>
                        </pic:spPr>
                      </pic:pic>
                    </a:graphicData>
                  </a:graphic>
                  <wp14:sizeRelH relativeFrom="page">
                    <wp14:pctWidth>0</wp14:pctWidth>
                  </wp14:sizeRelH>
                  <wp14:sizeRelV relativeFrom="page">
                    <wp14:pctHeight>0</wp14:pctHeight>
                  </wp14:sizeRelV>
                </wp:anchor>
              </w:drawing>
            </w:r>
            <w:r w:rsidRPr="001E4AA9">
              <w:rPr>
                <w:rFonts w:ascii="Calibri" w:hAnsi="Calibri" w:cs="Calibri"/>
                <w:noProof/>
                <w:color w:val="000000"/>
                <w:sz w:val="24"/>
                <w:lang w:val="en-US" w:eastAsia="en-US"/>
              </w:rPr>
              <w:drawing>
                <wp:anchor distT="0" distB="0" distL="114300" distR="114300" simplePos="0" relativeHeight="251699200" behindDoc="0" locked="0" layoutInCell="1" allowOverlap="1" wp14:anchorId="12E98B33" wp14:editId="259010EE">
                  <wp:simplePos x="0" y="0"/>
                  <wp:positionH relativeFrom="column">
                    <wp:posOffset>129540</wp:posOffset>
                  </wp:positionH>
                  <wp:positionV relativeFrom="paragraph">
                    <wp:posOffset>3314700</wp:posOffset>
                  </wp:positionV>
                  <wp:extent cx="822960" cy="883920"/>
                  <wp:effectExtent l="0" t="0" r="0" b="0"/>
                  <wp:wrapNone/>
                  <wp:docPr id="1291733344" name="Picture 26" descr="A green sign with a person throwing a garbage bag&#10;&#10;AI-generated content may be incorrect.">
                    <a:extLst xmlns:a="http://schemas.openxmlformats.org/drawingml/2006/main">
                      <a:ext uri="{FF2B5EF4-FFF2-40B4-BE49-F238E27FC236}">
                        <a16:creationId xmlns:a16="http://schemas.microsoft.com/office/drawing/2014/main" id="{00000000-0008-0000-0400-000031000000}"/>
                      </a:ext>
                    </a:extLst>
                  </wp:docPr>
                  <wp:cNvGraphicFramePr/>
                  <a:graphic xmlns:a="http://schemas.openxmlformats.org/drawingml/2006/main">
                    <a:graphicData uri="http://schemas.openxmlformats.org/drawingml/2006/picture">
                      <pic:pic xmlns:pic="http://schemas.openxmlformats.org/drawingml/2006/picture">
                        <pic:nvPicPr>
                          <pic:cNvPr id="1291733344" name="Picture 26" descr="A green sign with a person throwing a garbage bag&#10;&#10;AI-generated content may be incorrect.">
                            <a:extLst>
                              <a:ext uri="{FF2B5EF4-FFF2-40B4-BE49-F238E27FC236}">
                                <a16:creationId xmlns:a16="http://schemas.microsoft.com/office/drawing/2014/main" id="{00000000-0008-0000-0400-000031000000}"/>
                              </a:ext>
                            </a:extLst>
                          </pic:cNvPr>
                          <pic:cNvPicPr>
                            <a:picLocks noChangeAspect="1"/>
                          </pic:cNvPicPr>
                        </pic:nvPicPr>
                        <pic:blipFill>
                          <a:blip r:embed="rId65"/>
                          <a:stretch>
                            <a:fillRect/>
                          </a:stretch>
                        </pic:blipFill>
                        <pic:spPr>
                          <a:xfrm>
                            <a:off x="0" y="0"/>
                            <a:ext cx="825542" cy="8890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1A749790" w14:textId="77777777">
              <w:trPr>
                <w:trHeight w:val="312"/>
                <w:tblCellSpacing w:w="0" w:type="dxa"/>
              </w:trPr>
              <w:tc>
                <w:tcPr>
                  <w:tcW w:w="1820" w:type="dxa"/>
                  <w:tcBorders>
                    <w:top w:val="nil"/>
                    <w:left w:val="single" w:sz="4" w:space="0" w:color="auto"/>
                    <w:bottom w:val="single" w:sz="4" w:space="0" w:color="auto"/>
                    <w:right w:val="single" w:sz="4" w:space="0" w:color="auto"/>
                  </w:tcBorders>
                  <w:shd w:val="clear" w:color="000000" w:fill="E2EFDA"/>
                  <w:noWrap/>
                  <w:vAlign w:val="bottom"/>
                  <w:hideMark/>
                </w:tcPr>
                <w:p w14:paraId="1C022C9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Elemento</w:t>
                  </w:r>
                  <w:proofErr w:type="spellEnd"/>
                </w:p>
              </w:tc>
            </w:tr>
          </w:tbl>
          <w:p w14:paraId="05E71D79"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tcBorders>
              <w:top w:val="nil"/>
              <w:left w:val="nil"/>
              <w:bottom w:val="single" w:sz="4" w:space="0" w:color="auto"/>
              <w:right w:val="single" w:sz="4" w:space="0" w:color="auto"/>
            </w:tcBorders>
            <w:shd w:val="clear" w:color="000000" w:fill="E2EFDA"/>
            <w:noWrap/>
            <w:vAlign w:val="center"/>
            <w:hideMark/>
          </w:tcPr>
          <w:p w14:paraId="0E625A3D"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Descripción</w:t>
            </w:r>
            <w:proofErr w:type="spellEnd"/>
          </w:p>
        </w:tc>
        <w:tc>
          <w:tcPr>
            <w:tcW w:w="275" w:type="pct"/>
            <w:vMerge/>
            <w:tcBorders>
              <w:top w:val="nil"/>
              <w:left w:val="single" w:sz="4" w:space="0" w:color="auto"/>
              <w:bottom w:val="single" w:sz="4" w:space="0" w:color="auto"/>
              <w:right w:val="single" w:sz="4" w:space="0" w:color="auto"/>
            </w:tcBorders>
            <w:vAlign w:val="center"/>
            <w:hideMark/>
          </w:tcPr>
          <w:p w14:paraId="6E2CA13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219" w:type="pct"/>
            <w:vMerge/>
            <w:tcBorders>
              <w:top w:val="nil"/>
              <w:left w:val="single" w:sz="4" w:space="0" w:color="auto"/>
              <w:bottom w:val="single" w:sz="4" w:space="0" w:color="auto"/>
              <w:right w:val="single" w:sz="4" w:space="0" w:color="auto"/>
            </w:tcBorders>
            <w:vAlign w:val="center"/>
            <w:hideMark/>
          </w:tcPr>
          <w:p w14:paraId="41327B2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48AB407D"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58" w:type="pct"/>
            <w:vMerge/>
            <w:tcBorders>
              <w:top w:val="nil"/>
              <w:left w:val="single" w:sz="4" w:space="0" w:color="auto"/>
              <w:bottom w:val="single" w:sz="4" w:space="0" w:color="auto"/>
              <w:right w:val="single" w:sz="4" w:space="0" w:color="auto"/>
            </w:tcBorders>
            <w:vAlign w:val="center"/>
            <w:hideMark/>
          </w:tcPr>
          <w:p w14:paraId="6CD5D386"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41" w:type="pct"/>
            <w:vMerge/>
            <w:tcBorders>
              <w:top w:val="nil"/>
              <w:left w:val="single" w:sz="4" w:space="0" w:color="auto"/>
              <w:bottom w:val="single" w:sz="4" w:space="0" w:color="auto"/>
              <w:right w:val="single" w:sz="4" w:space="0" w:color="auto"/>
            </w:tcBorders>
            <w:vAlign w:val="center"/>
            <w:hideMark/>
          </w:tcPr>
          <w:p w14:paraId="6220ACE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489" w:type="pct"/>
            <w:vMerge/>
            <w:tcBorders>
              <w:top w:val="nil"/>
              <w:left w:val="single" w:sz="4" w:space="0" w:color="auto"/>
              <w:bottom w:val="single" w:sz="4" w:space="0" w:color="auto"/>
              <w:right w:val="single" w:sz="4" w:space="0" w:color="auto"/>
            </w:tcBorders>
            <w:vAlign w:val="center"/>
            <w:hideMark/>
          </w:tcPr>
          <w:p w14:paraId="1A95B8B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316" w:type="pct"/>
            <w:vMerge/>
            <w:tcBorders>
              <w:top w:val="nil"/>
              <w:left w:val="single" w:sz="4" w:space="0" w:color="auto"/>
              <w:bottom w:val="single" w:sz="4" w:space="0" w:color="auto"/>
              <w:right w:val="single" w:sz="4" w:space="0" w:color="auto"/>
            </w:tcBorders>
            <w:vAlign w:val="center"/>
            <w:hideMark/>
          </w:tcPr>
          <w:p w14:paraId="7CDC110E"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51" w:type="pct"/>
            <w:vMerge/>
            <w:tcBorders>
              <w:top w:val="nil"/>
              <w:left w:val="single" w:sz="4" w:space="0" w:color="auto"/>
              <w:bottom w:val="single" w:sz="4" w:space="0" w:color="auto"/>
              <w:right w:val="single" w:sz="4" w:space="0" w:color="auto"/>
            </w:tcBorders>
            <w:vAlign w:val="center"/>
            <w:hideMark/>
          </w:tcPr>
          <w:p w14:paraId="2187385B"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555" w:type="pct"/>
            <w:vMerge/>
            <w:tcBorders>
              <w:top w:val="nil"/>
              <w:left w:val="single" w:sz="4" w:space="0" w:color="auto"/>
              <w:bottom w:val="single" w:sz="4" w:space="0" w:color="auto"/>
              <w:right w:val="single" w:sz="4" w:space="0" w:color="auto"/>
            </w:tcBorders>
            <w:vAlign w:val="center"/>
            <w:hideMark/>
          </w:tcPr>
          <w:p w14:paraId="5B89AEAF" w14:textId="77777777" w:rsidR="001E4AA9" w:rsidRPr="001E4AA9" w:rsidRDefault="001E4AA9" w:rsidP="001E4AA9">
            <w:pPr>
              <w:spacing w:line="240" w:lineRule="auto"/>
              <w:ind w:firstLine="0"/>
              <w:rPr>
                <w:rFonts w:ascii="Calibri" w:hAnsi="Calibri" w:cs="Calibri"/>
                <w:color w:val="000000"/>
                <w:sz w:val="24"/>
                <w:lang w:val="en-US" w:eastAsia="en-US"/>
              </w:rPr>
            </w:pPr>
          </w:p>
        </w:tc>
      </w:tr>
      <w:tr w:rsidR="001E4AA9" w:rsidRPr="001E4AA9" w14:paraId="29649351" w14:textId="77777777" w:rsidTr="000C314D">
        <w:trPr>
          <w:trHeight w:val="936"/>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1C8D8F39"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Recycling and Reuse</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7DBC4CAE"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Reciclaje implica transformar un elemento de desecho en uno útil. Los artículos que se pueden reciclar van desde botellas de agua de plástico hasta computadoras y generadores eléctricos.</w:t>
            </w:r>
            <w:r w:rsidRPr="001E4AA9">
              <w:rPr>
                <w:rFonts w:ascii="Calibri" w:hAnsi="Calibri" w:cs="Calibri"/>
                <w:color w:val="000000"/>
                <w:sz w:val="18"/>
                <w:szCs w:val="18"/>
                <w:lang w:eastAsia="en-US"/>
              </w:rPr>
              <w:br/>
            </w:r>
            <w:r w:rsidRPr="001E4AA9">
              <w:rPr>
                <w:rFonts w:ascii="Calibri" w:hAnsi="Calibri" w:cs="Calibri"/>
                <w:color w:val="000000"/>
                <w:sz w:val="18"/>
                <w:szCs w:val="18"/>
                <w:lang w:eastAsia="en-US"/>
              </w:rPr>
              <w:br/>
              <w:t xml:space="preserve">Reutilización implica usar el mismo artículo </w:t>
            </w:r>
            <w:r w:rsidRPr="001E4AA9">
              <w:rPr>
                <w:rFonts w:ascii="Calibri" w:hAnsi="Calibri" w:cs="Calibri"/>
                <w:color w:val="000000"/>
                <w:sz w:val="18"/>
                <w:szCs w:val="18"/>
                <w:lang w:eastAsia="en-US"/>
              </w:rPr>
              <w:lastRenderedPageBreak/>
              <w:t>una y otra vez o encontrarle un nuevo propósito</w:t>
            </w:r>
          </w:p>
        </w:tc>
        <w:tc>
          <w:tcPr>
            <w:tcW w:w="275" w:type="pct"/>
            <w:tcBorders>
              <w:top w:val="nil"/>
              <w:left w:val="nil"/>
              <w:bottom w:val="single" w:sz="4" w:space="0" w:color="auto"/>
              <w:right w:val="single" w:sz="4" w:space="0" w:color="auto"/>
            </w:tcBorders>
            <w:shd w:val="clear" w:color="000000" w:fill="F2F2F2"/>
            <w:noWrap/>
            <w:vAlign w:val="center"/>
            <w:hideMark/>
          </w:tcPr>
          <w:p w14:paraId="3BD69A4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2E9ABB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96DC3CE" w14:textId="60901EE2"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Ausencia de procedimientos para </w:t>
            </w:r>
            <w:r w:rsidR="009412E6" w:rsidRPr="001E4AA9">
              <w:rPr>
                <w:rFonts w:ascii="Calibri" w:hAnsi="Calibri" w:cs="Calibri"/>
                <w:color w:val="000000"/>
                <w:sz w:val="24"/>
                <w:lang w:eastAsia="en-US"/>
              </w:rPr>
              <w:t>reciclar</w:t>
            </w:r>
            <w:r w:rsidRPr="001E4AA9">
              <w:rPr>
                <w:rFonts w:ascii="Calibri" w:hAnsi="Calibri" w:cs="Calibri"/>
                <w:color w:val="000000"/>
                <w:sz w:val="24"/>
                <w:lang w:eastAsia="en-US"/>
              </w:rPr>
              <w:t xml:space="preserve"> y reutilizar materiales</w:t>
            </w:r>
          </w:p>
        </w:tc>
        <w:tc>
          <w:tcPr>
            <w:tcW w:w="358" w:type="pct"/>
            <w:tcBorders>
              <w:top w:val="nil"/>
              <w:left w:val="nil"/>
              <w:bottom w:val="single" w:sz="4" w:space="0" w:color="auto"/>
              <w:right w:val="single" w:sz="4" w:space="0" w:color="auto"/>
            </w:tcBorders>
            <w:hideMark/>
          </w:tcPr>
          <w:p w14:paraId="12FD8962"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Incremento de residuos y perdida de materiales, impactando la sostenibilidad</w:t>
            </w:r>
          </w:p>
        </w:tc>
        <w:tc>
          <w:tcPr>
            <w:tcW w:w="341" w:type="pct"/>
            <w:tcBorders>
              <w:top w:val="nil"/>
              <w:left w:val="nil"/>
              <w:bottom w:val="single" w:sz="4" w:space="0" w:color="auto"/>
              <w:right w:val="single" w:sz="4" w:space="0" w:color="auto"/>
            </w:tcBorders>
            <w:noWrap/>
            <w:vAlign w:val="center"/>
            <w:hideMark/>
          </w:tcPr>
          <w:p w14:paraId="238C3C6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55F555E4" w14:textId="32B5EE6A" w:rsidR="001E4AA9" w:rsidRPr="001E4AA9" w:rsidRDefault="009412E6"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Políticas</w:t>
            </w:r>
            <w:r w:rsidR="001E4AA9" w:rsidRPr="001E4AA9">
              <w:rPr>
                <w:rFonts w:ascii="Calibri" w:hAnsi="Calibri" w:cs="Calibri"/>
                <w:color w:val="000000"/>
                <w:sz w:val="24"/>
                <w:lang w:eastAsia="en-US"/>
              </w:rPr>
              <w:t xml:space="preserve"> de reciclaje y </w:t>
            </w:r>
            <w:r w:rsidRPr="001E4AA9">
              <w:rPr>
                <w:rFonts w:ascii="Calibri" w:hAnsi="Calibri" w:cs="Calibri"/>
                <w:color w:val="000000"/>
                <w:sz w:val="24"/>
                <w:lang w:eastAsia="en-US"/>
              </w:rPr>
              <w:t>reutilización</w:t>
            </w:r>
            <w:r w:rsidR="001E4AA9" w:rsidRPr="001E4AA9">
              <w:rPr>
                <w:rFonts w:ascii="Calibri" w:hAnsi="Calibri" w:cs="Calibri"/>
                <w:color w:val="000000"/>
                <w:sz w:val="24"/>
                <w:lang w:eastAsia="en-US"/>
              </w:rPr>
              <w:t xml:space="preserve"> para </w:t>
            </w:r>
            <w:proofErr w:type="gramStart"/>
            <w:r w:rsidR="001E4AA9" w:rsidRPr="001E4AA9">
              <w:rPr>
                <w:rFonts w:ascii="Calibri" w:hAnsi="Calibri" w:cs="Calibri"/>
                <w:color w:val="000000"/>
                <w:sz w:val="24"/>
                <w:lang w:eastAsia="en-US"/>
              </w:rPr>
              <w:t>el insumos</w:t>
            </w:r>
            <w:proofErr w:type="gramEnd"/>
            <w:r w:rsidR="001E4AA9" w:rsidRPr="001E4AA9">
              <w:rPr>
                <w:rFonts w:ascii="Calibri" w:hAnsi="Calibri" w:cs="Calibri"/>
                <w:color w:val="000000"/>
                <w:sz w:val="24"/>
                <w:lang w:eastAsia="en-US"/>
              </w:rPr>
              <w:t xml:space="preserve"> como papel </w:t>
            </w:r>
          </w:p>
        </w:tc>
        <w:tc>
          <w:tcPr>
            <w:tcW w:w="316" w:type="pct"/>
            <w:tcBorders>
              <w:top w:val="nil"/>
              <w:left w:val="nil"/>
              <w:bottom w:val="single" w:sz="4" w:space="0" w:color="auto"/>
              <w:right w:val="single" w:sz="4" w:space="0" w:color="auto"/>
            </w:tcBorders>
            <w:noWrap/>
            <w:vAlign w:val="center"/>
            <w:hideMark/>
          </w:tcPr>
          <w:p w14:paraId="3FECE0F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7D7E8AF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7AA51005"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2418F38A" w14:textId="77777777" w:rsidTr="000C314D">
        <w:trPr>
          <w:trHeight w:val="936"/>
        </w:trPr>
        <w:tc>
          <w:tcPr>
            <w:tcW w:w="326" w:type="pct"/>
            <w:vMerge/>
            <w:tcBorders>
              <w:top w:val="nil"/>
              <w:left w:val="single" w:sz="4" w:space="0" w:color="auto"/>
              <w:bottom w:val="single" w:sz="4" w:space="0" w:color="auto"/>
              <w:right w:val="single" w:sz="4" w:space="0" w:color="auto"/>
            </w:tcBorders>
            <w:vAlign w:val="center"/>
            <w:hideMark/>
          </w:tcPr>
          <w:p w14:paraId="12745BE0"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4F564DD"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52B268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3713A3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9D34CE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Falta de monitoreo para garantizar la </w:t>
            </w:r>
            <w:r w:rsidRPr="001E4AA9">
              <w:rPr>
                <w:rFonts w:ascii="Calibri" w:hAnsi="Calibri" w:cs="Calibri"/>
                <w:color w:val="000000"/>
                <w:sz w:val="24"/>
                <w:lang w:eastAsia="en-US"/>
              </w:rPr>
              <w:lastRenderedPageBreak/>
              <w:t>adecuada gestión de residuos</w:t>
            </w:r>
          </w:p>
        </w:tc>
        <w:tc>
          <w:tcPr>
            <w:tcW w:w="358" w:type="pct"/>
            <w:tcBorders>
              <w:top w:val="nil"/>
              <w:left w:val="nil"/>
              <w:bottom w:val="single" w:sz="4" w:space="0" w:color="auto"/>
              <w:right w:val="single" w:sz="4" w:space="0" w:color="auto"/>
            </w:tcBorders>
            <w:hideMark/>
          </w:tcPr>
          <w:p w14:paraId="2A397270" w14:textId="6B0BFCFF"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lastRenderedPageBreak/>
              <w:t xml:space="preserve">Uso innecesario de desechos y </w:t>
            </w:r>
            <w:r w:rsidRPr="001E4AA9">
              <w:rPr>
                <w:rFonts w:ascii="Calibri" w:hAnsi="Calibri" w:cs="Calibri"/>
                <w:color w:val="000000"/>
                <w:sz w:val="24"/>
                <w:lang w:eastAsia="en-US"/>
              </w:rPr>
              <w:lastRenderedPageBreak/>
              <w:t xml:space="preserve">poca </w:t>
            </w:r>
            <w:r w:rsidR="009412E6" w:rsidRPr="001E4AA9">
              <w:rPr>
                <w:rFonts w:ascii="Calibri" w:hAnsi="Calibri" w:cs="Calibri"/>
                <w:color w:val="000000"/>
                <w:sz w:val="24"/>
                <w:lang w:eastAsia="en-US"/>
              </w:rPr>
              <w:t>reutilización</w:t>
            </w:r>
            <w:r w:rsidRPr="001E4AA9">
              <w:rPr>
                <w:rFonts w:ascii="Calibri" w:hAnsi="Calibri" w:cs="Calibri"/>
                <w:color w:val="000000"/>
                <w:sz w:val="24"/>
                <w:lang w:eastAsia="en-US"/>
              </w:rPr>
              <w:t xml:space="preserve"> de recursos</w:t>
            </w:r>
          </w:p>
        </w:tc>
        <w:tc>
          <w:tcPr>
            <w:tcW w:w="341" w:type="pct"/>
            <w:tcBorders>
              <w:top w:val="nil"/>
              <w:left w:val="nil"/>
              <w:bottom w:val="single" w:sz="4" w:space="0" w:color="auto"/>
              <w:right w:val="single" w:sz="4" w:space="0" w:color="auto"/>
            </w:tcBorders>
            <w:noWrap/>
            <w:vAlign w:val="center"/>
            <w:hideMark/>
          </w:tcPr>
          <w:p w14:paraId="78E8019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2</w:t>
            </w:r>
          </w:p>
        </w:tc>
        <w:tc>
          <w:tcPr>
            <w:tcW w:w="489" w:type="pct"/>
            <w:tcBorders>
              <w:top w:val="nil"/>
              <w:left w:val="nil"/>
              <w:bottom w:val="single" w:sz="4" w:space="0" w:color="auto"/>
              <w:right w:val="single" w:sz="4" w:space="0" w:color="auto"/>
            </w:tcBorders>
            <w:hideMark/>
          </w:tcPr>
          <w:p w14:paraId="7791BB9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Establecer un programa para el manejo de </w:t>
            </w:r>
            <w:r w:rsidRPr="001E4AA9">
              <w:rPr>
                <w:rFonts w:ascii="Calibri" w:hAnsi="Calibri" w:cs="Calibri"/>
                <w:color w:val="000000"/>
                <w:sz w:val="24"/>
                <w:lang w:eastAsia="en-US"/>
              </w:rPr>
              <w:lastRenderedPageBreak/>
              <w:t>residuos y reciclaje mensual</w:t>
            </w:r>
          </w:p>
        </w:tc>
        <w:tc>
          <w:tcPr>
            <w:tcW w:w="316" w:type="pct"/>
            <w:tcBorders>
              <w:top w:val="nil"/>
              <w:left w:val="nil"/>
              <w:bottom w:val="single" w:sz="4" w:space="0" w:color="auto"/>
              <w:right w:val="single" w:sz="4" w:space="0" w:color="auto"/>
            </w:tcBorders>
            <w:noWrap/>
            <w:vAlign w:val="center"/>
            <w:hideMark/>
          </w:tcPr>
          <w:p w14:paraId="2CD6A9D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3</w:t>
            </w:r>
          </w:p>
        </w:tc>
        <w:tc>
          <w:tcPr>
            <w:tcW w:w="151" w:type="pct"/>
            <w:tcBorders>
              <w:top w:val="nil"/>
              <w:left w:val="nil"/>
              <w:bottom w:val="single" w:sz="4" w:space="0" w:color="auto"/>
              <w:right w:val="single" w:sz="4" w:space="0" w:color="auto"/>
            </w:tcBorders>
            <w:noWrap/>
            <w:vAlign w:val="center"/>
            <w:hideMark/>
          </w:tcPr>
          <w:p w14:paraId="423E34B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778E5E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097C73A5" w14:textId="77777777" w:rsidTr="000C314D">
        <w:trPr>
          <w:trHeight w:val="936"/>
        </w:trPr>
        <w:tc>
          <w:tcPr>
            <w:tcW w:w="326" w:type="pct"/>
            <w:vMerge/>
            <w:tcBorders>
              <w:top w:val="nil"/>
              <w:left w:val="single" w:sz="4" w:space="0" w:color="auto"/>
              <w:bottom w:val="single" w:sz="4" w:space="0" w:color="auto"/>
              <w:right w:val="single" w:sz="4" w:space="0" w:color="auto"/>
            </w:tcBorders>
            <w:vAlign w:val="center"/>
            <w:hideMark/>
          </w:tcPr>
          <w:p w14:paraId="6C43AB14"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B071613"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59E6C1D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4A69D4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06ECC70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No se aprovechan </w:t>
            </w:r>
            <w:proofErr w:type="spellStart"/>
            <w:r w:rsidRPr="001E4AA9">
              <w:rPr>
                <w:rFonts w:ascii="Calibri" w:hAnsi="Calibri" w:cs="Calibri"/>
                <w:color w:val="000000"/>
                <w:sz w:val="24"/>
                <w:lang w:eastAsia="en-US"/>
              </w:rPr>
              <w:t>articulos</w:t>
            </w:r>
            <w:proofErr w:type="spellEnd"/>
            <w:r w:rsidRPr="001E4AA9">
              <w:rPr>
                <w:rFonts w:ascii="Calibri" w:hAnsi="Calibri" w:cs="Calibri"/>
                <w:color w:val="000000"/>
                <w:sz w:val="24"/>
                <w:lang w:eastAsia="en-US"/>
              </w:rPr>
              <w:t xml:space="preserve"> que </w:t>
            </w:r>
            <w:proofErr w:type="spellStart"/>
            <w:r w:rsidRPr="001E4AA9">
              <w:rPr>
                <w:rFonts w:ascii="Calibri" w:hAnsi="Calibri" w:cs="Calibri"/>
                <w:color w:val="000000"/>
                <w:sz w:val="24"/>
                <w:lang w:eastAsia="en-US"/>
              </w:rPr>
              <w:t>podrian</w:t>
            </w:r>
            <w:proofErr w:type="spellEnd"/>
            <w:r w:rsidRPr="001E4AA9">
              <w:rPr>
                <w:rFonts w:ascii="Calibri" w:hAnsi="Calibri" w:cs="Calibri"/>
                <w:color w:val="000000"/>
                <w:sz w:val="24"/>
                <w:lang w:eastAsia="en-US"/>
              </w:rPr>
              <w:t xml:space="preserve"> </w:t>
            </w:r>
            <w:proofErr w:type="spellStart"/>
            <w:r w:rsidRPr="001E4AA9">
              <w:rPr>
                <w:rFonts w:ascii="Calibri" w:hAnsi="Calibri" w:cs="Calibri"/>
                <w:color w:val="000000"/>
                <w:sz w:val="24"/>
                <w:lang w:eastAsia="en-US"/>
              </w:rPr>
              <w:t>reutilzarse</w:t>
            </w:r>
            <w:proofErr w:type="spellEnd"/>
            <w:r w:rsidRPr="001E4AA9">
              <w:rPr>
                <w:rFonts w:ascii="Calibri" w:hAnsi="Calibri" w:cs="Calibri"/>
                <w:color w:val="000000"/>
                <w:sz w:val="24"/>
                <w:lang w:eastAsia="en-US"/>
              </w:rPr>
              <w:t>, como papel</w:t>
            </w:r>
          </w:p>
        </w:tc>
        <w:tc>
          <w:tcPr>
            <w:tcW w:w="358" w:type="pct"/>
            <w:tcBorders>
              <w:top w:val="nil"/>
              <w:left w:val="nil"/>
              <w:bottom w:val="single" w:sz="4" w:space="0" w:color="auto"/>
              <w:right w:val="single" w:sz="4" w:space="0" w:color="auto"/>
            </w:tcBorders>
            <w:hideMark/>
          </w:tcPr>
          <w:p w14:paraId="449AF76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Aumento de los costos y recursos al no utilizar material reciclable</w:t>
            </w:r>
          </w:p>
        </w:tc>
        <w:tc>
          <w:tcPr>
            <w:tcW w:w="341" w:type="pct"/>
            <w:tcBorders>
              <w:top w:val="nil"/>
              <w:left w:val="nil"/>
              <w:bottom w:val="single" w:sz="4" w:space="0" w:color="auto"/>
              <w:right w:val="single" w:sz="4" w:space="0" w:color="auto"/>
            </w:tcBorders>
            <w:noWrap/>
            <w:vAlign w:val="center"/>
            <w:hideMark/>
          </w:tcPr>
          <w:p w14:paraId="08132C2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62918AF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Promover reutilización de materiales, como el papel reciclado</w:t>
            </w:r>
          </w:p>
        </w:tc>
        <w:tc>
          <w:tcPr>
            <w:tcW w:w="316" w:type="pct"/>
            <w:tcBorders>
              <w:top w:val="nil"/>
              <w:left w:val="nil"/>
              <w:bottom w:val="single" w:sz="4" w:space="0" w:color="auto"/>
              <w:right w:val="single" w:sz="4" w:space="0" w:color="auto"/>
            </w:tcBorders>
            <w:noWrap/>
            <w:vAlign w:val="center"/>
            <w:hideMark/>
          </w:tcPr>
          <w:p w14:paraId="048C10E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0C72119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0F1A92B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2AEF08B1" w14:textId="77777777" w:rsidTr="000C314D">
        <w:trPr>
          <w:trHeight w:val="936"/>
        </w:trPr>
        <w:tc>
          <w:tcPr>
            <w:tcW w:w="326" w:type="pct"/>
            <w:vMerge/>
            <w:tcBorders>
              <w:top w:val="nil"/>
              <w:left w:val="single" w:sz="4" w:space="0" w:color="auto"/>
              <w:bottom w:val="single" w:sz="4" w:space="0" w:color="auto"/>
              <w:right w:val="single" w:sz="4" w:space="0" w:color="auto"/>
            </w:tcBorders>
            <w:vAlign w:val="center"/>
            <w:hideMark/>
          </w:tcPr>
          <w:p w14:paraId="066D34A5"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6895E28"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EEDF18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958CA4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E55AD3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Compra continua de artículos desechables en lugar de reutilizables</w:t>
            </w:r>
          </w:p>
        </w:tc>
        <w:tc>
          <w:tcPr>
            <w:tcW w:w="358" w:type="pct"/>
            <w:tcBorders>
              <w:top w:val="nil"/>
              <w:left w:val="nil"/>
              <w:bottom w:val="single" w:sz="4" w:space="0" w:color="auto"/>
              <w:right w:val="single" w:sz="4" w:space="0" w:color="auto"/>
            </w:tcBorders>
            <w:hideMark/>
          </w:tcPr>
          <w:p w14:paraId="27E3B8A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Incremento de gastos y uso ineficiente de los recursos naturales</w:t>
            </w:r>
          </w:p>
        </w:tc>
        <w:tc>
          <w:tcPr>
            <w:tcW w:w="341" w:type="pct"/>
            <w:tcBorders>
              <w:top w:val="nil"/>
              <w:left w:val="nil"/>
              <w:bottom w:val="single" w:sz="4" w:space="0" w:color="auto"/>
              <w:right w:val="single" w:sz="4" w:space="0" w:color="auto"/>
            </w:tcBorders>
            <w:noWrap/>
            <w:vAlign w:val="center"/>
            <w:hideMark/>
          </w:tcPr>
          <w:p w14:paraId="662FC10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510DD628" w14:textId="0FF5B681"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Adoptar </w:t>
            </w:r>
            <w:r w:rsidR="009412E6" w:rsidRPr="001E4AA9">
              <w:rPr>
                <w:rFonts w:ascii="Calibri" w:hAnsi="Calibri" w:cs="Calibri"/>
                <w:color w:val="000000"/>
                <w:sz w:val="24"/>
                <w:lang w:eastAsia="en-US"/>
              </w:rPr>
              <w:t>prácticas</w:t>
            </w:r>
            <w:r w:rsidRPr="001E4AA9">
              <w:rPr>
                <w:rFonts w:ascii="Calibri" w:hAnsi="Calibri" w:cs="Calibri"/>
                <w:color w:val="000000"/>
                <w:sz w:val="24"/>
                <w:lang w:eastAsia="en-US"/>
              </w:rPr>
              <w:t xml:space="preserve"> de compa sostenible, priorizando </w:t>
            </w:r>
            <w:r w:rsidR="009412E6" w:rsidRPr="001E4AA9">
              <w:rPr>
                <w:rFonts w:ascii="Calibri" w:hAnsi="Calibri" w:cs="Calibri"/>
                <w:color w:val="000000"/>
                <w:sz w:val="24"/>
                <w:lang w:eastAsia="en-US"/>
              </w:rPr>
              <w:t>artículos</w:t>
            </w:r>
            <w:r w:rsidRPr="001E4AA9">
              <w:rPr>
                <w:rFonts w:ascii="Calibri" w:hAnsi="Calibri" w:cs="Calibri"/>
                <w:color w:val="000000"/>
                <w:sz w:val="24"/>
                <w:lang w:eastAsia="en-US"/>
              </w:rPr>
              <w:t xml:space="preserve"> reciclables</w:t>
            </w:r>
          </w:p>
        </w:tc>
        <w:tc>
          <w:tcPr>
            <w:tcW w:w="316" w:type="pct"/>
            <w:tcBorders>
              <w:top w:val="nil"/>
              <w:left w:val="nil"/>
              <w:bottom w:val="single" w:sz="4" w:space="0" w:color="auto"/>
              <w:right w:val="single" w:sz="4" w:space="0" w:color="auto"/>
            </w:tcBorders>
            <w:noWrap/>
            <w:vAlign w:val="center"/>
            <w:hideMark/>
          </w:tcPr>
          <w:p w14:paraId="1ADD8C7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40631D4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356626E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765D3005" w14:textId="77777777" w:rsidTr="000C314D">
        <w:trPr>
          <w:trHeight w:val="1248"/>
        </w:trPr>
        <w:tc>
          <w:tcPr>
            <w:tcW w:w="326" w:type="pct"/>
            <w:vMerge/>
            <w:tcBorders>
              <w:top w:val="nil"/>
              <w:left w:val="single" w:sz="4" w:space="0" w:color="auto"/>
              <w:bottom w:val="single" w:sz="4" w:space="0" w:color="auto"/>
              <w:right w:val="single" w:sz="4" w:space="0" w:color="auto"/>
            </w:tcBorders>
            <w:vAlign w:val="center"/>
            <w:hideMark/>
          </w:tcPr>
          <w:p w14:paraId="2F2D3E8D"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5C56F4D"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24BD323"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1EFAA6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0269E0BB"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No se promueve una cultura de reciclaje entre los colaboradores</w:t>
            </w:r>
          </w:p>
        </w:tc>
        <w:tc>
          <w:tcPr>
            <w:tcW w:w="358" w:type="pct"/>
            <w:tcBorders>
              <w:top w:val="nil"/>
              <w:left w:val="nil"/>
              <w:bottom w:val="single" w:sz="4" w:space="0" w:color="auto"/>
              <w:right w:val="single" w:sz="4" w:space="0" w:color="auto"/>
            </w:tcBorders>
            <w:hideMark/>
          </w:tcPr>
          <w:p w14:paraId="32DF243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Falta de compromiso entre el personal de la empresa para contribuir al medio ambiente</w:t>
            </w:r>
          </w:p>
        </w:tc>
        <w:tc>
          <w:tcPr>
            <w:tcW w:w="341" w:type="pct"/>
            <w:tcBorders>
              <w:top w:val="nil"/>
              <w:left w:val="nil"/>
              <w:bottom w:val="single" w:sz="4" w:space="0" w:color="auto"/>
              <w:right w:val="single" w:sz="4" w:space="0" w:color="auto"/>
            </w:tcBorders>
            <w:noWrap/>
            <w:vAlign w:val="center"/>
            <w:hideMark/>
          </w:tcPr>
          <w:p w14:paraId="357C903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489" w:type="pct"/>
            <w:tcBorders>
              <w:top w:val="nil"/>
              <w:left w:val="nil"/>
              <w:bottom w:val="single" w:sz="4" w:space="0" w:color="auto"/>
              <w:right w:val="single" w:sz="4" w:space="0" w:color="auto"/>
            </w:tcBorders>
            <w:hideMark/>
          </w:tcPr>
          <w:p w14:paraId="06B4AC9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Realizar capacitación en reciclaje y reutilización</w:t>
            </w:r>
          </w:p>
        </w:tc>
        <w:tc>
          <w:tcPr>
            <w:tcW w:w="316" w:type="pct"/>
            <w:tcBorders>
              <w:top w:val="nil"/>
              <w:left w:val="nil"/>
              <w:bottom w:val="single" w:sz="4" w:space="0" w:color="auto"/>
              <w:right w:val="single" w:sz="4" w:space="0" w:color="auto"/>
            </w:tcBorders>
            <w:noWrap/>
            <w:vAlign w:val="center"/>
            <w:hideMark/>
          </w:tcPr>
          <w:p w14:paraId="5C4D582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151" w:type="pct"/>
            <w:tcBorders>
              <w:top w:val="nil"/>
              <w:left w:val="nil"/>
              <w:bottom w:val="single" w:sz="4" w:space="0" w:color="auto"/>
              <w:right w:val="single" w:sz="4" w:space="0" w:color="auto"/>
            </w:tcBorders>
            <w:noWrap/>
            <w:vAlign w:val="center"/>
            <w:hideMark/>
          </w:tcPr>
          <w:p w14:paraId="1E3B6DF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8F767F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79908BED" w14:textId="77777777" w:rsidTr="000C314D">
        <w:trPr>
          <w:trHeight w:val="1248"/>
        </w:trPr>
        <w:tc>
          <w:tcPr>
            <w:tcW w:w="326" w:type="pct"/>
            <w:vMerge w:val="restart"/>
            <w:tcBorders>
              <w:top w:val="nil"/>
              <w:left w:val="nil"/>
              <w:bottom w:val="nil"/>
              <w:right w:val="nil"/>
            </w:tcBorders>
            <w:noWrap/>
            <w:vAlign w:val="bottom"/>
            <w:hideMark/>
          </w:tcPr>
          <w:p w14:paraId="70082B38" w14:textId="48D04DCE"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lastRenderedPageBreak/>
              <w:drawing>
                <wp:anchor distT="0" distB="0" distL="114300" distR="114300" simplePos="0" relativeHeight="251698176" behindDoc="0" locked="0" layoutInCell="1" allowOverlap="1" wp14:anchorId="248DD56E" wp14:editId="22E63C40">
                  <wp:simplePos x="0" y="0"/>
                  <wp:positionH relativeFrom="column">
                    <wp:posOffset>152400</wp:posOffset>
                  </wp:positionH>
                  <wp:positionV relativeFrom="paragraph">
                    <wp:posOffset>4297680</wp:posOffset>
                  </wp:positionV>
                  <wp:extent cx="838200" cy="899160"/>
                  <wp:effectExtent l="0" t="0" r="0" b="0"/>
                  <wp:wrapNone/>
                  <wp:docPr id="1107088945" name="Picture 25" descr="A green recycle sign with white text&#10;&#10;AI-generated content may be incorrect.">
                    <a:extLst xmlns:a="http://schemas.openxmlformats.org/drawingml/2006/main">
                      <a:ext uri="{FF2B5EF4-FFF2-40B4-BE49-F238E27FC236}">
                        <a16:creationId xmlns:a16="http://schemas.microsoft.com/office/drawing/2014/main" id="{00000000-0008-0000-0400-000030000000}"/>
                      </a:ext>
                    </a:extLst>
                  </wp:docPr>
                  <wp:cNvGraphicFramePr/>
                  <a:graphic xmlns:a="http://schemas.openxmlformats.org/drawingml/2006/main">
                    <a:graphicData uri="http://schemas.openxmlformats.org/drawingml/2006/picture">
                      <pic:pic xmlns:pic="http://schemas.openxmlformats.org/drawingml/2006/picture">
                        <pic:nvPicPr>
                          <pic:cNvPr id="1107088945" name="Picture 25" descr="A green recycle sign with white text&#10;&#10;AI-generated content may be incorrect.">
                            <a:extLst>
                              <a:ext uri="{FF2B5EF4-FFF2-40B4-BE49-F238E27FC236}">
                                <a16:creationId xmlns:a16="http://schemas.microsoft.com/office/drawing/2014/main" id="{00000000-0008-0000-0400-000030000000}"/>
                              </a:ext>
                            </a:extLst>
                          </pic:cNvPr>
                          <pic:cNvPicPr>
                            <a:picLocks noChangeAspect="1"/>
                          </pic:cNvPicPr>
                        </pic:nvPicPr>
                        <pic:blipFill>
                          <a:blip r:embed="rId66"/>
                          <a:stretch>
                            <a:fillRect/>
                          </a:stretch>
                        </pic:blipFill>
                        <pic:spPr>
                          <a:xfrm>
                            <a:off x="0" y="0"/>
                            <a:ext cx="838243" cy="908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32D958BE"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046F09D8"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Disposal</w:t>
                  </w:r>
                </w:p>
              </w:tc>
            </w:tr>
            <w:tr w:rsidR="001E4AA9" w:rsidRPr="001E4AA9" w14:paraId="26D26842"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572E507B"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70F6833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3C13D920"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br/>
              <w:t>Eliminación de bienes y materiales es la práctica de deshacerse de elementos que ya no se necesitan o no se desean para el proyecto. Esto incluye la eliminación de residuos peligrosos y no peligrosos de acuerdo con las leyes y regulaciones pertinentes.</w:t>
            </w:r>
            <w:r w:rsidRPr="001E4AA9">
              <w:rPr>
                <w:rFonts w:ascii="Calibri" w:hAnsi="Calibri" w:cs="Calibri"/>
                <w:color w:val="000000"/>
                <w:sz w:val="18"/>
                <w:szCs w:val="18"/>
                <w:lang w:eastAsia="en-US"/>
              </w:rPr>
              <w:br/>
            </w:r>
            <w:r w:rsidRPr="001E4AA9">
              <w:rPr>
                <w:rFonts w:ascii="Calibri" w:hAnsi="Calibri" w:cs="Calibri"/>
                <w:color w:val="000000"/>
                <w:sz w:val="18"/>
                <w:szCs w:val="18"/>
                <w:lang w:eastAsia="en-US"/>
              </w:rPr>
              <w:br/>
              <w:t xml:space="preserve">Disposición de activos es el proceso de deshacerse de un elemento que ha llegado al final de su vida útil. Esto incluye todo, desde productos electrónicos de consumo hasta infraestructura pública, como carreteras y puentes. En general, los </w:t>
            </w:r>
            <w:r w:rsidRPr="001E4AA9">
              <w:rPr>
                <w:rFonts w:ascii="Calibri" w:hAnsi="Calibri" w:cs="Calibri"/>
                <w:color w:val="000000"/>
                <w:sz w:val="18"/>
                <w:szCs w:val="18"/>
                <w:lang w:eastAsia="en-US"/>
              </w:rPr>
              <w:lastRenderedPageBreak/>
              <w:t>activos no deben eliminarse hasta que ya no sean aptos para su uso.</w:t>
            </w:r>
          </w:p>
        </w:tc>
        <w:tc>
          <w:tcPr>
            <w:tcW w:w="275" w:type="pct"/>
            <w:tcBorders>
              <w:top w:val="nil"/>
              <w:left w:val="nil"/>
              <w:bottom w:val="single" w:sz="4" w:space="0" w:color="auto"/>
              <w:right w:val="single" w:sz="4" w:space="0" w:color="auto"/>
            </w:tcBorders>
            <w:shd w:val="clear" w:color="000000" w:fill="F2F2F2"/>
            <w:noWrap/>
            <w:vAlign w:val="center"/>
            <w:hideMark/>
          </w:tcPr>
          <w:p w14:paraId="607D70D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7600975"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A579D4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La gestión de recursos incluye la disposición final adecuada de los residuos en los rellenos sanitarios</w:t>
            </w:r>
          </w:p>
        </w:tc>
        <w:tc>
          <w:tcPr>
            <w:tcW w:w="358" w:type="pct"/>
            <w:tcBorders>
              <w:top w:val="nil"/>
              <w:left w:val="nil"/>
              <w:bottom w:val="single" w:sz="4" w:space="0" w:color="auto"/>
              <w:right w:val="single" w:sz="4" w:space="0" w:color="auto"/>
            </w:tcBorders>
            <w:hideMark/>
          </w:tcPr>
          <w:p w14:paraId="1E3A7DF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Reducción de la cantidad de residuos peligrosos y de otro tipo que ingresan al medio ambiente</w:t>
            </w:r>
          </w:p>
        </w:tc>
        <w:tc>
          <w:tcPr>
            <w:tcW w:w="341" w:type="pct"/>
            <w:tcBorders>
              <w:top w:val="nil"/>
              <w:left w:val="nil"/>
              <w:bottom w:val="single" w:sz="4" w:space="0" w:color="auto"/>
              <w:right w:val="single" w:sz="4" w:space="0" w:color="auto"/>
            </w:tcBorders>
            <w:noWrap/>
            <w:vAlign w:val="center"/>
            <w:hideMark/>
          </w:tcPr>
          <w:p w14:paraId="44FF7B9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836452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Clasificación de materiales peligrosos en el proyecto y su disposición de eliminación adecuada</w:t>
            </w:r>
          </w:p>
        </w:tc>
        <w:tc>
          <w:tcPr>
            <w:tcW w:w="316" w:type="pct"/>
            <w:tcBorders>
              <w:top w:val="nil"/>
              <w:left w:val="nil"/>
              <w:bottom w:val="single" w:sz="4" w:space="0" w:color="auto"/>
              <w:right w:val="single" w:sz="4" w:space="0" w:color="auto"/>
            </w:tcBorders>
            <w:noWrap/>
            <w:vAlign w:val="center"/>
            <w:hideMark/>
          </w:tcPr>
          <w:p w14:paraId="75079A1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3FAF7C0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A354B24"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062043CB" w14:textId="77777777" w:rsidTr="000C314D">
        <w:trPr>
          <w:trHeight w:val="1248"/>
        </w:trPr>
        <w:tc>
          <w:tcPr>
            <w:tcW w:w="326" w:type="pct"/>
            <w:vMerge/>
            <w:tcBorders>
              <w:top w:val="nil"/>
              <w:left w:val="nil"/>
              <w:bottom w:val="nil"/>
              <w:right w:val="nil"/>
            </w:tcBorders>
            <w:vAlign w:val="center"/>
            <w:hideMark/>
          </w:tcPr>
          <w:p w14:paraId="3954F9DC"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C02430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4DD1BEF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298647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B524B4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Colaborar con los centros de reciclaje locales y promover prácticas de eliminación responsables de residuos</w:t>
            </w:r>
          </w:p>
        </w:tc>
        <w:tc>
          <w:tcPr>
            <w:tcW w:w="358" w:type="pct"/>
            <w:tcBorders>
              <w:top w:val="nil"/>
              <w:left w:val="nil"/>
              <w:bottom w:val="single" w:sz="4" w:space="0" w:color="auto"/>
              <w:right w:val="single" w:sz="4" w:space="0" w:color="auto"/>
            </w:tcBorders>
            <w:hideMark/>
          </w:tcPr>
          <w:p w14:paraId="0F1E787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Reducir sustancialmente la generación de residuos</w:t>
            </w:r>
          </w:p>
        </w:tc>
        <w:tc>
          <w:tcPr>
            <w:tcW w:w="341" w:type="pct"/>
            <w:tcBorders>
              <w:top w:val="nil"/>
              <w:left w:val="nil"/>
              <w:bottom w:val="single" w:sz="4" w:space="0" w:color="auto"/>
              <w:right w:val="single" w:sz="4" w:space="0" w:color="auto"/>
            </w:tcBorders>
            <w:noWrap/>
            <w:vAlign w:val="center"/>
            <w:hideMark/>
          </w:tcPr>
          <w:p w14:paraId="1EFFB13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523E51D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Continuar con el programa de gestión de residuos desde una perspectiva local</w:t>
            </w:r>
          </w:p>
        </w:tc>
        <w:tc>
          <w:tcPr>
            <w:tcW w:w="316" w:type="pct"/>
            <w:tcBorders>
              <w:top w:val="nil"/>
              <w:left w:val="nil"/>
              <w:bottom w:val="single" w:sz="4" w:space="0" w:color="auto"/>
              <w:right w:val="single" w:sz="4" w:space="0" w:color="auto"/>
            </w:tcBorders>
            <w:noWrap/>
            <w:vAlign w:val="center"/>
            <w:hideMark/>
          </w:tcPr>
          <w:p w14:paraId="3BD75EA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5058196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555" w:type="pct"/>
            <w:tcBorders>
              <w:top w:val="nil"/>
              <w:left w:val="nil"/>
              <w:bottom w:val="single" w:sz="4" w:space="0" w:color="auto"/>
              <w:right w:val="single" w:sz="4" w:space="0" w:color="auto"/>
            </w:tcBorders>
            <w:hideMark/>
          </w:tcPr>
          <w:p w14:paraId="5ED40066"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2D431B9C" w14:textId="77777777" w:rsidTr="000C314D">
        <w:trPr>
          <w:trHeight w:val="1560"/>
        </w:trPr>
        <w:tc>
          <w:tcPr>
            <w:tcW w:w="326" w:type="pct"/>
            <w:vMerge/>
            <w:tcBorders>
              <w:top w:val="nil"/>
              <w:left w:val="nil"/>
              <w:bottom w:val="nil"/>
              <w:right w:val="nil"/>
            </w:tcBorders>
            <w:vAlign w:val="center"/>
            <w:hideMark/>
          </w:tcPr>
          <w:p w14:paraId="1ED5641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B6D99A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6AD5B1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38C41B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6C20AC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Cumplimiento de la normativa para la disposición y eliminación de materiales</w:t>
            </w:r>
          </w:p>
        </w:tc>
        <w:tc>
          <w:tcPr>
            <w:tcW w:w="358" w:type="pct"/>
            <w:tcBorders>
              <w:top w:val="nil"/>
              <w:left w:val="nil"/>
              <w:bottom w:val="single" w:sz="4" w:space="0" w:color="auto"/>
              <w:right w:val="single" w:sz="4" w:space="0" w:color="auto"/>
            </w:tcBorders>
            <w:hideMark/>
          </w:tcPr>
          <w:p w14:paraId="7D256E4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Reducir sustancialmente la generación de residuos</w:t>
            </w:r>
          </w:p>
        </w:tc>
        <w:tc>
          <w:tcPr>
            <w:tcW w:w="341" w:type="pct"/>
            <w:tcBorders>
              <w:top w:val="nil"/>
              <w:left w:val="nil"/>
              <w:bottom w:val="single" w:sz="4" w:space="0" w:color="auto"/>
              <w:right w:val="single" w:sz="4" w:space="0" w:color="auto"/>
            </w:tcBorders>
            <w:noWrap/>
            <w:vAlign w:val="center"/>
            <w:hideMark/>
          </w:tcPr>
          <w:p w14:paraId="20058EA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03DD71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Continuar con el programa de gestión de residuos desde una perspectiva local y de acuerdo con </w:t>
            </w:r>
            <w:r w:rsidRPr="001E4AA9">
              <w:rPr>
                <w:rFonts w:ascii="Calibri" w:hAnsi="Calibri" w:cs="Calibri"/>
                <w:color w:val="000000"/>
                <w:sz w:val="24"/>
                <w:lang w:eastAsia="en-US"/>
              </w:rPr>
              <w:lastRenderedPageBreak/>
              <w:t>la normativa aplicable</w:t>
            </w:r>
          </w:p>
        </w:tc>
        <w:tc>
          <w:tcPr>
            <w:tcW w:w="316" w:type="pct"/>
            <w:tcBorders>
              <w:top w:val="nil"/>
              <w:left w:val="nil"/>
              <w:bottom w:val="single" w:sz="4" w:space="0" w:color="auto"/>
              <w:right w:val="single" w:sz="4" w:space="0" w:color="auto"/>
            </w:tcBorders>
            <w:noWrap/>
            <w:vAlign w:val="center"/>
            <w:hideMark/>
          </w:tcPr>
          <w:p w14:paraId="2F703E1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4</w:t>
            </w:r>
          </w:p>
        </w:tc>
        <w:tc>
          <w:tcPr>
            <w:tcW w:w="151" w:type="pct"/>
            <w:tcBorders>
              <w:top w:val="nil"/>
              <w:left w:val="nil"/>
              <w:bottom w:val="single" w:sz="4" w:space="0" w:color="auto"/>
              <w:right w:val="single" w:sz="4" w:space="0" w:color="auto"/>
            </w:tcBorders>
            <w:noWrap/>
            <w:vAlign w:val="center"/>
            <w:hideMark/>
          </w:tcPr>
          <w:p w14:paraId="000B5B9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EC66CA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1AC85E90" w14:textId="77777777" w:rsidTr="000C314D">
        <w:trPr>
          <w:trHeight w:val="1248"/>
        </w:trPr>
        <w:tc>
          <w:tcPr>
            <w:tcW w:w="326" w:type="pct"/>
            <w:vMerge/>
            <w:tcBorders>
              <w:top w:val="nil"/>
              <w:left w:val="nil"/>
              <w:bottom w:val="nil"/>
              <w:right w:val="nil"/>
            </w:tcBorders>
            <w:vAlign w:val="center"/>
            <w:hideMark/>
          </w:tcPr>
          <w:p w14:paraId="02870817"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14E1AB9"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7C63DFC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E8DE65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4C943E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Protocolos para desmantelar las estructuras antiguas</w:t>
            </w:r>
          </w:p>
        </w:tc>
        <w:tc>
          <w:tcPr>
            <w:tcW w:w="358" w:type="pct"/>
            <w:tcBorders>
              <w:top w:val="nil"/>
              <w:left w:val="nil"/>
              <w:bottom w:val="single" w:sz="4" w:space="0" w:color="auto"/>
              <w:right w:val="single" w:sz="4" w:space="0" w:color="auto"/>
            </w:tcBorders>
            <w:hideMark/>
          </w:tcPr>
          <w:p w14:paraId="783FFC7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Reducción de la cantidad de residuos peligrosos y de otro tipo que ingresan al medio ambiente</w:t>
            </w:r>
          </w:p>
        </w:tc>
        <w:tc>
          <w:tcPr>
            <w:tcW w:w="341" w:type="pct"/>
            <w:tcBorders>
              <w:top w:val="nil"/>
              <w:left w:val="nil"/>
              <w:bottom w:val="single" w:sz="4" w:space="0" w:color="auto"/>
              <w:right w:val="single" w:sz="4" w:space="0" w:color="auto"/>
            </w:tcBorders>
            <w:noWrap/>
            <w:vAlign w:val="center"/>
            <w:hideMark/>
          </w:tcPr>
          <w:p w14:paraId="49C6515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582BD2F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Eliminación segura de desechos del proyecto</w:t>
            </w:r>
          </w:p>
        </w:tc>
        <w:tc>
          <w:tcPr>
            <w:tcW w:w="316" w:type="pct"/>
            <w:tcBorders>
              <w:top w:val="nil"/>
              <w:left w:val="nil"/>
              <w:bottom w:val="single" w:sz="4" w:space="0" w:color="auto"/>
              <w:right w:val="single" w:sz="4" w:space="0" w:color="auto"/>
            </w:tcBorders>
            <w:noWrap/>
            <w:vAlign w:val="center"/>
            <w:hideMark/>
          </w:tcPr>
          <w:p w14:paraId="244955C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2C6D6DE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555" w:type="pct"/>
            <w:tcBorders>
              <w:top w:val="nil"/>
              <w:left w:val="nil"/>
              <w:bottom w:val="single" w:sz="4" w:space="0" w:color="auto"/>
              <w:right w:val="single" w:sz="4" w:space="0" w:color="auto"/>
            </w:tcBorders>
            <w:hideMark/>
          </w:tcPr>
          <w:p w14:paraId="7D1E9F0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5272A993" w14:textId="77777777" w:rsidTr="000C314D">
        <w:trPr>
          <w:trHeight w:val="1560"/>
        </w:trPr>
        <w:tc>
          <w:tcPr>
            <w:tcW w:w="326" w:type="pct"/>
            <w:vMerge/>
            <w:tcBorders>
              <w:top w:val="nil"/>
              <w:left w:val="nil"/>
              <w:bottom w:val="nil"/>
              <w:right w:val="nil"/>
            </w:tcBorders>
            <w:vAlign w:val="center"/>
            <w:hideMark/>
          </w:tcPr>
          <w:p w14:paraId="13E06DA4"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3DAF051"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21420EB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E3A902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7B887E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Capacitación y educación ambiental al personal para fomentar prácticas de eliminación responsables de residuos</w:t>
            </w:r>
          </w:p>
        </w:tc>
        <w:tc>
          <w:tcPr>
            <w:tcW w:w="358" w:type="pct"/>
            <w:tcBorders>
              <w:top w:val="nil"/>
              <w:left w:val="nil"/>
              <w:bottom w:val="single" w:sz="4" w:space="0" w:color="auto"/>
              <w:right w:val="single" w:sz="4" w:space="0" w:color="auto"/>
            </w:tcBorders>
            <w:hideMark/>
          </w:tcPr>
          <w:p w14:paraId="6D416B46"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Reducir sustancialmente la generación de residuos</w:t>
            </w:r>
          </w:p>
        </w:tc>
        <w:tc>
          <w:tcPr>
            <w:tcW w:w="341" w:type="pct"/>
            <w:tcBorders>
              <w:top w:val="nil"/>
              <w:left w:val="nil"/>
              <w:bottom w:val="single" w:sz="4" w:space="0" w:color="auto"/>
              <w:right w:val="single" w:sz="4" w:space="0" w:color="auto"/>
            </w:tcBorders>
            <w:noWrap/>
            <w:vAlign w:val="center"/>
            <w:hideMark/>
          </w:tcPr>
          <w:p w14:paraId="01BD408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5461950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Ajustar la capacitación y educación ambiental para la población local</w:t>
            </w:r>
          </w:p>
        </w:tc>
        <w:tc>
          <w:tcPr>
            <w:tcW w:w="316" w:type="pct"/>
            <w:tcBorders>
              <w:top w:val="nil"/>
              <w:left w:val="nil"/>
              <w:bottom w:val="single" w:sz="4" w:space="0" w:color="auto"/>
              <w:right w:val="single" w:sz="4" w:space="0" w:color="auto"/>
            </w:tcBorders>
            <w:noWrap/>
            <w:vAlign w:val="center"/>
            <w:hideMark/>
          </w:tcPr>
          <w:p w14:paraId="3E9EC51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5</w:t>
            </w:r>
          </w:p>
        </w:tc>
        <w:tc>
          <w:tcPr>
            <w:tcW w:w="151" w:type="pct"/>
            <w:tcBorders>
              <w:top w:val="nil"/>
              <w:left w:val="nil"/>
              <w:bottom w:val="single" w:sz="4" w:space="0" w:color="auto"/>
              <w:right w:val="single" w:sz="4" w:space="0" w:color="auto"/>
            </w:tcBorders>
            <w:noWrap/>
            <w:vAlign w:val="center"/>
            <w:hideMark/>
          </w:tcPr>
          <w:p w14:paraId="6BFB35B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2</w:t>
            </w:r>
          </w:p>
        </w:tc>
        <w:tc>
          <w:tcPr>
            <w:tcW w:w="555" w:type="pct"/>
            <w:tcBorders>
              <w:top w:val="nil"/>
              <w:left w:val="nil"/>
              <w:bottom w:val="single" w:sz="4" w:space="0" w:color="auto"/>
              <w:right w:val="single" w:sz="4" w:space="0" w:color="auto"/>
            </w:tcBorders>
            <w:hideMark/>
          </w:tcPr>
          <w:p w14:paraId="1F4919E2"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342CD27E" w14:textId="77777777" w:rsidTr="000C314D">
        <w:trPr>
          <w:trHeight w:val="1248"/>
        </w:trPr>
        <w:tc>
          <w:tcPr>
            <w:tcW w:w="326" w:type="pct"/>
            <w:vMerge w:val="restart"/>
            <w:tcBorders>
              <w:top w:val="nil"/>
              <w:left w:val="nil"/>
              <w:bottom w:val="nil"/>
              <w:right w:val="nil"/>
            </w:tcBorders>
            <w:noWrap/>
            <w:vAlign w:val="bottom"/>
            <w:hideMark/>
          </w:tcPr>
          <w:p w14:paraId="13E04844" w14:textId="4C496679"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noProof/>
                <w:color w:val="000000"/>
                <w:sz w:val="24"/>
                <w:lang w:val="en-US" w:eastAsia="en-US"/>
              </w:rPr>
              <w:drawing>
                <wp:anchor distT="0" distB="0" distL="114300" distR="114300" simplePos="0" relativeHeight="251700224" behindDoc="0" locked="0" layoutInCell="1" allowOverlap="1" wp14:anchorId="7041B5C0" wp14:editId="75A22928">
                  <wp:simplePos x="0" y="0"/>
                  <wp:positionH relativeFrom="column">
                    <wp:posOffset>175260</wp:posOffset>
                  </wp:positionH>
                  <wp:positionV relativeFrom="paragraph">
                    <wp:posOffset>4526280</wp:posOffset>
                  </wp:positionV>
                  <wp:extent cx="815340" cy="906780"/>
                  <wp:effectExtent l="0" t="0" r="0" b="7620"/>
                  <wp:wrapNone/>
                  <wp:docPr id="2016280417" name="Picture 24" descr="A green recycle bin with arrows&#10;&#10;AI-generated content may be incorrect.">
                    <a:extLst xmlns:a="http://schemas.openxmlformats.org/drawingml/2006/main">
                      <a:ext uri="{FF2B5EF4-FFF2-40B4-BE49-F238E27FC236}">
                        <a16:creationId xmlns:a16="http://schemas.microsoft.com/office/drawing/2014/main" id="{00000000-0008-0000-0400-000033000000}"/>
                      </a:ext>
                    </a:extLst>
                  </wp:docPr>
                  <wp:cNvGraphicFramePr/>
                  <a:graphic xmlns:a="http://schemas.openxmlformats.org/drawingml/2006/main">
                    <a:graphicData uri="http://schemas.openxmlformats.org/drawingml/2006/picture">
                      <pic:pic xmlns:pic="http://schemas.openxmlformats.org/drawingml/2006/picture">
                        <pic:nvPicPr>
                          <pic:cNvPr id="2016280417" name="Picture 24" descr="A green recycle bin with arrows&#10;&#10;AI-generated content may be incorrect.">
                            <a:extLst>
                              <a:ext uri="{FF2B5EF4-FFF2-40B4-BE49-F238E27FC236}">
                                <a16:creationId xmlns:a16="http://schemas.microsoft.com/office/drawing/2014/main" id="{00000000-0008-0000-0400-000033000000}"/>
                              </a:ext>
                            </a:extLst>
                          </pic:cNvPr>
                          <pic:cNvPicPr>
                            <a:picLocks noChangeAspect="1"/>
                          </pic:cNvPicPr>
                        </pic:nvPicPr>
                        <pic:blipFill>
                          <a:blip r:embed="rId67"/>
                          <a:stretch>
                            <a:fillRect/>
                          </a:stretch>
                        </pic:blipFill>
                        <pic:spPr>
                          <a:xfrm>
                            <a:off x="0" y="0"/>
                            <a:ext cx="812842" cy="9144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9"/>
            </w:tblGrid>
            <w:tr w:rsidR="001E4AA9" w:rsidRPr="001E4AA9" w14:paraId="4476A49A" w14:textId="77777777">
              <w:trPr>
                <w:trHeight w:val="253"/>
                <w:tblCellSpacing w:w="0" w:type="dxa"/>
              </w:trPr>
              <w:tc>
                <w:tcPr>
                  <w:tcW w:w="1820" w:type="dxa"/>
                  <w:vMerge w:val="restart"/>
                  <w:tcBorders>
                    <w:top w:val="nil"/>
                    <w:left w:val="single" w:sz="4" w:space="0" w:color="auto"/>
                    <w:bottom w:val="single" w:sz="4" w:space="0" w:color="auto"/>
                    <w:right w:val="single" w:sz="4" w:space="0" w:color="auto"/>
                  </w:tcBorders>
                  <w:shd w:val="clear" w:color="000000" w:fill="4A9F38"/>
                  <w:vAlign w:val="center"/>
                  <w:hideMark/>
                </w:tcPr>
                <w:p w14:paraId="1E4126B5"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Contamination and Pollution</w:t>
                  </w:r>
                </w:p>
              </w:tc>
            </w:tr>
            <w:tr w:rsidR="001E4AA9" w:rsidRPr="001E4AA9" w14:paraId="00675048"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1695804A" w14:textId="77777777" w:rsidR="001E4AA9" w:rsidRPr="001E4AA9" w:rsidRDefault="001E4AA9" w:rsidP="001E4AA9">
                  <w:pPr>
                    <w:spacing w:line="240" w:lineRule="auto"/>
                    <w:ind w:firstLine="0"/>
                    <w:rPr>
                      <w:rFonts w:ascii="Calibri" w:hAnsi="Calibri" w:cs="Calibri"/>
                      <w:color w:val="4A9F38"/>
                      <w:sz w:val="24"/>
                      <w:lang w:val="en-US" w:eastAsia="en-US"/>
                    </w:rPr>
                  </w:pPr>
                </w:p>
              </w:tc>
            </w:tr>
          </w:tbl>
          <w:p w14:paraId="167F92E1"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37328879"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 xml:space="preserve">Contaminación y polución es la liberación de materiales de desecho o </w:t>
            </w:r>
            <w:r w:rsidRPr="001E4AA9">
              <w:rPr>
                <w:rFonts w:ascii="Calibri" w:hAnsi="Calibri" w:cs="Calibri"/>
                <w:color w:val="000000"/>
                <w:sz w:val="18"/>
                <w:szCs w:val="18"/>
                <w:lang w:eastAsia="en-US"/>
              </w:rPr>
              <w:lastRenderedPageBreak/>
              <w:t xml:space="preserve">sustancias peligrosas en el medio ambiente. Casi siempre tendrá un impacto negativo en los ecosistemas y la salud humana. La contaminación y la polución ocurren con mayor frecuencia debido a prácticas negligentes en la fabricación, la construcción, la agricultura y las industrias relacionadas que generan materiales de desecho o productos químicos peligrosos, pero también pueden ocurrir en otros proyectos que hacen un mal trabajo de eliminación </w:t>
            </w:r>
          </w:p>
        </w:tc>
        <w:tc>
          <w:tcPr>
            <w:tcW w:w="275" w:type="pct"/>
            <w:tcBorders>
              <w:top w:val="nil"/>
              <w:left w:val="nil"/>
              <w:bottom w:val="single" w:sz="4" w:space="0" w:color="auto"/>
              <w:right w:val="single" w:sz="4" w:space="0" w:color="auto"/>
            </w:tcBorders>
            <w:shd w:val="clear" w:color="000000" w:fill="F2F2F2"/>
            <w:noWrap/>
            <w:vAlign w:val="center"/>
            <w:hideMark/>
          </w:tcPr>
          <w:p w14:paraId="28AA5DC9"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ADCAD2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6EEC8A4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Estándares ambientales y regulaciones </w:t>
            </w:r>
            <w:r w:rsidRPr="001E4AA9">
              <w:rPr>
                <w:rFonts w:ascii="Calibri" w:hAnsi="Calibri" w:cs="Calibri"/>
                <w:color w:val="000000"/>
                <w:sz w:val="24"/>
                <w:lang w:eastAsia="en-US"/>
              </w:rPr>
              <w:lastRenderedPageBreak/>
              <w:t>que eliminen las emisiones y la contaminación</w:t>
            </w:r>
          </w:p>
        </w:tc>
        <w:tc>
          <w:tcPr>
            <w:tcW w:w="358" w:type="pct"/>
            <w:tcBorders>
              <w:top w:val="nil"/>
              <w:left w:val="nil"/>
              <w:bottom w:val="single" w:sz="4" w:space="0" w:color="auto"/>
              <w:right w:val="single" w:sz="4" w:space="0" w:color="auto"/>
            </w:tcBorders>
            <w:hideMark/>
          </w:tcPr>
          <w:p w14:paraId="038204CA"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lastRenderedPageBreak/>
              <w:t>Ayuda a prevenir daños ambiental</w:t>
            </w:r>
            <w:r w:rsidRPr="001E4AA9">
              <w:rPr>
                <w:rFonts w:ascii="Calibri" w:hAnsi="Calibri" w:cs="Calibri"/>
                <w:color w:val="000000"/>
                <w:sz w:val="24"/>
                <w:lang w:eastAsia="en-US"/>
              </w:rPr>
              <w:lastRenderedPageBreak/>
              <w:t>es y proteger la salud humana</w:t>
            </w:r>
          </w:p>
        </w:tc>
        <w:tc>
          <w:tcPr>
            <w:tcW w:w="341" w:type="pct"/>
            <w:tcBorders>
              <w:top w:val="nil"/>
              <w:left w:val="nil"/>
              <w:bottom w:val="single" w:sz="4" w:space="0" w:color="auto"/>
              <w:right w:val="single" w:sz="4" w:space="0" w:color="auto"/>
            </w:tcBorders>
            <w:noWrap/>
            <w:vAlign w:val="center"/>
            <w:hideMark/>
          </w:tcPr>
          <w:p w14:paraId="2DFE6D0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4</w:t>
            </w:r>
          </w:p>
        </w:tc>
        <w:tc>
          <w:tcPr>
            <w:tcW w:w="489" w:type="pct"/>
            <w:tcBorders>
              <w:top w:val="nil"/>
              <w:left w:val="nil"/>
              <w:bottom w:val="single" w:sz="4" w:space="0" w:color="auto"/>
              <w:right w:val="single" w:sz="4" w:space="0" w:color="auto"/>
            </w:tcBorders>
            <w:hideMark/>
          </w:tcPr>
          <w:p w14:paraId="14A8C557"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w:t>
            </w:r>
          </w:p>
        </w:tc>
        <w:tc>
          <w:tcPr>
            <w:tcW w:w="316" w:type="pct"/>
            <w:tcBorders>
              <w:top w:val="nil"/>
              <w:left w:val="nil"/>
              <w:bottom w:val="single" w:sz="4" w:space="0" w:color="auto"/>
              <w:right w:val="single" w:sz="4" w:space="0" w:color="auto"/>
            </w:tcBorders>
            <w:noWrap/>
            <w:vAlign w:val="center"/>
            <w:hideMark/>
          </w:tcPr>
          <w:p w14:paraId="29A7456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111DDC4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nil"/>
              <w:left w:val="nil"/>
              <w:bottom w:val="single" w:sz="4" w:space="0" w:color="auto"/>
              <w:right w:val="single" w:sz="4" w:space="0" w:color="auto"/>
            </w:tcBorders>
            <w:hideMark/>
          </w:tcPr>
          <w:p w14:paraId="4199610C"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26661B1A" w14:textId="77777777" w:rsidTr="000C314D">
        <w:trPr>
          <w:trHeight w:val="1560"/>
        </w:trPr>
        <w:tc>
          <w:tcPr>
            <w:tcW w:w="326" w:type="pct"/>
            <w:vMerge/>
            <w:tcBorders>
              <w:top w:val="nil"/>
              <w:left w:val="nil"/>
              <w:bottom w:val="nil"/>
              <w:right w:val="nil"/>
            </w:tcBorders>
            <w:vAlign w:val="center"/>
            <w:hideMark/>
          </w:tcPr>
          <w:p w14:paraId="3693EA0A"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6386594C"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41CA661"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A27B50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7059771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Protocolo para el manejo de sustancias peligrosas</w:t>
            </w:r>
          </w:p>
        </w:tc>
        <w:tc>
          <w:tcPr>
            <w:tcW w:w="358" w:type="pct"/>
            <w:tcBorders>
              <w:top w:val="nil"/>
              <w:left w:val="nil"/>
              <w:bottom w:val="single" w:sz="4" w:space="0" w:color="auto"/>
              <w:right w:val="single" w:sz="4" w:space="0" w:color="auto"/>
            </w:tcBorders>
            <w:hideMark/>
          </w:tcPr>
          <w:p w14:paraId="333A45C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Ayuda a prevenir daños ambientales y proteger la salud humana</w:t>
            </w:r>
          </w:p>
        </w:tc>
        <w:tc>
          <w:tcPr>
            <w:tcW w:w="341" w:type="pct"/>
            <w:tcBorders>
              <w:top w:val="nil"/>
              <w:left w:val="nil"/>
              <w:bottom w:val="single" w:sz="4" w:space="0" w:color="auto"/>
              <w:right w:val="single" w:sz="4" w:space="0" w:color="auto"/>
            </w:tcBorders>
            <w:noWrap/>
            <w:vAlign w:val="center"/>
            <w:hideMark/>
          </w:tcPr>
          <w:p w14:paraId="5D93EBE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0ECD4254"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Protocolo de respuesta a derrames que permita una acción rápida y eficiente en caso de fugas de sustancias peligrosas</w:t>
            </w:r>
          </w:p>
        </w:tc>
        <w:tc>
          <w:tcPr>
            <w:tcW w:w="316" w:type="pct"/>
            <w:tcBorders>
              <w:top w:val="nil"/>
              <w:left w:val="nil"/>
              <w:bottom w:val="single" w:sz="4" w:space="0" w:color="auto"/>
              <w:right w:val="single" w:sz="4" w:space="0" w:color="auto"/>
            </w:tcBorders>
            <w:noWrap/>
            <w:vAlign w:val="center"/>
            <w:hideMark/>
          </w:tcPr>
          <w:p w14:paraId="7376425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1ADBFBC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04575BB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45FF346D" w14:textId="77777777" w:rsidTr="000C314D">
        <w:trPr>
          <w:trHeight w:val="1872"/>
        </w:trPr>
        <w:tc>
          <w:tcPr>
            <w:tcW w:w="326" w:type="pct"/>
            <w:vMerge/>
            <w:tcBorders>
              <w:top w:val="nil"/>
              <w:left w:val="nil"/>
              <w:bottom w:val="nil"/>
              <w:right w:val="nil"/>
            </w:tcBorders>
            <w:vAlign w:val="center"/>
            <w:hideMark/>
          </w:tcPr>
          <w:p w14:paraId="362A80F3"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17A1AF37"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0CB88A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B4646F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21C179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Auditorías internas para el cumplimiento de los estándares del proyecto</w:t>
            </w:r>
          </w:p>
        </w:tc>
        <w:tc>
          <w:tcPr>
            <w:tcW w:w="358" w:type="pct"/>
            <w:tcBorders>
              <w:top w:val="nil"/>
              <w:left w:val="nil"/>
              <w:bottom w:val="single" w:sz="4" w:space="0" w:color="auto"/>
              <w:right w:val="single" w:sz="4" w:space="0" w:color="auto"/>
            </w:tcBorders>
            <w:hideMark/>
          </w:tcPr>
          <w:p w14:paraId="2AC2C53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Transparencia y medir el desempeño del proyecto</w:t>
            </w:r>
          </w:p>
        </w:tc>
        <w:tc>
          <w:tcPr>
            <w:tcW w:w="341" w:type="pct"/>
            <w:tcBorders>
              <w:top w:val="nil"/>
              <w:left w:val="nil"/>
              <w:bottom w:val="single" w:sz="4" w:space="0" w:color="auto"/>
              <w:right w:val="single" w:sz="4" w:space="0" w:color="auto"/>
            </w:tcBorders>
            <w:noWrap/>
            <w:vAlign w:val="center"/>
            <w:hideMark/>
          </w:tcPr>
          <w:p w14:paraId="0D15A1E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1F02416" w14:textId="72810EE4" w:rsidR="001E4AA9" w:rsidRPr="001E4AA9" w:rsidRDefault="009412E6"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Auditorías</w:t>
            </w:r>
            <w:r w:rsidR="001E4AA9" w:rsidRPr="001E4AA9">
              <w:rPr>
                <w:rFonts w:ascii="Calibri" w:hAnsi="Calibri" w:cs="Calibri"/>
                <w:color w:val="000000"/>
                <w:sz w:val="24"/>
                <w:lang w:eastAsia="en-US"/>
              </w:rPr>
              <w:t xml:space="preserve"> ambientales regulares para evaluar el cumplimiento de los estándares y la eficiencia de las medidas de control de la contaminación</w:t>
            </w:r>
          </w:p>
        </w:tc>
        <w:tc>
          <w:tcPr>
            <w:tcW w:w="316" w:type="pct"/>
            <w:tcBorders>
              <w:top w:val="nil"/>
              <w:left w:val="nil"/>
              <w:bottom w:val="single" w:sz="4" w:space="0" w:color="auto"/>
              <w:right w:val="single" w:sz="4" w:space="0" w:color="auto"/>
            </w:tcBorders>
            <w:noWrap/>
            <w:vAlign w:val="center"/>
            <w:hideMark/>
          </w:tcPr>
          <w:p w14:paraId="44A51052"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0B6FF9B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1CB0EA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4FF8956F" w14:textId="77777777" w:rsidTr="000C314D">
        <w:trPr>
          <w:trHeight w:val="1248"/>
        </w:trPr>
        <w:tc>
          <w:tcPr>
            <w:tcW w:w="326" w:type="pct"/>
            <w:vMerge/>
            <w:tcBorders>
              <w:top w:val="nil"/>
              <w:left w:val="nil"/>
              <w:bottom w:val="nil"/>
              <w:right w:val="nil"/>
            </w:tcBorders>
            <w:vAlign w:val="center"/>
            <w:hideMark/>
          </w:tcPr>
          <w:p w14:paraId="6A8B262B"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77442106"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0BB3E87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FEA6F8F"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2FC66F42"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Cumplimiento de la normativa ambiental que promueva prácticas de construcción sostenibles</w:t>
            </w:r>
          </w:p>
        </w:tc>
        <w:tc>
          <w:tcPr>
            <w:tcW w:w="358" w:type="pct"/>
            <w:tcBorders>
              <w:top w:val="nil"/>
              <w:left w:val="nil"/>
              <w:bottom w:val="single" w:sz="4" w:space="0" w:color="auto"/>
              <w:right w:val="single" w:sz="4" w:space="0" w:color="auto"/>
            </w:tcBorders>
            <w:hideMark/>
          </w:tcPr>
          <w:p w14:paraId="6AA6F43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Ayuda a prevenir daños ambientales y proteger la salud humana</w:t>
            </w:r>
          </w:p>
        </w:tc>
        <w:tc>
          <w:tcPr>
            <w:tcW w:w="341" w:type="pct"/>
            <w:tcBorders>
              <w:top w:val="nil"/>
              <w:left w:val="nil"/>
              <w:bottom w:val="single" w:sz="4" w:space="0" w:color="auto"/>
              <w:right w:val="single" w:sz="4" w:space="0" w:color="auto"/>
            </w:tcBorders>
            <w:noWrap/>
            <w:vAlign w:val="center"/>
            <w:hideMark/>
          </w:tcPr>
          <w:p w14:paraId="21F2E501"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7E480BB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Asegurarse de que el proyecto cumple con certificaciones y normativas ambientales aplicables</w:t>
            </w:r>
          </w:p>
        </w:tc>
        <w:tc>
          <w:tcPr>
            <w:tcW w:w="316" w:type="pct"/>
            <w:tcBorders>
              <w:top w:val="nil"/>
              <w:left w:val="nil"/>
              <w:bottom w:val="single" w:sz="4" w:space="0" w:color="auto"/>
              <w:right w:val="single" w:sz="4" w:space="0" w:color="auto"/>
            </w:tcBorders>
            <w:noWrap/>
            <w:vAlign w:val="center"/>
            <w:hideMark/>
          </w:tcPr>
          <w:p w14:paraId="2CF72A3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211BC18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0DBEBF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470D3835" w14:textId="77777777" w:rsidTr="000C314D">
        <w:trPr>
          <w:trHeight w:val="1248"/>
        </w:trPr>
        <w:tc>
          <w:tcPr>
            <w:tcW w:w="326" w:type="pct"/>
            <w:vMerge/>
            <w:tcBorders>
              <w:top w:val="nil"/>
              <w:left w:val="nil"/>
              <w:bottom w:val="nil"/>
              <w:right w:val="nil"/>
            </w:tcBorders>
            <w:vAlign w:val="center"/>
            <w:hideMark/>
          </w:tcPr>
          <w:p w14:paraId="0E89A555" w14:textId="77777777" w:rsidR="001E4AA9" w:rsidRPr="001E4AA9" w:rsidRDefault="001E4AA9" w:rsidP="001E4AA9">
            <w:pPr>
              <w:spacing w:line="240" w:lineRule="auto"/>
              <w:ind w:firstLine="0"/>
              <w:rPr>
                <w:rFonts w:ascii="Calibri" w:hAnsi="Calibri" w:cs="Calibri"/>
                <w:color w:val="000000"/>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519877D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613A0AE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0AC24387"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9A53735"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Reportes de avance a la comunidad local sobre el desempeño del proyecto</w:t>
            </w:r>
          </w:p>
        </w:tc>
        <w:tc>
          <w:tcPr>
            <w:tcW w:w="358" w:type="pct"/>
            <w:tcBorders>
              <w:top w:val="nil"/>
              <w:left w:val="nil"/>
              <w:bottom w:val="single" w:sz="4" w:space="0" w:color="auto"/>
              <w:right w:val="single" w:sz="4" w:space="0" w:color="auto"/>
            </w:tcBorders>
            <w:hideMark/>
          </w:tcPr>
          <w:p w14:paraId="3243C9B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Transparencia y medir el desempeño del proyecto</w:t>
            </w:r>
          </w:p>
        </w:tc>
        <w:tc>
          <w:tcPr>
            <w:tcW w:w="341" w:type="pct"/>
            <w:tcBorders>
              <w:top w:val="nil"/>
              <w:left w:val="nil"/>
              <w:bottom w:val="single" w:sz="4" w:space="0" w:color="auto"/>
              <w:right w:val="single" w:sz="4" w:space="0" w:color="auto"/>
            </w:tcBorders>
            <w:noWrap/>
            <w:vAlign w:val="center"/>
            <w:hideMark/>
          </w:tcPr>
          <w:p w14:paraId="6D9D522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4766A878"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Documentación que permita monitorear que el proyecto cumple con la normativa ambiental</w:t>
            </w:r>
          </w:p>
        </w:tc>
        <w:tc>
          <w:tcPr>
            <w:tcW w:w="316" w:type="pct"/>
            <w:tcBorders>
              <w:top w:val="nil"/>
              <w:left w:val="nil"/>
              <w:bottom w:val="single" w:sz="4" w:space="0" w:color="auto"/>
              <w:right w:val="single" w:sz="4" w:space="0" w:color="auto"/>
            </w:tcBorders>
            <w:noWrap/>
            <w:vAlign w:val="center"/>
            <w:hideMark/>
          </w:tcPr>
          <w:p w14:paraId="4859E3E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3B87F1E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956EE9F"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1E4AA9" w:rsidRPr="001E4AA9" w14:paraId="7CD91D4D" w14:textId="77777777" w:rsidTr="000C314D">
        <w:trPr>
          <w:trHeight w:val="936"/>
        </w:trPr>
        <w:tc>
          <w:tcPr>
            <w:tcW w:w="326" w:type="pct"/>
            <w:vMerge w:val="restart"/>
            <w:tcBorders>
              <w:top w:val="nil"/>
              <w:left w:val="single" w:sz="4" w:space="0" w:color="auto"/>
              <w:bottom w:val="single" w:sz="4" w:space="0" w:color="auto"/>
              <w:right w:val="single" w:sz="4" w:space="0" w:color="auto"/>
            </w:tcBorders>
            <w:shd w:val="clear" w:color="000000" w:fill="4A9F38"/>
            <w:vAlign w:val="center"/>
            <w:hideMark/>
          </w:tcPr>
          <w:p w14:paraId="6132190D" w14:textId="77777777" w:rsidR="001E4AA9" w:rsidRPr="001E4AA9" w:rsidRDefault="001E4AA9" w:rsidP="001E4AA9">
            <w:pPr>
              <w:spacing w:line="240" w:lineRule="auto"/>
              <w:ind w:firstLine="0"/>
              <w:rPr>
                <w:rFonts w:ascii="Calibri" w:hAnsi="Calibri" w:cs="Calibri"/>
                <w:color w:val="4A9F38"/>
                <w:sz w:val="24"/>
                <w:lang w:val="en-US" w:eastAsia="en-US"/>
              </w:rPr>
            </w:pPr>
            <w:r w:rsidRPr="001E4AA9">
              <w:rPr>
                <w:rFonts w:ascii="Calibri" w:hAnsi="Calibri" w:cs="Calibri"/>
                <w:color w:val="4A9F38"/>
                <w:sz w:val="24"/>
                <w:lang w:val="en-US" w:eastAsia="en-US"/>
              </w:rPr>
              <w:t>Waste Generation</w:t>
            </w:r>
          </w:p>
        </w:tc>
        <w:tc>
          <w:tcPr>
            <w:tcW w:w="1480" w:type="pct"/>
            <w:vMerge w:val="restart"/>
            <w:tcBorders>
              <w:top w:val="nil"/>
              <w:left w:val="single" w:sz="4" w:space="0" w:color="auto"/>
              <w:bottom w:val="single" w:sz="4" w:space="0" w:color="auto"/>
              <w:right w:val="single" w:sz="4" w:space="0" w:color="auto"/>
            </w:tcBorders>
            <w:shd w:val="clear" w:color="000000" w:fill="F2F2F2"/>
            <w:vAlign w:val="center"/>
            <w:hideMark/>
          </w:tcPr>
          <w:p w14:paraId="59F7F2B8" w14:textId="77777777" w:rsidR="001E4AA9" w:rsidRPr="001E4AA9" w:rsidRDefault="001E4AA9" w:rsidP="001E4AA9">
            <w:pPr>
              <w:spacing w:line="240" w:lineRule="auto"/>
              <w:ind w:firstLine="0"/>
              <w:rPr>
                <w:rFonts w:ascii="Calibri" w:hAnsi="Calibri" w:cs="Calibri"/>
                <w:color w:val="000000"/>
                <w:sz w:val="18"/>
                <w:szCs w:val="18"/>
                <w:lang w:eastAsia="en-US"/>
              </w:rPr>
            </w:pPr>
            <w:r w:rsidRPr="001E4AA9">
              <w:rPr>
                <w:rFonts w:ascii="Calibri" w:hAnsi="Calibri" w:cs="Calibri"/>
                <w:color w:val="000000"/>
                <w:sz w:val="18"/>
                <w:szCs w:val="18"/>
                <w:lang w:eastAsia="en-US"/>
              </w:rPr>
              <w:t>Generación de residuos es la creación de cualquier exceso o materiales o subproductos innecesarios durante el proyecto. Esto incluye todo, desde suministros y materiales sobrantes hasta energía desperdiciada.</w:t>
            </w:r>
          </w:p>
        </w:tc>
        <w:tc>
          <w:tcPr>
            <w:tcW w:w="275" w:type="pct"/>
            <w:tcBorders>
              <w:top w:val="nil"/>
              <w:left w:val="nil"/>
              <w:bottom w:val="single" w:sz="4" w:space="0" w:color="auto"/>
              <w:right w:val="single" w:sz="4" w:space="0" w:color="auto"/>
            </w:tcBorders>
            <w:shd w:val="clear" w:color="000000" w:fill="F2F2F2"/>
            <w:noWrap/>
            <w:vAlign w:val="center"/>
            <w:hideMark/>
          </w:tcPr>
          <w:p w14:paraId="1827655F" w14:textId="77777777" w:rsidR="001E4AA9" w:rsidRPr="001E4AA9" w:rsidRDefault="001E4AA9" w:rsidP="001E4AA9">
            <w:pPr>
              <w:spacing w:line="240" w:lineRule="auto"/>
              <w:ind w:firstLine="0"/>
              <w:rPr>
                <w:rFonts w:ascii="Calibri" w:hAnsi="Calibri" w:cs="Calibri"/>
                <w:color w:val="000000"/>
                <w:sz w:val="24"/>
                <w:lang w:val="en-US" w:eastAsia="en-US"/>
              </w:rPr>
            </w:pPr>
            <w:r w:rsidRPr="001E4AA9">
              <w:rPr>
                <w:rFonts w:ascii="Calibri" w:hAnsi="Calibri" w:cs="Calibri"/>
                <w:color w:val="000000"/>
                <w:sz w:val="24"/>
                <w:lang w:val="en-US" w:eastAsia="en-US"/>
              </w:rPr>
              <w:t xml:space="preserve">Vida </w:t>
            </w:r>
            <w:proofErr w:type="spellStart"/>
            <w:r w:rsidRPr="001E4AA9">
              <w:rPr>
                <w:rFonts w:ascii="Calibri" w:hAnsi="Calibri" w:cs="Calibri"/>
                <w:color w:val="000000"/>
                <w:sz w:val="24"/>
                <w:lang w:val="en-US" w:eastAsia="en-US"/>
              </w:rPr>
              <w:t>Útil</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A68AFE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5D30E1D8"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Adopción</w:t>
            </w:r>
            <w:proofErr w:type="spellEnd"/>
            <w:r w:rsidRPr="001E4AA9">
              <w:rPr>
                <w:rFonts w:ascii="Calibri" w:hAnsi="Calibri" w:cs="Calibri"/>
                <w:color w:val="000000"/>
                <w:sz w:val="24"/>
                <w:lang w:val="en-US" w:eastAsia="en-US"/>
              </w:rPr>
              <w:t xml:space="preserve"> de </w:t>
            </w:r>
            <w:proofErr w:type="spellStart"/>
            <w:r w:rsidRPr="001E4AA9">
              <w:rPr>
                <w:rFonts w:ascii="Calibri" w:hAnsi="Calibri" w:cs="Calibri"/>
                <w:color w:val="000000"/>
                <w:sz w:val="24"/>
                <w:lang w:val="en-US" w:eastAsia="en-US"/>
              </w:rPr>
              <w:t>materiales</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sostenibles</w:t>
            </w:r>
            <w:proofErr w:type="spellEnd"/>
          </w:p>
        </w:tc>
        <w:tc>
          <w:tcPr>
            <w:tcW w:w="358" w:type="pct"/>
            <w:tcBorders>
              <w:top w:val="nil"/>
              <w:left w:val="nil"/>
              <w:bottom w:val="single" w:sz="4" w:space="0" w:color="auto"/>
              <w:right w:val="single" w:sz="4" w:space="0" w:color="auto"/>
            </w:tcBorders>
            <w:hideMark/>
          </w:tcPr>
          <w:p w14:paraId="37550CC3"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Contribución a largo plazo de la sostenibilidad en futuras renovaciones</w:t>
            </w:r>
          </w:p>
        </w:tc>
        <w:tc>
          <w:tcPr>
            <w:tcW w:w="341" w:type="pct"/>
            <w:tcBorders>
              <w:top w:val="nil"/>
              <w:left w:val="nil"/>
              <w:bottom w:val="single" w:sz="4" w:space="0" w:color="auto"/>
              <w:right w:val="single" w:sz="4" w:space="0" w:color="auto"/>
            </w:tcBorders>
            <w:noWrap/>
            <w:vAlign w:val="center"/>
            <w:hideMark/>
          </w:tcPr>
          <w:p w14:paraId="54D760E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65ACF2A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Adquirir materiales sostenibles para el proyecto que aumentan la vida útil</w:t>
            </w:r>
          </w:p>
        </w:tc>
        <w:tc>
          <w:tcPr>
            <w:tcW w:w="316" w:type="pct"/>
            <w:tcBorders>
              <w:top w:val="nil"/>
              <w:left w:val="nil"/>
              <w:bottom w:val="single" w:sz="4" w:space="0" w:color="auto"/>
              <w:right w:val="single" w:sz="4" w:space="0" w:color="auto"/>
            </w:tcBorders>
            <w:noWrap/>
            <w:vAlign w:val="center"/>
            <w:hideMark/>
          </w:tcPr>
          <w:p w14:paraId="36E6CD9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4F6AAFB0"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4AE2E0D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39E6AF80" w14:textId="77777777" w:rsidTr="000C314D">
        <w:trPr>
          <w:trHeight w:val="1248"/>
        </w:trPr>
        <w:tc>
          <w:tcPr>
            <w:tcW w:w="326" w:type="pct"/>
            <w:vMerge/>
            <w:tcBorders>
              <w:top w:val="nil"/>
              <w:left w:val="single" w:sz="4" w:space="0" w:color="auto"/>
              <w:bottom w:val="single" w:sz="4" w:space="0" w:color="auto"/>
              <w:right w:val="single" w:sz="4" w:space="0" w:color="auto"/>
            </w:tcBorders>
            <w:vAlign w:val="center"/>
            <w:hideMark/>
          </w:tcPr>
          <w:p w14:paraId="30461AD2"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C7FA9E8"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8A5E4ED"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Mantenimiento</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F4C220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16C3314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Reciclaje de componentes electrónicos </w:t>
            </w:r>
            <w:r w:rsidRPr="001E4AA9">
              <w:rPr>
                <w:rFonts w:ascii="Calibri" w:hAnsi="Calibri" w:cs="Calibri"/>
                <w:color w:val="000000"/>
                <w:sz w:val="24"/>
                <w:lang w:eastAsia="en-US"/>
              </w:rPr>
              <w:lastRenderedPageBreak/>
              <w:t>en lugar de su eliminación en vertederos</w:t>
            </w:r>
          </w:p>
        </w:tc>
        <w:tc>
          <w:tcPr>
            <w:tcW w:w="358" w:type="pct"/>
            <w:tcBorders>
              <w:top w:val="nil"/>
              <w:left w:val="nil"/>
              <w:bottom w:val="single" w:sz="4" w:space="0" w:color="auto"/>
              <w:right w:val="single" w:sz="4" w:space="0" w:color="auto"/>
            </w:tcBorders>
            <w:hideMark/>
          </w:tcPr>
          <w:p w14:paraId="5946417D"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lastRenderedPageBreak/>
              <w:t xml:space="preserve">Ahorro de costos a través de una menor </w:t>
            </w:r>
            <w:r w:rsidRPr="001E4AA9">
              <w:rPr>
                <w:rFonts w:ascii="Calibri" w:hAnsi="Calibri" w:cs="Calibri"/>
                <w:color w:val="000000"/>
                <w:sz w:val="24"/>
                <w:lang w:eastAsia="en-US"/>
              </w:rPr>
              <w:lastRenderedPageBreak/>
              <w:t>eliminación de residuos y menores costos de energía</w:t>
            </w:r>
          </w:p>
        </w:tc>
        <w:tc>
          <w:tcPr>
            <w:tcW w:w="341" w:type="pct"/>
            <w:tcBorders>
              <w:top w:val="nil"/>
              <w:left w:val="nil"/>
              <w:bottom w:val="single" w:sz="4" w:space="0" w:color="auto"/>
              <w:right w:val="single" w:sz="4" w:space="0" w:color="auto"/>
            </w:tcBorders>
            <w:noWrap/>
            <w:vAlign w:val="center"/>
            <w:hideMark/>
          </w:tcPr>
          <w:p w14:paraId="774B4A4C"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3</w:t>
            </w:r>
          </w:p>
        </w:tc>
        <w:tc>
          <w:tcPr>
            <w:tcW w:w="489" w:type="pct"/>
            <w:tcBorders>
              <w:top w:val="nil"/>
              <w:left w:val="nil"/>
              <w:bottom w:val="single" w:sz="4" w:space="0" w:color="auto"/>
              <w:right w:val="single" w:sz="4" w:space="0" w:color="auto"/>
            </w:tcBorders>
            <w:hideMark/>
          </w:tcPr>
          <w:p w14:paraId="1E6E496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Continuar con el programa de reciclaje para el exceso </w:t>
            </w:r>
            <w:r w:rsidRPr="001E4AA9">
              <w:rPr>
                <w:rFonts w:ascii="Calibri" w:hAnsi="Calibri" w:cs="Calibri"/>
                <w:color w:val="000000"/>
                <w:sz w:val="24"/>
                <w:lang w:eastAsia="en-US"/>
              </w:rPr>
              <w:lastRenderedPageBreak/>
              <w:t>de materiales del proyecto</w:t>
            </w:r>
          </w:p>
        </w:tc>
        <w:tc>
          <w:tcPr>
            <w:tcW w:w="316" w:type="pct"/>
            <w:tcBorders>
              <w:top w:val="nil"/>
              <w:left w:val="nil"/>
              <w:bottom w:val="single" w:sz="4" w:space="0" w:color="auto"/>
              <w:right w:val="single" w:sz="4" w:space="0" w:color="auto"/>
            </w:tcBorders>
            <w:noWrap/>
            <w:vAlign w:val="center"/>
            <w:hideMark/>
          </w:tcPr>
          <w:p w14:paraId="0803081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lastRenderedPageBreak/>
              <w:t>4</w:t>
            </w:r>
          </w:p>
        </w:tc>
        <w:tc>
          <w:tcPr>
            <w:tcW w:w="151" w:type="pct"/>
            <w:tcBorders>
              <w:top w:val="nil"/>
              <w:left w:val="nil"/>
              <w:bottom w:val="single" w:sz="4" w:space="0" w:color="auto"/>
              <w:right w:val="single" w:sz="4" w:space="0" w:color="auto"/>
            </w:tcBorders>
            <w:noWrap/>
            <w:vAlign w:val="center"/>
            <w:hideMark/>
          </w:tcPr>
          <w:p w14:paraId="775AA7C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6BE48C49"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192A59DA" w14:textId="77777777" w:rsidTr="000C314D">
        <w:trPr>
          <w:trHeight w:val="1560"/>
        </w:trPr>
        <w:tc>
          <w:tcPr>
            <w:tcW w:w="326" w:type="pct"/>
            <w:vMerge/>
            <w:tcBorders>
              <w:top w:val="nil"/>
              <w:left w:val="single" w:sz="4" w:space="0" w:color="auto"/>
              <w:bottom w:val="single" w:sz="4" w:space="0" w:color="auto"/>
              <w:right w:val="single" w:sz="4" w:space="0" w:color="auto"/>
            </w:tcBorders>
            <w:vAlign w:val="center"/>
            <w:hideMark/>
          </w:tcPr>
          <w:p w14:paraId="61E79964"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0CF46DA5"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81EFE07"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Eficacia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7804170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4FF4422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Incluir cláusulas en los contratos que fomenten la reducción de residuos, la reutilización y el reciclaje de materiales</w:t>
            </w:r>
          </w:p>
        </w:tc>
        <w:tc>
          <w:tcPr>
            <w:tcW w:w="358" w:type="pct"/>
            <w:tcBorders>
              <w:top w:val="nil"/>
              <w:left w:val="nil"/>
              <w:bottom w:val="single" w:sz="4" w:space="0" w:color="auto"/>
              <w:right w:val="single" w:sz="4" w:space="0" w:color="auto"/>
            </w:tcBorders>
            <w:hideMark/>
          </w:tcPr>
          <w:p w14:paraId="6899DD0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Ahorro de costos a través de una menor eliminación de residuos y menores costos de energía</w:t>
            </w:r>
          </w:p>
        </w:tc>
        <w:tc>
          <w:tcPr>
            <w:tcW w:w="341" w:type="pct"/>
            <w:tcBorders>
              <w:top w:val="nil"/>
              <w:left w:val="nil"/>
              <w:bottom w:val="single" w:sz="4" w:space="0" w:color="auto"/>
              <w:right w:val="single" w:sz="4" w:space="0" w:color="auto"/>
            </w:tcBorders>
            <w:noWrap/>
            <w:vAlign w:val="center"/>
            <w:hideMark/>
          </w:tcPr>
          <w:p w14:paraId="71C23F9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489" w:type="pct"/>
            <w:tcBorders>
              <w:top w:val="nil"/>
              <w:left w:val="nil"/>
              <w:bottom w:val="single" w:sz="4" w:space="0" w:color="auto"/>
              <w:right w:val="single" w:sz="4" w:space="0" w:color="auto"/>
            </w:tcBorders>
            <w:hideMark/>
          </w:tcPr>
          <w:p w14:paraId="440E9E6F"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Incluir cláusulas en los contratos que fomenten la reducción de residuos y la reutilización </w:t>
            </w:r>
          </w:p>
        </w:tc>
        <w:tc>
          <w:tcPr>
            <w:tcW w:w="316" w:type="pct"/>
            <w:tcBorders>
              <w:top w:val="nil"/>
              <w:left w:val="nil"/>
              <w:bottom w:val="single" w:sz="4" w:space="0" w:color="auto"/>
              <w:right w:val="single" w:sz="4" w:space="0" w:color="auto"/>
            </w:tcBorders>
            <w:noWrap/>
            <w:vAlign w:val="center"/>
            <w:hideMark/>
          </w:tcPr>
          <w:p w14:paraId="7FE0D7AB"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6FBEC908"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0</w:t>
            </w:r>
          </w:p>
        </w:tc>
        <w:tc>
          <w:tcPr>
            <w:tcW w:w="555" w:type="pct"/>
            <w:tcBorders>
              <w:top w:val="nil"/>
              <w:left w:val="nil"/>
              <w:bottom w:val="single" w:sz="4" w:space="0" w:color="auto"/>
              <w:right w:val="single" w:sz="4" w:space="0" w:color="auto"/>
            </w:tcBorders>
            <w:hideMark/>
          </w:tcPr>
          <w:p w14:paraId="05333950"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56AEEF7F" w14:textId="77777777" w:rsidTr="000C314D">
        <w:trPr>
          <w:trHeight w:val="1560"/>
        </w:trPr>
        <w:tc>
          <w:tcPr>
            <w:tcW w:w="326" w:type="pct"/>
            <w:vMerge/>
            <w:tcBorders>
              <w:top w:val="nil"/>
              <w:left w:val="single" w:sz="4" w:space="0" w:color="auto"/>
              <w:bottom w:val="single" w:sz="4" w:space="0" w:color="auto"/>
              <w:right w:val="single" w:sz="4" w:space="0" w:color="auto"/>
            </w:tcBorders>
            <w:vAlign w:val="center"/>
            <w:hideMark/>
          </w:tcPr>
          <w:p w14:paraId="08C5C4FC"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2622A149"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199227AB"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Eficiencia</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7087CCD"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3BA8885C"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 xml:space="preserve">Establecer indicadores de desempeño para evaluar el impacto ambiental del proyecto en términos de generación de residuos </w:t>
            </w:r>
          </w:p>
        </w:tc>
        <w:tc>
          <w:tcPr>
            <w:tcW w:w="358" w:type="pct"/>
            <w:tcBorders>
              <w:top w:val="nil"/>
              <w:left w:val="nil"/>
              <w:bottom w:val="single" w:sz="4" w:space="0" w:color="auto"/>
              <w:right w:val="single" w:sz="4" w:space="0" w:color="auto"/>
            </w:tcBorders>
            <w:hideMark/>
          </w:tcPr>
          <w:p w14:paraId="4B83FAA0"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Transparencia y medir el desempeño del proyecto</w:t>
            </w:r>
          </w:p>
        </w:tc>
        <w:tc>
          <w:tcPr>
            <w:tcW w:w="341" w:type="pct"/>
            <w:tcBorders>
              <w:top w:val="nil"/>
              <w:left w:val="nil"/>
              <w:bottom w:val="single" w:sz="4" w:space="0" w:color="auto"/>
              <w:right w:val="single" w:sz="4" w:space="0" w:color="auto"/>
            </w:tcBorders>
            <w:noWrap/>
            <w:vAlign w:val="center"/>
            <w:hideMark/>
          </w:tcPr>
          <w:p w14:paraId="2132B7B9"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31BF07C1"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Inclusión de indicadores de desempeño para evaluar el impacto ambiental en los reportes del proyecto</w:t>
            </w:r>
          </w:p>
        </w:tc>
        <w:tc>
          <w:tcPr>
            <w:tcW w:w="316" w:type="pct"/>
            <w:tcBorders>
              <w:top w:val="nil"/>
              <w:left w:val="nil"/>
              <w:bottom w:val="single" w:sz="4" w:space="0" w:color="auto"/>
              <w:right w:val="single" w:sz="4" w:space="0" w:color="auto"/>
            </w:tcBorders>
            <w:noWrap/>
            <w:vAlign w:val="center"/>
            <w:hideMark/>
          </w:tcPr>
          <w:p w14:paraId="08993EE6"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7A0EB17A"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20BB90CE"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r w:rsidR="000C314D" w:rsidRPr="001E4AA9" w14:paraId="05975882" w14:textId="77777777" w:rsidTr="000C314D">
        <w:trPr>
          <w:trHeight w:val="1248"/>
        </w:trPr>
        <w:tc>
          <w:tcPr>
            <w:tcW w:w="326" w:type="pct"/>
            <w:vMerge/>
            <w:tcBorders>
              <w:top w:val="nil"/>
              <w:left w:val="single" w:sz="4" w:space="0" w:color="auto"/>
              <w:bottom w:val="single" w:sz="4" w:space="0" w:color="auto"/>
              <w:right w:val="single" w:sz="4" w:space="0" w:color="auto"/>
            </w:tcBorders>
            <w:vAlign w:val="center"/>
            <w:hideMark/>
          </w:tcPr>
          <w:p w14:paraId="1026D1FA" w14:textId="77777777" w:rsidR="001E4AA9" w:rsidRPr="001E4AA9" w:rsidRDefault="001E4AA9" w:rsidP="001E4AA9">
            <w:pPr>
              <w:spacing w:line="240" w:lineRule="auto"/>
              <w:ind w:firstLine="0"/>
              <w:rPr>
                <w:rFonts w:ascii="Calibri" w:hAnsi="Calibri" w:cs="Calibri"/>
                <w:color w:val="4A9F38"/>
                <w:sz w:val="24"/>
                <w:lang w:val="en-US" w:eastAsia="en-US"/>
              </w:rPr>
            </w:pPr>
          </w:p>
        </w:tc>
        <w:tc>
          <w:tcPr>
            <w:tcW w:w="1480" w:type="pct"/>
            <w:vMerge/>
            <w:tcBorders>
              <w:top w:val="nil"/>
              <w:left w:val="single" w:sz="4" w:space="0" w:color="auto"/>
              <w:bottom w:val="single" w:sz="4" w:space="0" w:color="auto"/>
              <w:right w:val="single" w:sz="4" w:space="0" w:color="auto"/>
            </w:tcBorders>
            <w:vAlign w:val="center"/>
            <w:hideMark/>
          </w:tcPr>
          <w:p w14:paraId="3C521A72" w14:textId="77777777" w:rsidR="001E4AA9" w:rsidRPr="001E4AA9" w:rsidRDefault="001E4AA9" w:rsidP="001E4AA9">
            <w:pPr>
              <w:spacing w:line="240" w:lineRule="auto"/>
              <w:ind w:firstLine="0"/>
              <w:rPr>
                <w:rFonts w:ascii="Calibri" w:hAnsi="Calibri" w:cs="Calibri"/>
                <w:color w:val="000000"/>
                <w:sz w:val="18"/>
                <w:szCs w:val="18"/>
                <w:lang w:val="en-US" w:eastAsia="en-US"/>
              </w:rPr>
            </w:pPr>
          </w:p>
        </w:tc>
        <w:tc>
          <w:tcPr>
            <w:tcW w:w="275" w:type="pct"/>
            <w:tcBorders>
              <w:top w:val="nil"/>
              <w:left w:val="nil"/>
              <w:bottom w:val="single" w:sz="4" w:space="0" w:color="auto"/>
              <w:right w:val="single" w:sz="4" w:space="0" w:color="auto"/>
            </w:tcBorders>
            <w:shd w:val="clear" w:color="000000" w:fill="F2F2F2"/>
            <w:noWrap/>
            <w:vAlign w:val="bottom"/>
            <w:hideMark/>
          </w:tcPr>
          <w:p w14:paraId="34CD4ADA"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Imparcialidad</w:t>
            </w:r>
            <w:proofErr w:type="spellEnd"/>
          </w:p>
        </w:tc>
        <w:tc>
          <w:tcPr>
            <w:tcW w:w="219"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2BD52F4"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Yes</w:t>
            </w:r>
          </w:p>
        </w:tc>
        <w:tc>
          <w:tcPr>
            <w:tcW w:w="489" w:type="pct"/>
            <w:tcBorders>
              <w:top w:val="nil"/>
              <w:left w:val="nil"/>
              <w:bottom w:val="single" w:sz="4" w:space="0" w:color="auto"/>
              <w:right w:val="single" w:sz="4" w:space="0" w:color="auto"/>
            </w:tcBorders>
            <w:hideMark/>
          </w:tcPr>
          <w:p w14:paraId="74243899"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Programa de gestión de residuos: separación para el reciclaje y disposición de otros residuos</w:t>
            </w:r>
          </w:p>
        </w:tc>
        <w:tc>
          <w:tcPr>
            <w:tcW w:w="358" w:type="pct"/>
            <w:tcBorders>
              <w:top w:val="nil"/>
              <w:left w:val="nil"/>
              <w:bottom w:val="single" w:sz="4" w:space="0" w:color="auto"/>
              <w:right w:val="single" w:sz="4" w:space="0" w:color="auto"/>
            </w:tcBorders>
            <w:hideMark/>
          </w:tcPr>
          <w:p w14:paraId="2C9C3D3E"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Reducción de la cantidad de residuos peligrosos y de otro tipo que ingresan al medio ambiente</w:t>
            </w:r>
          </w:p>
        </w:tc>
        <w:tc>
          <w:tcPr>
            <w:tcW w:w="341" w:type="pct"/>
            <w:tcBorders>
              <w:top w:val="nil"/>
              <w:left w:val="nil"/>
              <w:bottom w:val="single" w:sz="4" w:space="0" w:color="auto"/>
              <w:right w:val="single" w:sz="4" w:space="0" w:color="auto"/>
            </w:tcBorders>
            <w:noWrap/>
            <w:vAlign w:val="center"/>
            <w:hideMark/>
          </w:tcPr>
          <w:p w14:paraId="00E65083"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3</w:t>
            </w:r>
          </w:p>
        </w:tc>
        <w:tc>
          <w:tcPr>
            <w:tcW w:w="489" w:type="pct"/>
            <w:tcBorders>
              <w:top w:val="nil"/>
              <w:left w:val="nil"/>
              <w:bottom w:val="single" w:sz="4" w:space="0" w:color="auto"/>
              <w:right w:val="single" w:sz="4" w:space="0" w:color="auto"/>
            </w:tcBorders>
            <w:hideMark/>
          </w:tcPr>
          <w:p w14:paraId="1EAB7507" w14:textId="77777777" w:rsidR="001E4AA9" w:rsidRPr="001E4AA9" w:rsidRDefault="001E4AA9" w:rsidP="001E4AA9">
            <w:pPr>
              <w:spacing w:line="240" w:lineRule="auto"/>
              <w:ind w:firstLine="0"/>
              <w:rPr>
                <w:rFonts w:ascii="Calibri" w:hAnsi="Calibri" w:cs="Calibri"/>
                <w:color w:val="000000"/>
                <w:sz w:val="24"/>
                <w:lang w:eastAsia="en-US"/>
              </w:rPr>
            </w:pPr>
            <w:r w:rsidRPr="001E4AA9">
              <w:rPr>
                <w:rFonts w:ascii="Calibri" w:hAnsi="Calibri" w:cs="Calibri"/>
                <w:color w:val="000000"/>
                <w:sz w:val="24"/>
                <w:lang w:eastAsia="en-US"/>
              </w:rPr>
              <w:t>Proporcionar educación sobre la importancia de la reducción y el reciclaje</w:t>
            </w:r>
          </w:p>
        </w:tc>
        <w:tc>
          <w:tcPr>
            <w:tcW w:w="316" w:type="pct"/>
            <w:tcBorders>
              <w:top w:val="nil"/>
              <w:left w:val="nil"/>
              <w:bottom w:val="single" w:sz="4" w:space="0" w:color="auto"/>
              <w:right w:val="single" w:sz="4" w:space="0" w:color="auto"/>
            </w:tcBorders>
            <w:noWrap/>
            <w:vAlign w:val="center"/>
            <w:hideMark/>
          </w:tcPr>
          <w:p w14:paraId="32B5534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4</w:t>
            </w:r>
          </w:p>
        </w:tc>
        <w:tc>
          <w:tcPr>
            <w:tcW w:w="151" w:type="pct"/>
            <w:tcBorders>
              <w:top w:val="nil"/>
              <w:left w:val="nil"/>
              <w:bottom w:val="single" w:sz="4" w:space="0" w:color="auto"/>
              <w:right w:val="single" w:sz="4" w:space="0" w:color="auto"/>
            </w:tcBorders>
            <w:noWrap/>
            <w:vAlign w:val="center"/>
            <w:hideMark/>
          </w:tcPr>
          <w:p w14:paraId="71499A6E" w14:textId="77777777" w:rsidR="001E4AA9" w:rsidRPr="001E4AA9" w:rsidRDefault="001E4AA9" w:rsidP="001E4AA9">
            <w:pPr>
              <w:spacing w:line="240" w:lineRule="auto"/>
              <w:ind w:firstLine="0"/>
              <w:jc w:val="center"/>
              <w:rPr>
                <w:rFonts w:ascii="Calibri" w:hAnsi="Calibri" w:cs="Calibri"/>
                <w:color w:val="000000"/>
                <w:sz w:val="24"/>
                <w:lang w:val="en-US" w:eastAsia="en-US"/>
              </w:rPr>
            </w:pPr>
            <w:r w:rsidRPr="001E4AA9">
              <w:rPr>
                <w:rFonts w:ascii="Calibri" w:hAnsi="Calibri" w:cs="Calibri"/>
                <w:color w:val="000000"/>
                <w:sz w:val="24"/>
                <w:lang w:val="en-US" w:eastAsia="en-US"/>
              </w:rPr>
              <w:t>1</w:t>
            </w:r>
          </w:p>
        </w:tc>
        <w:tc>
          <w:tcPr>
            <w:tcW w:w="555" w:type="pct"/>
            <w:tcBorders>
              <w:top w:val="nil"/>
              <w:left w:val="nil"/>
              <w:bottom w:val="single" w:sz="4" w:space="0" w:color="auto"/>
              <w:right w:val="single" w:sz="4" w:space="0" w:color="auto"/>
            </w:tcBorders>
            <w:hideMark/>
          </w:tcPr>
          <w:p w14:paraId="2FB67445" w14:textId="77777777" w:rsidR="001E4AA9" w:rsidRPr="001E4AA9" w:rsidRDefault="001E4AA9" w:rsidP="001E4AA9">
            <w:pPr>
              <w:spacing w:line="240" w:lineRule="auto"/>
              <w:ind w:firstLine="0"/>
              <w:rPr>
                <w:rFonts w:ascii="Calibri" w:hAnsi="Calibri" w:cs="Calibri"/>
                <w:color w:val="000000"/>
                <w:sz w:val="24"/>
                <w:lang w:val="en-US" w:eastAsia="en-US"/>
              </w:rPr>
            </w:pPr>
            <w:proofErr w:type="spellStart"/>
            <w:r w:rsidRPr="001E4AA9">
              <w:rPr>
                <w:rFonts w:ascii="Calibri" w:hAnsi="Calibri" w:cs="Calibri"/>
                <w:color w:val="000000"/>
                <w:sz w:val="24"/>
                <w:lang w:val="en-US" w:eastAsia="en-US"/>
              </w:rPr>
              <w:t>Propuesta</w:t>
            </w:r>
            <w:proofErr w:type="spellEnd"/>
            <w:r w:rsidRPr="001E4AA9">
              <w:rPr>
                <w:rFonts w:ascii="Calibri" w:hAnsi="Calibri" w:cs="Calibri"/>
                <w:color w:val="000000"/>
                <w:sz w:val="24"/>
                <w:lang w:val="en-US" w:eastAsia="en-US"/>
              </w:rPr>
              <w:t xml:space="preserve"> </w:t>
            </w:r>
            <w:proofErr w:type="spellStart"/>
            <w:r w:rsidRPr="001E4AA9">
              <w:rPr>
                <w:rFonts w:ascii="Calibri" w:hAnsi="Calibri" w:cs="Calibri"/>
                <w:color w:val="000000"/>
                <w:sz w:val="24"/>
                <w:lang w:val="en-US" w:eastAsia="en-US"/>
              </w:rPr>
              <w:t>Aceptada</w:t>
            </w:r>
            <w:proofErr w:type="spellEnd"/>
          </w:p>
        </w:tc>
      </w:tr>
    </w:tbl>
    <w:p w14:paraId="4BED6766" w14:textId="77777777" w:rsidR="00D358E9" w:rsidRDefault="00D358E9" w:rsidP="0019508B">
      <w:pPr>
        <w:rPr>
          <w:lang w:val="es-CR"/>
        </w:rPr>
      </w:pPr>
    </w:p>
    <w:p w14:paraId="6F0BB015" w14:textId="77777777" w:rsidR="00B66147" w:rsidRDefault="00B66147" w:rsidP="0019508B">
      <w:pPr>
        <w:rPr>
          <w:lang w:val="es-CR"/>
        </w:rPr>
      </w:pPr>
    </w:p>
    <w:p w14:paraId="76D91BCB" w14:textId="77777777" w:rsidR="00B66147" w:rsidRDefault="00B66147" w:rsidP="0019508B">
      <w:pPr>
        <w:rPr>
          <w:lang w:val="es-CR"/>
        </w:rPr>
      </w:pPr>
    </w:p>
    <w:p w14:paraId="2B9A1E4D" w14:textId="77777777" w:rsidR="00B66147" w:rsidRDefault="00B66147" w:rsidP="0019508B">
      <w:pPr>
        <w:rPr>
          <w:lang w:val="es-CR"/>
        </w:rPr>
      </w:pPr>
    </w:p>
    <w:tbl>
      <w:tblPr>
        <w:tblW w:w="5000" w:type="pct"/>
        <w:tblLook w:val="04A0" w:firstRow="1" w:lastRow="0" w:firstColumn="1" w:lastColumn="0" w:noHBand="0" w:noVBand="1"/>
      </w:tblPr>
      <w:tblGrid>
        <w:gridCol w:w="1109"/>
        <w:gridCol w:w="2741"/>
        <w:gridCol w:w="1229"/>
        <w:gridCol w:w="994"/>
        <w:gridCol w:w="1231"/>
        <w:gridCol w:w="1231"/>
        <w:gridCol w:w="748"/>
        <w:gridCol w:w="1232"/>
        <w:gridCol w:w="861"/>
        <w:gridCol w:w="709"/>
        <w:gridCol w:w="877"/>
      </w:tblGrid>
      <w:tr w:rsidR="00B66147" w:rsidRPr="00B66147" w14:paraId="110E65CA" w14:textId="77777777" w:rsidTr="00B66147">
        <w:trPr>
          <w:trHeight w:val="312"/>
        </w:trPr>
        <w:tc>
          <w:tcPr>
            <w:tcW w:w="5000" w:type="pct"/>
            <w:gridSpan w:val="11"/>
            <w:tcBorders>
              <w:top w:val="nil"/>
              <w:left w:val="nil"/>
              <w:bottom w:val="single" w:sz="4" w:space="0" w:color="auto"/>
              <w:right w:val="nil"/>
            </w:tcBorders>
            <w:shd w:val="clear" w:color="000000" w:fill="175478"/>
            <w:noWrap/>
            <w:vAlign w:val="center"/>
            <w:hideMark/>
          </w:tcPr>
          <w:p w14:paraId="700BD59A" w14:textId="77777777" w:rsidR="00B66147" w:rsidRPr="00B66147" w:rsidRDefault="00B66147" w:rsidP="00B66147">
            <w:pPr>
              <w:spacing w:line="240" w:lineRule="auto"/>
              <w:ind w:firstLine="0"/>
              <w:rPr>
                <w:rFonts w:ascii="Calibri" w:hAnsi="Calibri" w:cs="Calibri"/>
                <w:color w:val="FFFFFF"/>
                <w:sz w:val="24"/>
                <w:lang w:val="en-US" w:eastAsia="en-US"/>
              </w:rPr>
            </w:pPr>
            <w:proofErr w:type="spellStart"/>
            <w:r w:rsidRPr="00B66147">
              <w:rPr>
                <w:rFonts w:ascii="Calibri" w:hAnsi="Calibri" w:cs="Calibri"/>
                <w:color w:val="FFFFFF"/>
                <w:sz w:val="24"/>
                <w:lang w:val="en-US" w:eastAsia="en-US"/>
              </w:rPr>
              <w:t>Impactos</w:t>
            </w:r>
            <w:proofErr w:type="spellEnd"/>
            <w:r w:rsidRPr="00B66147">
              <w:rPr>
                <w:rFonts w:ascii="Calibri" w:hAnsi="Calibri" w:cs="Calibri"/>
                <w:color w:val="FFFFFF"/>
                <w:sz w:val="24"/>
                <w:lang w:val="en-US" w:eastAsia="en-US"/>
              </w:rPr>
              <w:t xml:space="preserve"> a la </w:t>
            </w:r>
            <w:proofErr w:type="spellStart"/>
            <w:r w:rsidRPr="00B66147">
              <w:rPr>
                <w:rFonts w:ascii="Calibri" w:hAnsi="Calibri" w:cs="Calibri"/>
                <w:color w:val="FFFFFF"/>
                <w:sz w:val="24"/>
                <w:lang w:val="en-US" w:eastAsia="en-US"/>
              </w:rPr>
              <w:t>Prosperidad</w:t>
            </w:r>
            <w:proofErr w:type="spellEnd"/>
          </w:p>
        </w:tc>
      </w:tr>
      <w:tr w:rsidR="00B66147" w:rsidRPr="00B66147" w14:paraId="795CC333" w14:textId="77777777" w:rsidTr="00B66147">
        <w:trPr>
          <w:trHeight w:val="321"/>
        </w:trPr>
        <w:tc>
          <w:tcPr>
            <w:tcW w:w="432" w:type="pct"/>
            <w:tcBorders>
              <w:top w:val="nil"/>
              <w:left w:val="single" w:sz="4" w:space="0" w:color="auto"/>
              <w:bottom w:val="single" w:sz="4" w:space="0" w:color="auto"/>
              <w:right w:val="single" w:sz="4" w:space="0" w:color="auto"/>
            </w:tcBorders>
            <w:shd w:val="clear" w:color="000000" w:fill="4CA7DA"/>
            <w:noWrap/>
            <w:vAlign w:val="bottom"/>
            <w:hideMark/>
          </w:tcPr>
          <w:p w14:paraId="7063BF23"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Categoría</w:t>
            </w:r>
            <w:proofErr w:type="spellEnd"/>
          </w:p>
        </w:tc>
        <w:tc>
          <w:tcPr>
            <w:tcW w:w="1285" w:type="pct"/>
            <w:tcBorders>
              <w:top w:val="nil"/>
              <w:left w:val="nil"/>
              <w:bottom w:val="single" w:sz="4" w:space="0" w:color="auto"/>
              <w:right w:val="nil"/>
            </w:tcBorders>
            <w:shd w:val="clear" w:color="000000" w:fill="4CA7DA"/>
            <w:noWrap/>
            <w:vAlign w:val="center"/>
            <w:hideMark/>
          </w:tcPr>
          <w:p w14:paraId="3DA889DE"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Factibilidad</w:t>
            </w:r>
            <w:proofErr w:type="spellEnd"/>
            <w:r w:rsidRPr="00B66147">
              <w:rPr>
                <w:rFonts w:ascii="Calibri" w:hAnsi="Calibri" w:cs="Calibri"/>
                <w:color w:val="000000"/>
                <w:sz w:val="24"/>
                <w:lang w:val="en-US" w:eastAsia="en-US"/>
              </w:rPr>
              <w:t xml:space="preserve"> del Proyecto</w:t>
            </w:r>
          </w:p>
        </w:tc>
        <w:tc>
          <w:tcPr>
            <w:tcW w:w="320" w:type="pct"/>
            <w:vMerge w:val="restart"/>
            <w:tcBorders>
              <w:top w:val="nil"/>
              <w:left w:val="single" w:sz="4" w:space="0" w:color="auto"/>
              <w:bottom w:val="single" w:sz="4" w:space="0" w:color="000000"/>
              <w:right w:val="single" w:sz="4" w:space="0" w:color="auto"/>
            </w:tcBorders>
            <w:shd w:val="clear" w:color="000000" w:fill="4CA7DA"/>
            <w:noWrap/>
            <w:vAlign w:val="center"/>
            <w:hideMark/>
          </w:tcPr>
          <w:p w14:paraId="05BDCFB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Lente</w:t>
            </w:r>
          </w:p>
        </w:tc>
        <w:tc>
          <w:tcPr>
            <w:tcW w:w="246" w:type="pct"/>
            <w:vMerge w:val="restart"/>
            <w:tcBorders>
              <w:top w:val="nil"/>
              <w:left w:val="single" w:sz="4" w:space="0" w:color="auto"/>
              <w:bottom w:val="single" w:sz="4" w:space="0" w:color="000000"/>
              <w:right w:val="single" w:sz="4" w:space="0" w:color="auto"/>
            </w:tcBorders>
            <w:shd w:val="clear" w:color="000000" w:fill="4CA7DA"/>
            <w:noWrap/>
            <w:vAlign w:val="center"/>
            <w:hideMark/>
          </w:tcPr>
          <w:p w14:paraId="5DD6263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w:t>
            </w:r>
            <w:proofErr w:type="spellStart"/>
            <w:r w:rsidRPr="00B66147">
              <w:rPr>
                <w:rFonts w:ascii="Calibri" w:hAnsi="Calibri" w:cs="Calibri"/>
                <w:color w:val="000000"/>
                <w:sz w:val="24"/>
                <w:lang w:val="en-US" w:eastAsia="en-US"/>
              </w:rPr>
              <w:t>Calificado</w:t>
            </w:r>
            <w:proofErr w:type="spellEnd"/>
            <w:r w:rsidRPr="00B66147">
              <w:rPr>
                <w:rFonts w:ascii="Calibri" w:hAnsi="Calibri" w:cs="Calibri"/>
                <w:color w:val="000000"/>
                <w:sz w:val="24"/>
                <w:lang w:val="en-US" w:eastAsia="en-US"/>
              </w:rPr>
              <w:t>?</w:t>
            </w:r>
          </w:p>
        </w:tc>
        <w:tc>
          <w:tcPr>
            <w:tcW w:w="483"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7B853FE1"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r w:rsidRPr="00B66147">
              <w:rPr>
                <w:rFonts w:ascii="Calibri" w:hAnsi="Calibri" w:cs="Calibri"/>
                <w:color w:val="000000"/>
                <w:sz w:val="24"/>
                <w:lang w:val="en-US" w:eastAsia="en-US"/>
              </w:rPr>
              <w:t xml:space="preserve"> (Causa)</w:t>
            </w:r>
          </w:p>
        </w:tc>
        <w:tc>
          <w:tcPr>
            <w:tcW w:w="483"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41F09F83"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Impacto Potencial en la Sostenibilidad</w:t>
            </w:r>
          </w:p>
        </w:tc>
        <w:tc>
          <w:tcPr>
            <w:tcW w:w="310"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47243955"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 xml:space="preserve">Puntaje Inicial del Impacto (Antes)  </w:t>
            </w:r>
          </w:p>
        </w:tc>
        <w:tc>
          <w:tcPr>
            <w:tcW w:w="483"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53B85C6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xml:space="preserve">Respuesta </w:t>
            </w:r>
            <w:proofErr w:type="spellStart"/>
            <w:r w:rsidRPr="00B66147">
              <w:rPr>
                <w:rFonts w:ascii="Calibri" w:hAnsi="Calibri" w:cs="Calibri"/>
                <w:color w:val="000000"/>
                <w:sz w:val="24"/>
                <w:lang w:val="en-US" w:eastAsia="en-US"/>
              </w:rPr>
              <w:t>Propuesta</w:t>
            </w:r>
            <w:proofErr w:type="spellEnd"/>
          </w:p>
        </w:tc>
        <w:tc>
          <w:tcPr>
            <w:tcW w:w="310"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62BEA6AD"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Nuevo Puntaje del Impacto (Después)</w:t>
            </w:r>
          </w:p>
        </w:tc>
        <w:tc>
          <w:tcPr>
            <w:tcW w:w="157" w:type="pct"/>
            <w:vMerge w:val="restart"/>
            <w:tcBorders>
              <w:top w:val="nil"/>
              <w:left w:val="single" w:sz="4" w:space="0" w:color="auto"/>
              <w:bottom w:val="single" w:sz="4" w:space="0" w:color="000000"/>
              <w:right w:val="single" w:sz="4" w:space="0" w:color="auto"/>
            </w:tcBorders>
            <w:shd w:val="clear" w:color="000000" w:fill="4CA7DA"/>
            <w:noWrap/>
            <w:vAlign w:val="center"/>
            <w:hideMark/>
          </w:tcPr>
          <w:p w14:paraId="470D15F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Cambio</w:t>
            </w:r>
          </w:p>
        </w:tc>
        <w:tc>
          <w:tcPr>
            <w:tcW w:w="490" w:type="pct"/>
            <w:vMerge w:val="restart"/>
            <w:tcBorders>
              <w:top w:val="nil"/>
              <w:left w:val="single" w:sz="4" w:space="0" w:color="auto"/>
              <w:bottom w:val="single" w:sz="4" w:space="0" w:color="000000"/>
              <w:right w:val="single" w:sz="4" w:space="0" w:color="auto"/>
            </w:tcBorders>
            <w:shd w:val="clear" w:color="000000" w:fill="4CA7DA"/>
            <w:vAlign w:val="center"/>
            <w:hideMark/>
          </w:tcPr>
          <w:p w14:paraId="5C105369"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Resultado</w:t>
            </w:r>
            <w:proofErr w:type="spellEnd"/>
          </w:p>
        </w:tc>
      </w:tr>
      <w:tr w:rsidR="00B66147" w:rsidRPr="00B66147" w14:paraId="453C4FA7" w14:textId="77777777" w:rsidTr="00B66147">
        <w:trPr>
          <w:trHeight w:val="312"/>
        </w:trPr>
        <w:tc>
          <w:tcPr>
            <w:tcW w:w="432" w:type="pct"/>
            <w:tcBorders>
              <w:top w:val="nil"/>
              <w:left w:val="single" w:sz="4" w:space="0" w:color="auto"/>
              <w:bottom w:val="single" w:sz="4" w:space="0" w:color="auto"/>
              <w:right w:val="single" w:sz="4" w:space="0" w:color="auto"/>
            </w:tcBorders>
            <w:shd w:val="clear" w:color="000000" w:fill="C3E2F3"/>
            <w:noWrap/>
            <w:vAlign w:val="bottom"/>
            <w:hideMark/>
          </w:tcPr>
          <w:p w14:paraId="76B9767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Elemento</w:t>
            </w:r>
            <w:proofErr w:type="spellEnd"/>
          </w:p>
        </w:tc>
        <w:tc>
          <w:tcPr>
            <w:tcW w:w="1285" w:type="pct"/>
            <w:tcBorders>
              <w:top w:val="nil"/>
              <w:left w:val="nil"/>
              <w:bottom w:val="single" w:sz="4" w:space="0" w:color="auto"/>
              <w:right w:val="single" w:sz="4" w:space="0" w:color="auto"/>
            </w:tcBorders>
            <w:shd w:val="clear" w:color="000000" w:fill="C3E2F3"/>
            <w:noWrap/>
            <w:vAlign w:val="center"/>
            <w:hideMark/>
          </w:tcPr>
          <w:p w14:paraId="44034FB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p>
        </w:tc>
        <w:tc>
          <w:tcPr>
            <w:tcW w:w="320" w:type="pct"/>
            <w:vMerge/>
            <w:tcBorders>
              <w:top w:val="nil"/>
              <w:left w:val="single" w:sz="4" w:space="0" w:color="auto"/>
              <w:bottom w:val="single" w:sz="4" w:space="0" w:color="000000"/>
              <w:right w:val="single" w:sz="4" w:space="0" w:color="auto"/>
            </w:tcBorders>
            <w:vAlign w:val="center"/>
            <w:hideMark/>
          </w:tcPr>
          <w:p w14:paraId="4E16AD4C"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246" w:type="pct"/>
            <w:vMerge/>
            <w:tcBorders>
              <w:top w:val="nil"/>
              <w:left w:val="single" w:sz="4" w:space="0" w:color="auto"/>
              <w:bottom w:val="single" w:sz="4" w:space="0" w:color="000000"/>
              <w:right w:val="single" w:sz="4" w:space="0" w:color="auto"/>
            </w:tcBorders>
            <w:vAlign w:val="center"/>
            <w:hideMark/>
          </w:tcPr>
          <w:p w14:paraId="570319D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000000"/>
              <w:right w:val="single" w:sz="4" w:space="0" w:color="auto"/>
            </w:tcBorders>
            <w:vAlign w:val="center"/>
            <w:hideMark/>
          </w:tcPr>
          <w:p w14:paraId="2D0265A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000000"/>
              <w:right w:val="single" w:sz="4" w:space="0" w:color="auto"/>
            </w:tcBorders>
            <w:vAlign w:val="center"/>
            <w:hideMark/>
          </w:tcPr>
          <w:p w14:paraId="5001B13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000000"/>
              <w:right w:val="single" w:sz="4" w:space="0" w:color="auto"/>
            </w:tcBorders>
            <w:vAlign w:val="center"/>
            <w:hideMark/>
          </w:tcPr>
          <w:p w14:paraId="6BF99CF8"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000000"/>
              <w:right w:val="single" w:sz="4" w:space="0" w:color="auto"/>
            </w:tcBorders>
            <w:vAlign w:val="center"/>
            <w:hideMark/>
          </w:tcPr>
          <w:p w14:paraId="6207C330"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000000"/>
              <w:right w:val="single" w:sz="4" w:space="0" w:color="auto"/>
            </w:tcBorders>
            <w:vAlign w:val="center"/>
            <w:hideMark/>
          </w:tcPr>
          <w:p w14:paraId="5ED7F44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57" w:type="pct"/>
            <w:vMerge/>
            <w:tcBorders>
              <w:top w:val="nil"/>
              <w:left w:val="single" w:sz="4" w:space="0" w:color="auto"/>
              <w:bottom w:val="single" w:sz="4" w:space="0" w:color="000000"/>
              <w:right w:val="single" w:sz="4" w:space="0" w:color="auto"/>
            </w:tcBorders>
            <w:vAlign w:val="center"/>
            <w:hideMark/>
          </w:tcPr>
          <w:p w14:paraId="1DC2706E"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90" w:type="pct"/>
            <w:vMerge/>
            <w:tcBorders>
              <w:top w:val="nil"/>
              <w:left w:val="single" w:sz="4" w:space="0" w:color="auto"/>
              <w:bottom w:val="single" w:sz="4" w:space="0" w:color="000000"/>
              <w:right w:val="single" w:sz="4" w:space="0" w:color="auto"/>
            </w:tcBorders>
            <w:vAlign w:val="center"/>
            <w:hideMark/>
          </w:tcPr>
          <w:p w14:paraId="475FE761" w14:textId="77777777" w:rsidR="00B66147" w:rsidRPr="00B66147" w:rsidRDefault="00B66147" w:rsidP="00B66147">
            <w:pPr>
              <w:spacing w:line="240" w:lineRule="auto"/>
              <w:ind w:firstLine="0"/>
              <w:rPr>
                <w:rFonts w:ascii="Calibri" w:hAnsi="Calibri" w:cs="Calibri"/>
                <w:color w:val="000000"/>
                <w:sz w:val="24"/>
                <w:lang w:val="en-US" w:eastAsia="en-US"/>
              </w:rPr>
            </w:pPr>
          </w:p>
        </w:tc>
      </w:tr>
      <w:tr w:rsidR="00B66147" w:rsidRPr="00B66147" w14:paraId="72E822F9" w14:textId="77777777" w:rsidTr="00B66147">
        <w:trPr>
          <w:trHeight w:val="1248"/>
        </w:trPr>
        <w:tc>
          <w:tcPr>
            <w:tcW w:w="432" w:type="pct"/>
            <w:vMerge w:val="restart"/>
            <w:tcBorders>
              <w:top w:val="nil"/>
              <w:left w:val="nil"/>
              <w:bottom w:val="nil"/>
              <w:right w:val="nil"/>
            </w:tcBorders>
            <w:noWrap/>
            <w:vAlign w:val="bottom"/>
            <w:hideMark/>
          </w:tcPr>
          <w:p w14:paraId="35C88439" w14:textId="7224FD69"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lastRenderedPageBreak/>
              <w:drawing>
                <wp:anchor distT="0" distB="0" distL="114300" distR="114300" simplePos="0" relativeHeight="251702272" behindDoc="0" locked="0" layoutInCell="1" allowOverlap="1" wp14:anchorId="01EE5E36" wp14:editId="101AA8A6">
                  <wp:simplePos x="0" y="0"/>
                  <wp:positionH relativeFrom="column">
                    <wp:posOffset>160020</wp:posOffset>
                  </wp:positionH>
                  <wp:positionV relativeFrom="paragraph">
                    <wp:posOffset>15240</wp:posOffset>
                  </wp:positionV>
                  <wp:extent cx="906780" cy="952500"/>
                  <wp:effectExtent l="0" t="0" r="0" b="0"/>
                  <wp:wrapNone/>
                  <wp:docPr id="242295367" name="Picture 49" descr="A blue sign with white text&#10;&#10;AI-generated content may be incorrect.">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picture">
                      <pic:pic xmlns:pic="http://schemas.openxmlformats.org/drawingml/2006/picture">
                        <pic:nvPicPr>
                          <pic:cNvPr id="242295367" name="Picture 49" descr="A blue sign with white text&#10;&#10;AI-generated content may be incorrect.">
                            <a:extLst>
                              <a:ext uri="{FF2B5EF4-FFF2-40B4-BE49-F238E27FC236}">
                                <a16:creationId xmlns:a16="http://schemas.microsoft.com/office/drawing/2014/main" id="{00000000-0008-0000-0500-000004000000}"/>
                              </a:ext>
                            </a:extLst>
                          </pic:cNvPr>
                          <pic:cNvPicPr>
                            <a:picLocks noChangeAspect="1"/>
                          </pic:cNvPicPr>
                        </pic:nvPicPr>
                        <pic:blipFill>
                          <a:blip r:embed="rId68"/>
                          <a:stretch>
                            <a:fillRect/>
                          </a:stretch>
                        </pic:blipFill>
                        <pic:spPr>
                          <a:xfrm>
                            <a:off x="0" y="0"/>
                            <a:ext cx="908097" cy="95889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5D18F63F"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68854E47"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Business Case Analysis</w:t>
                  </w:r>
                </w:p>
              </w:tc>
            </w:tr>
            <w:tr w:rsidR="00B66147" w:rsidRPr="00B66147" w14:paraId="55826A8E"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1ABC3C7"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073EAB7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0A43F06F"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 xml:space="preserve">Análisis del caso de negocio es el proceso de desarrollar un caso de negocio que justifique el inicio o la continuación del proyecto. Se trata de analizar la lógica que sustenta la financiación del proyecto. Esto requiere identificar los beneficios y </w:t>
            </w:r>
            <w:proofErr w:type="spellStart"/>
            <w:r w:rsidRPr="00B66147">
              <w:rPr>
                <w:rFonts w:ascii="Calibri" w:hAnsi="Calibri" w:cs="Calibri"/>
                <w:color w:val="000000"/>
                <w:sz w:val="18"/>
                <w:szCs w:val="18"/>
                <w:lang w:eastAsia="en-US"/>
              </w:rPr>
              <w:t>dis-beneficios</w:t>
            </w:r>
            <w:proofErr w:type="spellEnd"/>
            <w:r w:rsidRPr="00B66147">
              <w:rPr>
                <w:rFonts w:ascii="Calibri" w:hAnsi="Calibri" w:cs="Calibri"/>
                <w:color w:val="000000"/>
                <w:sz w:val="18"/>
                <w:szCs w:val="18"/>
                <w:lang w:eastAsia="en-US"/>
              </w:rPr>
              <w:t xml:space="preserve"> (perjuicios) esperados, los costos e ingresos probables, los requisitos de personal, los principales riesgos, las alternativas de cronograma y los impactos en las partes interesadas asociados con un proyecto propuesto</w:t>
            </w:r>
          </w:p>
        </w:tc>
        <w:tc>
          <w:tcPr>
            <w:tcW w:w="320" w:type="pct"/>
            <w:tcBorders>
              <w:top w:val="nil"/>
              <w:left w:val="nil"/>
              <w:bottom w:val="single" w:sz="4" w:space="0" w:color="auto"/>
              <w:right w:val="single" w:sz="4" w:space="0" w:color="auto"/>
            </w:tcBorders>
            <w:shd w:val="clear" w:color="000000" w:fill="F2F2F2"/>
            <w:noWrap/>
            <w:vAlign w:val="center"/>
            <w:hideMark/>
          </w:tcPr>
          <w:p w14:paraId="6B6B98C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9D01A6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5F929A3E"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Supervisan el progreso del proyecto</w:t>
            </w:r>
          </w:p>
        </w:tc>
        <w:tc>
          <w:tcPr>
            <w:tcW w:w="483" w:type="pct"/>
            <w:tcBorders>
              <w:top w:val="nil"/>
              <w:left w:val="nil"/>
              <w:bottom w:val="single" w:sz="4" w:space="0" w:color="auto"/>
              <w:right w:val="single" w:sz="4" w:space="0" w:color="auto"/>
            </w:tcBorders>
            <w:hideMark/>
          </w:tcPr>
          <w:p w14:paraId="163423C7"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Mejor toma de decisiones a lo largo del proyecto al proporcionar </w:t>
            </w:r>
            <w:proofErr w:type="spellStart"/>
            <w:r w:rsidRPr="00B66147">
              <w:rPr>
                <w:rFonts w:ascii="Calibri" w:hAnsi="Calibri" w:cs="Calibri"/>
                <w:color w:val="000000"/>
                <w:sz w:val="24"/>
                <w:lang w:eastAsia="en-US"/>
              </w:rPr>
              <w:t>metricas</w:t>
            </w:r>
            <w:proofErr w:type="spellEnd"/>
            <w:r w:rsidRPr="00B66147">
              <w:rPr>
                <w:rFonts w:ascii="Calibri" w:hAnsi="Calibri" w:cs="Calibri"/>
                <w:color w:val="000000"/>
                <w:sz w:val="24"/>
                <w:lang w:eastAsia="en-US"/>
              </w:rPr>
              <w:t xml:space="preserve"> de desempeño claras</w:t>
            </w:r>
          </w:p>
        </w:tc>
        <w:tc>
          <w:tcPr>
            <w:tcW w:w="310" w:type="pct"/>
            <w:tcBorders>
              <w:top w:val="nil"/>
              <w:left w:val="nil"/>
              <w:bottom w:val="single" w:sz="4" w:space="0" w:color="auto"/>
              <w:right w:val="single" w:sz="4" w:space="0" w:color="auto"/>
            </w:tcBorders>
            <w:noWrap/>
            <w:vAlign w:val="center"/>
            <w:hideMark/>
          </w:tcPr>
          <w:p w14:paraId="694D484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54DBCF52"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Análisis de lecciones aprendidas de otros proyectos</w:t>
            </w:r>
          </w:p>
        </w:tc>
        <w:tc>
          <w:tcPr>
            <w:tcW w:w="310" w:type="pct"/>
            <w:tcBorders>
              <w:top w:val="nil"/>
              <w:left w:val="nil"/>
              <w:bottom w:val="single" w:sz="4" w:space="0" w:color="auto"/>
              <w:right w:val="single" w:sz="4" w:space="0" w:color="auto"/>
            </w:tcBorders>
            <w:noWrap/>
            <w:vAlign w:val="center"/>
            <w:hideMark/>
          </w:tcPr>
          <w:p w14:paraId="0FAD67B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5</w:t>
            </w:r>
          </w:p>
        </w:tc>
        <w:tc>
          <w:tcPr>
            <w:tcW w:w="157" w:type="pct"/>
            <w:tcBorders>
              <w:top w:val="nil"/>
              <w:left w:val="nil"/>
              <w:bottom w:val="single" w:sz="4" w:space="0" w:color="auto"/>
              <w:right w:val="single" w:sz="4" w:space="0" w:color="auto"/>
            </w:tcBorders>
            <w:noWrap/>
            <w:vAlign w:val="center"/>
            <w:hideMark/>
          </w:tcPr>
          <w:p w14:paraId="0A7092A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3</w:t>
            </w:r>
          </w:p>
        </w:tc>
        <w:tc>
          <w:tcPr>
            <w:tcW w:w="490" w:type="pct"/>
            <w:tcBorders>
              <w:top w:val="nil"/>
              <w:left w:val="nil"/>
              <w:bottom w:val="single" w:sz="4" w:space="0" w:color="auto"/>
              <w:right w:val="single" w:sz="4" w:space="0" w:color="auto"/>
            </w:tcBorders>
            <w:hideMark/>
          </w:tcPr>
          <w:p w14:paraId="1BB7BD5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36D2C2F6" w14:textId="77777777" w:rsidTr="00B66147">
        <w:trPr>
          <w:trHeight w:val="312"/>
        </w:trPr>
        <w:tc>
          <w:tcPr>
            <w:tcW w:w="432" w:type="pct"/>
            <w:vMerge/>
            <w:tcBorders>
              <w:top w:val="nil"/>
              <w:left w:val="nil"/>
              <w:bottom w:val="nil"/>
              <w:right w:val="nil"/>
            </w:tcBorders>
            <w:vAlign w:val="center"/>
            <w:hideMark/>
          </w:tcPr>
          <w:p w14:paraId="4E929F45"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69F4FACC"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7646510D"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A063F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E2811D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2420CE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AF6AF1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4A7309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D00C03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0DBCFC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2BBE190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06A6F6EB" w14:textId="77777777" w:rsidTr="00B66147">
        <w:trPr>
          <w:trHeight w:val="1248"/>
        </w:trPr>
        <w:tc>
          <w:tcPr>
            <w:tcW w:w="432" w:type="pct"/>
            <w:vMerge/>
            <w:tcBorders>
              <w:top w:val="nil"/>
              <w:left w:val="nil"/>
              <w:bottom w:val="nil"/>
              <w:right w:val="nil"/>
            </w:tcBorders>
            <w:vAlign w:val="center"/>
            <w:hideMark/>
          </w:tcPr>
          <w:p w14:paraId="4E8E31A8"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4013CF26"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52FECBD5"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13DE7AD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591BDA2E"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Identificar los requisitos de recursos y personal para entregar el resultado del proyecto</w:t>
            </w:r>
          </w:p>
        </w:tc>
        <w:tc>
          <w:tcPr>
            <w:tcW w:w="483" w:type="pct"/>
            <w:tcBorders>
              <w:top w:val="nil"/>
              <w:left w:val="nil"/>
              <w:bottom w:val="single" w:sz="4" w:space="0" w:color="auto"/>
              <w:right w:val="single" w:sz="4" w:space="0" w:color="auto"/>
            </w:tcBorders>
            <w:hideMark/>
          </w:tcPr>
          <w:p w14:paraId="1C8E0083" w14:textId="5378664B"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Menos recursos desperdiciados al centrarse en proyectos con las mejores posibilidades de </w:t>
            </w:r>
            <w:r w:rsidR="001408D9" w:rsidRPr="00B66147">
              <w:rPr>
                <w:rFonts w:ascii="Calibri" w:hAnsi="Calibri" w:cs="Calibri"/>
                <w:color w:val="000000"/>
                <w:sz w:val="24"/>
                <w:lang w:eastAsia="en-US"/>
              </w:rPr>
              <w:t>éxito</w:t>
            </w:r>
          </w:p>
        </w:tc>
        <w:tc>
          <w:tcPr>
            <w:tcW w:w="310" w:type="pct"/>
            <w:tcBorders>
              <w:top w:val="nil"/>
              <w:left w:val="nil"/>
              <w:bottom w:val="single" w:sz="4" w:space="0" w:color="auto"/>
              <w:right w:val="single" w:sz="4" w:space="0" w:color="auto"/>
            </w:tcBorders>
            <w:noWrap/>
            <w:vAlign w:val="center"/>
            <w:hideMark/>
          </w:tcPr>
          <w:p w14:paraId="0EB6675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06A79F4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Estandares</w:t>
            </w:r>
            <w:proofErr w:type="spellEnd"/>
            <w:r w:rsidRPr="00B66147">
              <w:rPr>
                <w:rFonts w:ascii="Calibri" w:hAnsi="Calibri" w:cs="Calibri"/>
                <w:color w:val="000000"/>
                <w:sz w:val="24"/>
                <w:lang w:val="en-US" w:eastAsia="en-US"/>
              </w:rPr>
              <w:t xml:space="preserve"> de </w:t>
            </w:r>
            <w:proofErr w:type="spellStart"/>
            <w:r w:rsidRPr="00B66147">
              <w:rPr>
                <w:rFonts w:ascii="Calibri" w:hAnsi="Calibri" w:cs="Calibri"/>
                <w:color w:val="000000"/>
                <w:sz w:val="24"/>
                <w:lang w:val="en-US" w:eastAsia="en-US"/>
              </w:rPr>
              <w:t>calidad</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necesarias</w:t>
            </w:r>
            <w:proofErr w:type="spellEnd"/>
          </w:p>
        </w:tc>
        <w:tc>
          <w:tcPr>
            <w:tcW w:w="310" w:type="pct"/>
            <w:tcBorders>
              <w:top w:val="nil"/>
              <w:left w:val="nil"/>
              <w:bottom w:val="single" w:sz="4" w:space="0" w:color="auto"/>
              <w:right w:val="single" w:sz="4" w:space="0" w:color="auto"/>
            </w:tcBorders>
            <w:noWrap/>
            <w:vAlign w:val="center"/>
            <w:hideMark/>
          </w:tcPr>
          <w:p w14:paraId="6796D18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5</w:t>
            </w:r>
          </w:p>
        </w:tc>
        <w:tc>
          <w:tcPr>
            <w:tcW w:w="157" w:type="pct"/>
            <w:tcBorders>
              <w:top w:val="nil"/>
              <w:left w:val="nil"/>
              <w:bottom w:val="single" w:sz="4" w:space="0" w:color="auto"/>
              <w:right w:val="single" w:sz="4" w:space="0" w:color="auto"/>
            </w:tcBorders>
            <w:noWrap/>
            <w:vAlign w:val="center"/>
            <w:hideMark/>
          </w:tcPr>
          <w:p w14:paraId="1FF19E6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3</w:t>
            </w:r>
          </w:p>
        </w:tc>
        <w:tc>
          <w:tcPr>
            <w:tcW w:w="490" w:type="pct"/>
            <w:tcBorders>
              <w:top w:val="nil"/>
              <w:left w:val="nil"/>
              <w:bottom w:val="single" w:sz="4" w:space="0" w:color="auto"/>
              <w:right w:val="single" w:sz="4" w:space="0" w:color="auto"/>
            </w:tcBorders>
            <w:hideMark/>
          </w:tcPr>
          <w:p w14:paraId="1356DE9D"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24AF4794" w14:textId="77777777" w:rsidTr="00B66147">
        <w:trPr>
          <w:trHeight w:val="312"/>
        </w:trPr>
        <w:tc>
          <w:tcPr>
            <w:tcW w:w="432" w:type="pct"/>
            <w:vMerge/>
            <w:tcBorders>
              <w:top w:val="nil"/>
              <w:left w:val="nil"/>
              <w:bottom w:val="nil"/>
              <w:right w:val="nil"/>
            </w:tcBorders>
            <w:vAlign w:val="center"/>
            <w:hideMark/>
          </w:tcPr>
          <w:p w14:paraId="4E5B4C98"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1F96380A"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60F0A2C9"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A1D9F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E34274E"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1D4D33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CB7FD2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977E45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7808EC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F2AE6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2E19892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C2BBD6C" w14:textId="77777777" w:rsidTr="00B66147">
        <w:trPr>
          <w:trHeight w:val="312"/>
        </w:trPr>
        <w:tc>
          <w:tcPr>
            <w:tcW w:w="432" w:type="pct"/>
            <w:vMerge/>
            <w:tcBorders>
              <w:top w:val="nil"/>
              <w:left w:val="nil"/>
              <w:bottom w:val="nil"/>
              <w:right w:val="nil"/>
            </w:tcBorders>
            <w:vAlign w:val="center"/>
            <w:hideMark/>
          </w:tcPr>
          <w:p w14:paraId="7359CB4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6D7A2A7"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987CE4A"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01BCC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FB32A1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76225A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B4BFA3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CCC16A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C8E07B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CAEBD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46C69AC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595C16AB" w14:textId="77777777" w:rsidTr="00B66147">
        <w:trPr>
          <w:trHeight w:val="936"/>
        </w:trPr>
        <w:tc>
          <w:tcPr>
            <w:tcW w:w="432" w:type="pct"/>
            <w:vMerge w:val="restart"/>
            <w:tcBorders>
              <w:top w:val="nil"/>
              <w:left w:val="nil"/>
              <w:bottom w:val="nil"/>
              <w:right w:val="nil"/>
            </w:tcBorders>
            <w:noWrap/>
            <w:vAlign w:val="bottom"/>
            <w:hideMark/>
          </w:tcPr>
          <w:p w14:paraId="450EB3DF" w14:textId="48BC6BCB"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lastRenderedPageBreak/>
              <w:drawing>
                <wp:anchor distT="0" distB="0" distL="114300" distR="114300" simplePos="0" relativeHeight="251703296" behindDoc="0" locked="0" layoutInCell="1" allowOverlap="1" wp14:anchorId="30A0F5AA" wp14:editId="69C49363">
                  <wp:simplePos x="0" y="0"/>
                  <wp:positionH relativeFrom="column">
                    <wp:posOffset>251460</wp:posOffset>
                  </wp:positionH>
                  <wp:positionV relativeFrom="paragraph">
                    <wp:posOffset>53340</wp:posOffset>
                  </wp:positionV>
                  <wp:extent cx="807720" cy="876300"/>
                  <wp:effectExtent l="0" t="0" r="0" b="0"/>
                  <wp:wrapNone/>
                  <wp:docPr id="1193358101" name="Picture 48" descr="A magnifying glass with a graph and arrow&#10;&#10;AI-generated content may be incorrect.">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picture">
                      <pic:pic xmlns:pic="http://schemas.openxmlformats.org/drawingml/2006/picture">
                        <pic:nvPicPr>
                          <pic:cNvPr id="1193358101" name="Picture 48" descr="A magnifying glass with a graph and arrow&#10;&#10;AI-generated content may be incorrect.">
                            <a:extLst>
                              <a:ext uri="{FF2B5EF4-FFF2-40B4-BE49-F238E27FC236}">
                                <a16:creationId xmlns:a16="http://schemas.microsoft.com/office/drawing/2014/main" id="{00000000-0008-0000-0500-000008000000}"/>
                              </a:ext>
                            </a:extLst>
                          </pic:cNvPr>
                          <pic:cNvPicPr>
                            <a:picLocks noChangeAspect="1"/>
                          </pic:cNvPicPr>
                        </pic:nvPicPr>
                        <pic:blipFill>
                          <a:blip r:embed="rId69"/>
                          <a:stretch>
                            <a:fillRect/>
                          </a:stretch>
                        </pic:blipFill>
                        <pic:spPr>
                          <a:xfrm>
                            <a:off x="0" y="0"/>
                            <a:ext cx="806491" cy="882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799D522A"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60175178"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Financial Analysis</w:t>
                  </w:r>
                </w:p>
              </w:tc>
            </w:tr>
            <w:tr w:rsidR="00B66147" w:rsidRPr="00B66147" w14:paraId="1DED8611"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36612D7"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3C3D0A5A"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0CC2DFD0"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Análisis financiero es el proceso de evaluación del proyecto desde una perspectiva monetaria. Por lo general, se utiliza para analizar si el proyecto requiere financiamiento inicial o adicional.</w:t>
            </w:r>
          </w:p>
        </w:tc>
        <w:tc>
          <w:tcPr>
            <w:tcW w:w="320" w:type="pct"/>
            <w:tcBorders>
              <w:top w:val="nil"/>
              <w:left w:val="nil"/>
              <w:bottom w:val="single" w:sz="4" w:space="0" w:color="auto"/>
              <w:right w:val="single" w:sz="4" w:space="0" w:color="auto"/>
            </w:tcBorders>
            <w:shd w:val="clear" w:color="000000" w:fill="F2F2F2"/>
            <w:noWrap/>
            <w:vAlign w:val="center"/>
            <w:hideMark/>
          </w:tcPr>
          <w:p w14:paraId="2B10DC1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40D9558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6CB2BB5C" w14:textId="12A58ED4"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No </w:t>
            </w:r>
            <w:r w:rsidR="001D54A6" w:rsidRPr="00B66147">
              <w:rPr>
                <w:rFonts w:ascii="Calibri" w:hAnsi="Calibri" w:cs="Calibri"/>
                <w:color w:val="000000"/>
                <w:sz w:val="24"/>
                <w:lang w:eastAsia="en-US"/>
              </w:rPr>
              <w:t>había</w:t>
            </w:r>
            <w:r w:rsidRPr="00B66147">
              <w:rPr>
                <w:rFonts w:ascii="Calibri" w:hAnsi="Calibri" w:cs="Calibri"/>
                <w:color w:val="000000"/>
                <w:sz w:val="24"/>
                <w:lang w:eastAsia="en-US"/>
              </w:rPr>
              <w:t xml:space="preserve"> análisis financiero enfocado a </w:t>
            </w:r>
            <w:r w:rsidR="00EA0818" w:rsidRPr="00B66147">
              <w:rPr>
                <w:rFonts w:ascii="Calibri" w:hAnsi="Calibri" w:cs="Calibri"/>
                <w:color w:val="000000"/>
                <w:sz w:val="24"/>
                <w:lang w:eastAsia="en-US"/>
              </w:rPr>
              <w:t>un método</w:t>
            </w:r>
            <w:r w:rsidRPr="00B66147">
              <w:rPr>
                <w:rFonts w:ascii="Calibri" w:hAnsi="Calibri" w:cs="Calibri"/>
                <w:color w:val="000000"/>
                <w:sz w:val="24"/>
                <w:lang w:eastAsia="en-US"/>
              </w:rPr>
              <w:t xml:space="preserve"> sostenible</w:t>
            </w:r>
          </w:p>
        </w:tc>
        <w:tc>
          <w:tcPr>
            <w:tcW w:w="483" w:type="pct"/>
            <w:tcBorders>
              <w:top w:val="nil"/>
              <w:left w:val="nil"/>
              <w:bottom w:val="single" w:sz="4" w:space="0" w:color="auto"/>
              <w:right w:val="single" w:sz="4" w:space="0" w:color="auto"/>
            </w:tcBorders>
            <w:hideMark/>
          </w:tcPr>
          <w:p w14:paraId="1FCAB5C7" w14:textId="63CD0ABD"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No </w:t>
            </w:r>
            <w:r w:rsidR="001D54A6" w:rsidRPr="00B66147">
              <w:rPr>
                <w:rFonts w:ascii="Calibri" w:hAnsi="Calibri" w:cs="Calibri"/>
                <w:color w:val="000000"/>
                <w:sz w:val="24"/>
                <w:lang w:eastAsia="en-US"/>
              </w:rPr>
              <w:t>había</w:t>
            </w:r>
            <w:r w:rsidRPr="00B66147">
              <w:rPr>
                <w:rFonts w:ascii="Calibri" w:hAnsi="Calibri" w:cs="Calibri"/>
                <w:color w:val="000000"/>
                <w:sz w:val="24"/>
                <w:lang w:eastAsia="en-US"/>
              </w:rPr>
              <w:t xml:space="preserve"> </w:t>
            </w:r>
            <w:r w:rsidR="00EA0818" w:rsidRPr="00B66147">
              <w:rPr>
                <w:rFonts w:ascii="Calibri" w:hAnsi="Calibri" w:cs="Calibri"/>
                <w:color w:val="000000"/>
                <w:sz w:val="24"/>
                <w:lang w:eastAsia="en-US"/>
              </w:rPr>
              <w:t>análisis</w:t>
            </w:r>
            <w:r w:rsidRPr="00B66147">
              <w:rPr>
                <w:rFonts w:ascii="Calibri" w:hAnsi="Calibri" w:cs="Calibri"/>
                <w:color w:val="000000"/>
                <w:sz w:val="24"/>
                <w:lang w:eastAsia="en-US"/>
              </w:rPr>
              <w:t xml:space="preserve"> financiero enfocado a </w:t>
            </w:r>
            <w:r w:rsidR="00EA0818" w:rsidRPr="00B66147">
              <w:rPr>
                <w:rFonts w:ascii="Calibri" w:hAnsi="Calibri" w:cs="Calibri"/>
                <w:color w:val="000000"/>
                <w:sz w:val="24"/>
                <w:lang w:eastAsia="en-US"/>
              </w:rPr>
              <w:t>un método</w:t>
            </w:r>
            <w:r w:rsidRPr="00B66147">
              <w:rPr>
                <w:rFonts w:ascii="Calibri" w:hAnsi="Calibri" w:cs="Calibri"/>
                <w:color w:val="000000"/>
                <w:sz w:val="24"/>
                <w:lang w:eastAsia="en-US"/>
              </w:rPr>
              <w:t xml:space="preserve"> sostenible</w:t>
            </w:r>
          </w:p>
        </w:tc>
        <w:tc>
          <w:tcPr>
            <w:tcW w:w="310" w:type="pct"/>
            <w:tcBorders>
              <w:top w:val="nil"/>
              <w:left w:val="nil"/>
              <w:bottom w:val="single" w:sz="4" w:space="0" w:color="auto"/>
              <w:right w:val="single" w:sz="4" w:space="0" w:color="auto"/>
            </w:tcBorders>
            <w:noWrap/>
            <w:vAlign w:val="center"/>
            <w:hideMark/>
          </w:tcPr>
          <w:p w14:paraId="3EAC68C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773CCA85"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Análisis</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financiero</w:t>
            </w:r>
            <w:proofErr w:type="spellEnd"/>
          </w:p>
        </w:tc>
        <w:tc>
          <w:tcPr>
            <w:tcW w:w="310" w:type="pct"/>
            <w:tcBorders>
              <w:top w:val="nil"/>
              <w:left w:val="nil"/>
              <w:bottom w:val="single" w:sz="4" w:space="0" w:color="auto"/>
              <w:right w:val="single" w:sz="4" w:space="0" w:color="auto"/>
            </w:tcBorders>
            <w:noWrap/>
            <w:vAlign w:val="center"/>
            <w:hideMark/>
          </w:tcPr>
          <w:p w14:paraId="723258E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3</w:t>
            </w:r>
          </w:p>
        </w:tc>
        <w:tc>
          <w:tcPr>
            <w:tcW w:w="157" w:type="pct"/>
            <w:tcBorders>
              <w:top w:val="nil"/>
              <w:left w:val="nil"/>
              <w:bottom w:val="single" w:sz="4" w:space="0" w:color="auto"/>
              <w:right w:val="single" w:sz="4" w:space="0" w:color="auto"/>
            </w:tcBorders>
            <w:noWrap/>
            <w:vAlign w:val="center"/>
            <w:hideMark/>
          </w:tcPr>
          <w:p w14:paraId="1089C19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1</w:t>
            </w:r>
          </w:p>
        </w:tc>
        <w:tc>
          <w:tcPr>
            <w:tcW w:w="490" w:type="pct"/>
            <w:tcBorders>
              <w:top w:val="nil"/>
              <w:left w:val="nil"/>
              <w:bottom w:val="single" w:sz="4" w:space="0" w:color="auto"/>
              <w:right w:val="single" w:sz="4" w:space="0" w:color="auto"/>
            </w:tcBorders>
            <w:hideMark/>
          </w:tcPr>
          <w:p w14:paraId="0FD42A0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6AE0410A" w14:textId="77777777" w:rsidTr="00B66147">
        <w:trPr>
          <w:trHeight w:val="936"/>
        </w:trPr>
        <w:tc>
          <w:tcPr>
            <w:tcW w:w="432" w:type="pct"/>
            <w:vMerge/>
            <w:tcBorders>
              <w:top w:val="nil"/>
              <w:left w:val="nil"/>
              <w:bottom w:val="nil"/>
              <w:right w:val="nil"/>
            </w:tcBorders>
            <w:vAlign w:val="center"/>
            <w:hideMark/>
          </w:tcPr>
          <w:p w14:paraId="3CDE81B4"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3F22993A"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D5D20CF"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68C07DC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3BA59681"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Programa para análisis financiero con enfoque en la sostenibilidad</w:t>
            </w:r>
          </w:p>
        </w:tc>
        <w:tc>
          <w:tcPr>
            <w:tcW w:w="483" w:type="pct"/>
            <w:tcBorders>
              <w:top w:val="nil"/>
              <w:left w:val="nil"/>
              <w:bottom w:val="single" w:sz="4" w:space="0" w:color="auto"/>
              <w:right w:val="single" w:sz="4" w:space="0" w:color="auto"/>
            </w:tcBorders>
            <w:hideMark/>
          </w:tcPr>
          <w:p w14:paraId="5A8BA595" w14:textId="24A8E338"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Programa para </w:t>
            </w:r>
            <w:r w:rsidR="002D691F" w:rsidRPr="00B66147">
              <w:rPr>
                <w:rFonts w:ascii="Calibri" w:hAnsi="Calibri" w:cs="Calibri"/>
                <w:color w:val="000000"/>
                <w:sz w:val="24"/>
                <w:lang w:eastAsia="en-US"/>
              </w:rPr>
              <w:t>análisis</w:t>
            </w:r>
            <w:r w:rsidRPr="00B66147">
              <w:rPr>
                <w:rFonts w:ascii="Calibri" w:hAnsi="Calibri" w:cs="Calibri"/>
                <w:color w:val="000000"/>
                <w:sz w:val="24"/>
                <w:lang w:eastAsia="en-US"/>
              </w:rPr>
              <w:t xml:space="preserve"> financiero con enfoque en la sostenibilidad</w:t>
            </w:r>
          </w:p>
        </w:tc>
        <w:tc>
          <w:tcPr>
            <w:tcW w:w="310" w:type="pct"/>
            <w:tcBorders>
              <w:top w:val="nil"/>
              <w:left w:val="nil"/>
              <w:bottom w:val="single" w:sz="4" w:space="0" w:color="auto"/>
              <w:right w:val="single" w:sz="4" w:space="0" w:color="auto"/>
            </w:tcBorders>
            <w:noWrap/>
            <w:vAlign w:val="center"/>
            <w:hideMark/>
          </w:tcPr>
          <w:p w14:paraId="3A5C335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7E2ABE96"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Análisis financiero con enfoque en desarrollo sostenible</w:t>
            </w:r>
          </w:p>
        </w:tc>
        <w:tc>
          <w:tcPr>
            <w:tcW w:w="310" w:type="pct"/>
            <w:tcBorders>
              <w:top w:val="nil"/>
              <w:left w:val="nil"/>
              <w:bottom w:val="single" w:sz="4" w:space="0" w:color="auto"/>
              <w:right w:val="single" w:sz="4" w:space="0" w:color="auto"/>
            </w:tcBorders>
            <w:noWrap/>
            <w:vAlign w:val="center"/>
            <w:hideMark/>
          </w:tcPr>
          <w:p w14:paraId="48DE77D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4</w:t>
            </w:r>
          </w:p>
        </w:tc>
        <w:tc>
          <w:tcPr>
            <w:tcW w:w="157" w:type="pct"/>
            <w:tcBorders>
              <w:top w:val="nil"/>
              <w:left w:val="nil"/>
              <w:bottom w:val="single" w:sz="4" w:space="0" w:color="auto"/>
              <w:right w:val="single" w:sz="4" w:space="0" w:color="auto"/>
            </w:tcBorders>
            <w:noWrap/>
            <w:vAlign w:val="center"/>
            <w:hideMark/>
          </w:tcPr>
          <w:p w14:paraId="19A8CDA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90" w:type="pct"/>
            <w:tcBorders>
              <w:top w:val="nil"/>
              <w:left w:val="nil"/>
              <w:bottom w:val="single" w:sz="4" w:space="0" w:color="auto"/>
              <w:right w:val="single" w:sz="4" w:space="0" w:color="auto"/>
            </w:tcBorders>
            <w:hideMark/>
          </w:tcPr>
          <w:p w14:paraId="7BE71367"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72CAB732" w14:textId="77777777" w:rsidTr="00B66147">
        <w:trPr>
          <w:trHeight w:val="936"/>
        </w:trPr>
        <w:tc>
          <w:tcPr>
            <w:tcW w:w="432" w:type="pct"/>
            <w:vMerge/>
            <w:tcBorders>
              <w:top w:val="nil"/>
              <w:left w:val="nil"/>
              <w:bottom w:val="nil"/>
              <w:right w:val="nil"/>
            </w:tcBorders>
            <w:vAlign w:val="center"/>
            <w:hideMark/>
          </w:tcPr>
          <w:p w14:paraId="382C08C1"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C58B227"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1B73412"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C556F5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649CCCB8"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Programa para análisis financiero con enfoque en la sostenibilidad</w:t>
            </w:r>
          </w:p>
        </w:tc>
        <w:tc>
          <w:tcPr>
            <w:tcW w:w="483" w:type="pct"/>
            <w:tcBorders>
              <w:top w:val="nil"/>
              <w:left w:val="nil"/>
              <w:bottom w:val="single" w:sz="4" w:space="0" w:color="auto"/>
              <w:right w:val="single" w:sz="4" w:space="0" w:color="auto"/>
            </w:tcBorders>
            <w:hideMark/>
          </w:tcPr>
          <w:p w14:paraId="6E669B90" w14:textId="68963E4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Programa para </w:t>
            </w:r>
            <w:r w:rsidR="002D691F" w:rsidRPr="00B66147">
              <w:rPr>
                <w:rFonts w:ascii="Calibri" w:hAnsi="Calibri" w:cs="Calibri"/>
                <w:color w:val="000000"/>
                <w:sz w:val="24"/>
                <w:lang w:eastAsia="en-US"/>
              </w:rPr>
              <w:t>análisis</w:t>
            </w:r>
            <w:r w:rsidRPr="00B66147">
              <w:rPr>
                <w:rFonts w:ascii="Calibri" w:hAnsi="Calibri" w:cs="Calibri"/>
                <w:color w:val="000000"/>
                <w:sz w:val="24"/>
                <w:lang w:eastAsia="en-US"/>
              </w:rPr>
              <w:t xml:space="preserve"> financiero con enfoque en la sostenibilidad</w:t>
            </w:r>
          </w:p>
        </w:tc>
        <w:tc>
          <w:tcPr>
            <w:tcW w:w="310" w:type="pct"/>
            <w:tcBorders>
              <w:top w:val="nil"/>
              <w:left w:val="nil"/>
              <w:bottom w:val="single" w:sz="4" w:space="0" w:color="auto"/>
              <w:right w:val="single" w:sz="4" w:space="0" w:color="auto"/>
            </w:tcBorders>
            <w:noWrap/>
            <w:vAlign w:val="center"/>
            <w:hideMark/>
          </w:tcPr>
          <w:p w14:paraId="716AD2A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3</w:t>
            </w:r>
          </w:p>
        </w:tc>
        <w:tc>
          <w:tcPr>
            <w:tcW w:w="483" w:type="pct"/>
            <w:tcBorders>
              <w:top w:val="nil"/>
              <w:left w:val="nil"/>
              <w:bottom w:val="single" w:sz="4" w:space="0" w:color="auto"/>
              <w:right w:val="single" w:sz="4" w:space="0" w:color="auto"/>
            </w:tcBorders>
            <w:hideMark/>
          </w:tcPr>
          <w:p w14:paraId="2A204DE0"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Programa</w:t>
            </w:r>
            <w:proofErr w:type="spellEnd"/>
            <w:r w:rsidRPr="00B66147">
              <w:rPr>
                <w:rFonts w:ascii="Calibri" w:hAnsi="Calibri" w:cs="Calibri"/>
                <w:color w:val="000000"/>
                <w:sz w:val="24"/>
                <w:lang w:val="en-US" w:eastAsia="en-US"/>
              </w:rPr>
              <w:t xml:space="preserve"> y </w:t>
            </w:r>
            <w:proofErr w:type="spellStart"/>
            <w:r w:rsidRPr="00B66147">
              <w:rPr>
                <w:rFonts w:ascii="Calibri" w:hAnsi="Calibri" w:cs="Calibri"/>
                <w:color w:val="000000"/>
                <w:sz w:val="24"/>
                <w:lang w:val="en-US" w:eastAsia="en-US"/>
              </w:rPr>
              <w:t>procedimientos</w:t>
            </w:r>
            <w:proofErr w:type="spellEnd"/>
          </w:p>
        </w:tc>
        <w:tc>
          <w:tcPr>
            <w:tcW w:w="310" w:type="pct"/>
            <w:tcBorders>
              <w:top w:val="nil"/>
              <w:left w:val="nil"/>
              <w:bottom w:val="single" w:sz="4" w:space="0" w:color="auto"/>
              <w:right w:val="single" w:sz="4" w:space="0" w:color="auto"/>
            </w:tcBorders>
            <w:noWrap/>
            <w:vAlign w:val="center"/>
            <w:hideMark/>
          </w:tcPr>
          <w:p w14:paraId="345851E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4</w:t>
            </w:r>
          </w:p>
        </w:tc>
        <w:tc>
          <w:tcPr>
            <w:tcW w:w="157" w:type="pct"/>
            <w:tcBorders>
              <w:top w:val="nil"/>
              <w:left w:val="nil"/>
              <w:bottom w:val="single" w:sz="4" w:space="0" w:color="auto"/>
              <w:right w:val="single" w:sz="4" w:space="0" w:color="auto"/>
            </w:tcBorders>
            <w:noWrap/>
            <w:vAlign w:val="center"/>
            <w:hideMark/>
          </w:tcPr>
          <w:p w14:paraId="3B4C033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1</w:t>
            </w:r>
          </w:p>
        </w:tc>
        <w:tc>
          <w:tcPr>
            <w:tcW w:w="490" w:type="pct"/>
            <w:tcBorders>
              <w:top w:val="nil"/>
              <w:left w:val="nil"/>
              <w:bottom w:val="single" w:sz="4" w:space="0" w:color="auto"/>
              <w:right w:val="single" w:sz="4" w:space="0" w:color="auto"/>
            </w:tcBorders>
            <w:hideMark/>
          </w:tcPr>
          <w:p w14:paraId="6E23E9B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31E9B639" w14:textId="77777777" w:rsidTr="00B66147">
        <w:trPr>
          <w:trHeight w:val="1248"/>
        </w:trPr>
        <w:tc>
          <w:tcPr>
            <w:tcW w:w="432" w:type="pct"/>
            <w:vMerge/>
            <w:tcBorders>
              <w:top w:val="nil"/>
              <w:left w:val="nil"/>
              <w:bottom w:val="nil"/>
              <w:right w:val="nil"/>
            </w:tcBorders>
            <w:vAlign w:val="center"/>
            <w:hideMark/>
          </w:tcPr>
          <w:p w14:paraId="65E2FA90"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4FB35AD3"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EB03BCD"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9F2F79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39107C8C"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Procedimientos para el programa para el </w:t>
            </w:r>
            <w:r w:rsidRPr="00B66147">
              <w:rPr>
                <w:rFonts w:ascii="Calibri" w:hAnsi="Calibri" w:cs="Calibri"/>
                <w:color w:val="000000"/>
                <w:sz w:val="24"/>
                <w:lang w:eastAsia="en-US"/>
              </w:rPr>
              <w:lastRenderedPageBreak/>
              <w:t>análisis financiero con enfoque en la sostenibilidad</w:t>
            </w:r>
          </w:p>
        </w:tc>
        <w:tc>
          <w:tcPr>
            <w:tcW w:w="483" w:type="pct"/>
            <w:tcBorders>
              <w:top w:val="nil"/>
              <w:left w:val="nil"/>
              <w:bottom w:val="single" w:sz="4" w:space="0" w:color="auto"/>
              <w:right w:val="single" w:sz="4" w:space="0" w:color="auto"/>
            </w:tcBorders>
            <w:hideMark/>
          </w:tcPr>
          <w:p w14:paraId="4886DEE6" w14:textId="510CD051"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lastRenderedPageBreak/>
              <w:t xml:space="preserve">Procedimientos para el programa para el </w:t>
            </w:r>
            <w:r w:rsidR="00ED30F5" w:rsidRPr="00B66147">
              <w:rPr>
                <w:rFonts w:ascii="Calibri" w:hAnsi="Calibri" w:cs="Calibri"/>
                <w:color w:val="000000"/>
                <w:sz w:val="24"/>
                <w:lang w:eastAsia="en-US"/>
              </w:rPr>
              <w:lastRenderedPageBreak/>
              <w:t>análisis</w:t>
            </w:r>
            <w:r w:rsidRPr="00B66147">
              <w:rPr>
                <w:rFonts w:ascii="Calibri" w:hAnsi="Calibri" w:cs="Calibri"/>
                <w:color w:val="000000"/>
                <w:sz w:val="24"/>
                <w:lang w:eastAsia="en-US"/>
              </w:rPr>
              <w:t xml:space="preserve"> financiero con enfoque en la sostenibilidad</w:t>
            </w:r>
          </w:p>
        </w:tc>
        <w:tc>
          <w:tcPr>
            <w:tcW w:w="310" w:type="pct"/>
            <w:tcBorders>
              <w:top w:val="nil"/>
              <w:left w:val="nil"/>
              <w:bottom w:val="single" w:sz="4" w:space="0" w:color="auto"/>
              <w:right w:val="single" w:sz="4" w:space="0" w:color="auto"/>
            </w:tcBorders>
            <w:noWrap/>
            <w:vAlign w:val="center"/>
            <w:hideMark/>
          </w:tcPr>
          <w:p w14:paraId="792207C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lastRenderedPageBreak/>
              <w:t>2</w:t>
            </w:r>
          </w:p>
        </w:tc>
        <w:tc>
          <w:tcPr>
            <w:tcW w:w="483" w:type="pct"/>
            <w:tcBorders>
              <w:top w:val="nil"/>
              <w:left w:val="nil"/>
              <w:bottom w:val="single" w:sz="4" w:space="0" w:color="auto"/>
              <w:right w:val="single" w:sz="4" w:space="0" w:color="auto"/>
            </w:tcBorders>
            <w:hideMark/>
          </w:tcPr>
          <w:p w14:paraId="2992330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Programa</w:t>
            </w:r>
            <w:proofErr w:type="spellEnd"/>
            <w:r w:rsidRPr="00B66147">
              <w:rPr>
                <w:rFonts w:ascii="Calibri" w:hAnsi="Calibri" w:cs="Calibri"/>
                <w:color w:val="000000"/>
                <w:sz w:val="24"/>
                <w:lang w:val="en-US" w:eastAsia="en-US"/>
              </w:rPr>
              <w:t xml:space="preserve"> y </w:t>
            </w:r>
            <w:proofErr w:type="spellStart"/>
            <w:r w:rsidRPr="00B66147">
              <w:rPr>
                <w:rFonts w:ascii="Calibri" w:hAnsi="Calibri" w:cs="Calibri"/>
                <w:color w:val="000000"/>
                <w:sz w:val="24"/>
                <w:lang w:val="en-US" w:eastAsia="en-US"/>
              </w:rPr>
              <w:t>procedimientos</w:t>
            </w:r>
            <w:proofErr w:type="spellEnd"/>
          </w:p>
        </w:tc>
        <w:tc>
          <w:tcPr>
            <w:tcW w:w="310" w:type="pct"/>
            <w:tcBorders>
              <w:top w:val="nil"/>
              <w:left w:val="nil"/>
              <w:bottom w:val="single" w:sz="4" w:space="0" w:color="auto"/>
              <w:right w:val="single" w:sz="4" w:space="0" w:color="auto"/>
            </w:tcBorders>
            <w:noWrap/>
            <w:vAlign w:val="center"/>
            <w:hideMark/>
          </w:tcPr>
          <w:p w14:paraId="68BCF24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4</w:t>
            </w:r>
          </w:p>
        </w:tc>
        <w:tc>
          <w:tcPr>
            <w:tcW w:w="157" w:type="pct"/>
            <w:tcBorders>
              <w:top w:val="nil"/>
              <w:left w:val="nil"/>
              <w:bottom w:val="single" w:sz="4" w:space="0" w:color="auto"/>
              <w:right w:val="single" w:sz="4" w:space="0" w:color="auto"/>
            </w:tcBorders>
            <w:noWrap/>
            <w:vAlign w:val="center"/>
            <w:hideMark/>
          </w:tcPr>
          <w:p w14:paraId="33A874D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90" w:type="pct"/>
            <w:tcBorders>
              <w:top w:val="nil"/>
              <w:left w:val="nil"/>
              <w:bottom w:val="single" w:sz="4" w:space="0" w:color="auto"/>
              <w:right w:val="single" w:sz="4" w:space="0" w:color="auto"/>
            </w:tcBorders>
            <w:hideMark/>
          </w:tcPr>
          <w:p w14:paraId="609792D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5FE94FCB" w14:textId="77777777" w:rsidTr="00B66147">
        <w:trPr>
          <w:trHeight w:val="936"/>
        </w:trPr>
        <w:tc>
          <w:tcPr>
            <w:tcW w:w="432" w:type="pct"/>
            <w:vMerge/>
            <w:tcBorders>
              <w:top w:val="nil"/>
              <w:left w:val="nil"/>
              <w:bottom w:val="nil"/>
              <w:right w:val="nil"/>
            </w:tcBorders>
            <w:vAlign w:val="center"/>
            <w:hideMark/>
          </w:tcPr>
          <w:p w14:paraId="6E007A4D"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2360D4C2"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54CEE8D2"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20C6B20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01A8AC69"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Programa para análisis financiero con enfoque en la sostenibilidad</w:t>
            </w:r>
          </w:p>
        </w:tc>
        <w:tc>
          <w:tcPr>
            <w:tcW w:w="483" w:type="pct"/>
            <w:tcBorders>
              <w:top w:val="nil"/>
              <w:left w:val="nil"/>
              <w:bottom w:val="single" w:sz="4" w:space="0" w:color="auto"/>
              <w:right w:val="single" w:sz="4" w:space="0" w:color="auto"/>
            </w:tcBorders>
            <w:hideMark/>
          </w:tcPr>
          <w:p w14:paraId="3EEAE0E8" w14:textId="74211B4D"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Programa para </w:t>
            </w:r>
            <w:r w:rsidR="00ED30F5" w:rsidRPr="00B66147">
              <w:rPr>
                <w:rFonts w:ascii="Calibri" w:hAnsi="Calibri" w:cs="Calibri"/>
                <w:color w:val="000000"/>
                <w:sz w:val="24"/>
                <w:lang w:eastAsia="en-US"/>
              </w:rPr>
              <w:t>análisis</w:t>
            </w:r>
            <w:r w:rsidRPr="00B66147">
              <w:rPr>
                <w:rFonts w:ascii="Calibri" w:hAnsi="Calibri" w:cs="Calibri"/>
                <w:color w:val="000000"/>
                <w:sz w:val="24"/>
                <w:lang w:eastAsia="en-US"/>
              </w:rPr>
              <w:t xml:space="preserve"> financiero con enfoque en la sostenibilidad</w:t>
            </w:r>
          </w:p>
        </w:tc>
        <w:tc>
          <w:tcPr>
            <w:tcW w:w="310" w:type="pct"/>
            <w:tcBorders>
              <w:top w:val="nil"/>
              <w:left w:val="nil"/>
              <w:bottom w:val="single" w:sz="4" w:space="0" w:color="auto"/>
              <w:right w:val="single" w:sz="4" w:space="0" w:color="auto"/>
            </w:tcBorders>
            <w:noWrap/>
            <w:vAlign w:val="center"/>
            <w:hideMark/>
          </w:tcPr>
          <w:p w14:paraId="53C2F6E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7987D4CF"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Análisis</w:t>
            </w:r>
            <w:proofErr w:type="spellEnd"/>
            <w:r w:rsidRPr="00B66147">
              <w:rPr>
                <w:rFonts w:ascii="Calibri" w:hAnsi="Calibri" w:cs="Calibri"/>
                <w:color w:val="000000"/>
                <w:sz w:val="24"/>
                <w:lang w:val="en-US" w:eastAsia="en-US"/>
              </w:rPr>
              <w:t xml:space="preserve"> de </w:t>
            </w:r>
            <w:proofErr w:type="spellStart"/>
            <w:r w:rsidRPr="00B66147">
              <w:rPr>
                <w:rFonts w:ascii="Calibri" w:hAnsi="Calibri" w:cs="Calibri"/>
                <w:color w:val="000000"/>
                <w:sz w:val="24"/>
                <w:lang w:val="en-US" w:eastAsia="en-US"/>
              </w:rPr>
              <w:t>resultados</w:t>
            </w:r>
            <w:proofErr w:type="spellEnd"/>
            <w:r w:rsidRPr="00B66147">
              <w:rPr>
                <w:rFonts w:ascii="Calibri" w:hAnsi="Calibri" w:cs="Calibri"/>
                <w:color w:val="000000"/>
                <w:sz w:val="24"/>
                <w:lang w:val="en-US" w:eastAsia="en-US"/>
              </w:rPr>
              <w:t xml:space="preserve"> </w:t>
            </w:r>
          </w:p>
        </w:tc>
        <w:tc>
          <w:tcPr>
            <w:tcW w:w="310" w:type="pct"/>
            <w:tcBorders>
              <w:top w:val="nil"/>
              <w:left w:val="nil"/>
              <w:bottom w:val="single" w:sz="4" w:space="0" w:color="auto"/>
              <w:right w:val="single" w:sz="4" w:space="0" w:color="auto"/>
            </w:tcBorders>
            <w:noWrap/>
            <w:vAlign w:val="center"/>
            <w:hideMark/>
          </w:tcPr>
          <w:p w14:paraId="6AFC0CE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4</w:t>
            </w:r>
          </w:p>
        </w:tc>
        <w:tc>
          <w:tcPr>
            <w:tcW w:w="157" w:type="pct"/>
            <w:tcBorders>
              <w:top w:val="nil"/>
              <w:left w:val="nil"/>
              <w:bottom w:val="single" w:sz="4" w:space="0" w:color="auto"/>
              <w:right w:val="single" w:sz="4" w:space="0" w:color="auto"/>
            </w:tcBorders>
            <w:noWrap/>
            <w:vAlign w:val="center"/>
            <w:hideMark/>
          </w:tcPr>
          <w:p w14:paraId="6288A02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90" w:type="pct"/>
            <w:tcBorders>
              <w:top w:val="nil"/>
              <w:left w:val="nil"/>
              <w:bottom w:val="single" w:sz="4" w:space="0" w:color="auto"/>
              <w:right w:val="single" w:sz="4" w:space="0" w:color="auto"/>
            </w:tcBorders>
            <w:hideMark/>
          </w:tcPr>
          <w:p w14:paraId="2E752A6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7DB475A1" w14:textId="77777777" w:rsidTr="00B66147">
        <w:trPr>
          <w:trHeight w:val="312"/>
        </w:trPr>
        <w:tc>
          <w:tcPr>
            <w:tcW w:w="432" w:type="pct"/>
            <w:vMerge w:val="restart"/>
            <w:tcBorders>
              <w:top w:val="nil"/>
              <w:left w:val="nil"/>
              <w:bottom w:val="nil"/>
              <w:right w:val="nil"/>
            </w:tcBorders>
            <w:noWrap/>
            <w:vAlign w:val="bottom"/>
            <w:hideMark/>
          </w:tcPr>
          <w:p w14:paraId="14A7016E" w14:textId="525EBCBE"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04320" behindDoc="0" locked="0" layoutInCell="1" allowOverlap="1" wp14:anchorId="29FD4F81" wp14:editId="355727D0">
                  <wp:simplePos x="0" y="0"/>
                  <wp:positionH relativeFrom="column">
                    <wp:posOffset>274320</wp:posOffset>
                  </wp:positionH>
                  <wp:positionV relativeFrom="paragraph">
                    <wp:posOffset>76200</wp:posOffset>
                  </wp:positionV>
                  <wp:extent cx="746760" cy="883920"/>
                  <wp:effectExtent l="0" t="0" r="0" b="0"/>
                  <wp:wrapNone/>
                  <wp:docPr id="2134683856" name="Picture 47" descr="A blue sign with a person using a computer&#10;&#10;AI-generated content may be incorrect.">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2134683856" name="Picture 47" descr="A blue sign with a person using a computer&#10;&#10;AI-generated content may be incorrect.">
                            <a:extLst>
                              <a:ext uri="{FF2B5EF4-FFF2-40B4-BE49-F238E27FC236}">
                                <a16:creationId xmlns:a16="http://schemas.microsoft.com/office/drawing/2014/main" id="{00000000-0008-0000-0500-00000A000000}"/>
                              </a:ext>
                            </a:extLst>
                          </pic:cNvPr>
                          <pic:cNvPicPr>
                            <a:picLocks noChangeAspect="1"/>
                          </pic:cNvPicPr>
                        </pic:nvPicPr>
                        <pic:blipFill>
                          <a:blip r:embed="rId70"/>
                          <a:stretch>
                            <a:fillRect/>
                          </a:stretch>
                        </pic:blipFill>
                        <pic:spPr>
                          <a:xfrm>
                            <a:off x="0" y="0"/>
                            <a:ext cx="752686" cy="889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0CD347C0"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65EE94E7"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Social Return on Investment</w:t>
                  </w:r>
                </w:p>
              </w:tc>
            </w:tr>
            <w:tr w:rsidR="00B66147" w:rsidRPr="00B66147" w14:paraId="268CE0B4"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20743E75"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059516D6"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4399C11F"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Retorno social de la inversión (SROI) es un marco para medir y rendir cuentas de los productos y resultados de los proyectos al incluir los costos y beneficios sociales y ambientales junto con los económicos tradicionales. Se basa en la idea de que los proyectos crean valor de otras maneras además de los rendimientos financieros. Por ejemplo, un proyecto de desarrollo comunitario puede crear valor al mejorar la salud y el bienestar de los residentes, reducir el crimen y aumentar la cohesión social</w:t>
            </w:r>
          </w:p>
        </w:tc>
        <w:tc>
          <w:tcPr>
            <w:tcW w:w="320" w:type="pct"/>
            <w:tcBorders>
              <w:top w:val="nil"/>
              <w:left w:val="nil"/>
              <w:bottom w:val="single" w:sz="4" w:space="0" w:color="auto"/>
              <w:right w:val="single" w:sz="4" w:space="0" w:color="auto"/>
            </w:tcBorders>
            <w:shd w:val="clear" w:color="000000" w:fill="F2F2F2"/>
            <w:noWrap/>
            <w:vAlign w:val="center"/>
            <w:hideMark/>
          </w:tcPr>
          <w:p w14:paraId="7C9290A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C396E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381061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7D388F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939E85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D93E49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DB5668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2AEB3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08E49D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205A68B7" w14:textId="77777777" w:rsidTr="00B66147">
        <w:trPr>
          <w:trHeight w:val="312"/>
        </w:trPr>
        <w:tc>
          <w:tcPr>
            <w:tcW w:w="432" w:type="pct"/>
            <w:vMerge/>
            <w:tcBorders>
              <w:top w:val="nil"/>
              <w:left w:val="nil"/>
              <w:bottom w:val="nil"/>
              <w:right w:val="nil"/>
            </w:tcBorders>
            <w:vAlign w:val="center"/>
            <w:hideMark/>
          </w:tcPr>
          <w:p w14:paraId="0F11933C"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304A0E15"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40B18B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8BF08B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3BDC96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2E3DFA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B084A8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820321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62DE79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1B03F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09731E3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29AC4F30" w14:textId="77777777" w:rsidTr="00B66147">
        <w:trPr>
          <w:trHeight w:val="312"/>
        </w:trPr>
        <w:tc>
          <w:tcPr>
            <w:tcW w:w="432" w:type="pct"/>
            <w:vMerge/>
            <w:tcBorders>
              <w:top w:val="nil"/>
              <w:left w:val="nil"/>
              <w:bottom w:val="nil"/>
              <w:right w:val="nil"/>
            </w:tcBorders>
            <w:vAlign w:val="center"/>
            <w:hideMark/>
          </w:tcPr>
          <w:p w14:paraId="476FF45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2CFCBE57"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771ECD32"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3B2DCD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FCF10AE"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5BF9E5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329E26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8DFFDE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41CA1B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74F40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46C25E6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0BD536EA" w14:textId="77777777" w:rsidTr="00B66147">
        <w:trPr>
          <w:trHeight w:val="312"/>
        </w:trPr>
        <w:tc>
          <w:tcPr>
            <w:tcW w:w="432" w:type="pct"/>
            <w:vMerge/>
            <w:tcBorders>
              <w:top w:val="nil"/>
              <w:left w:val="nil"/>
              <w:bottom w:val="nil"/>
              <w:right w:val="nil"/>
            </w:tcBorders>
            <w:vAlign w:val="center"/>
            <w:hideMark/>
          </w:tcPr>
          <w:p w14:paraId="5266C000"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4AE0987D"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546E11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B369FA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997912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6A8439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03590B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1FE3B7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13BFC6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4FC44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7029BA1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2695F29" w14:textId="77777777" w:rsidTr="00B66147">
        <w:trPr>
          <w:trHeight w:val="312"/>
        </w:trPr>
        <w:tc>
          <w:tcPr>
            <w:tcW w:w="432" w:type="pct"/>
            <w:vMerge/>
            <w:tcBorders>
              <w:top w:val="nil"/>
              <w:left w:val="nil"/>
              <w:bottom w:val="nil"/>
              <w:right w:val="nil"/>
            </w:tcBorders>
            <w:vAlign w:val="center"/>
            <w:hideMark/>
          </w:tcPr>
          <w:p w14:paraId="0DA85CCB"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EFC8A8D"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095BFC8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F4389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C2CA9E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87E54E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18C5A9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07D2F6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D911BC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E3571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4690F73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6EA28188" w14:textId="77777777" w:rsidTr="00B66147">
        <w:trPr>
          <w:trHeight w:val="312"/>
        </w:trPr>
        <w:tc>
          <w:tcPr>
            <w:tcW w:w="432" w:type="pct"/>
            <w:vMerge w:val="restart"/>
            <w:tcBorders>
              <w:top w:val="nil"/>
              <w:left w:val="nil"/>
              <w:bottom w:val="nil"/>
              <w:right w:val="nil"/>
            </w:tcBorders>
            <w:noWrap/>
            <w:vAlign w:val="bottom"/>
            <w:hideMark/>
          </w:tcPr>
          <w:p w14:paraId="5F7481BB" w14:textId="27CCF8E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05344" behindDoc="0" locked="0" layoutInCell="1" allowOverlap="1" wp14:anchorId="75DFE30C" wp14:editId="6B9F3126">
                  <wp:simplePos x="0" y="0"/>
                  <wp:positionH relativeFrom="column">
                    <wp:posOffset>266700</wp:posOffset>
                  </wp:positionH>
                  <wp:positionV relativeFrom="paragraph">
                    <wp:posOffset>22860</wp:posOffset>
                  </wp:positionV>
                  <wp:extent cx="807720" cy="944880"/>
                  <wp:effectExtent l="0" t="0" r="0" b="7620"/>
                  <wp:wrapNone/>
                  <wp:docPr id="1128801436" name="Picture 46" descr="A white line on a blue background&#10;&#10;AI-generated content may be incorrect.">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openxmlformats.org/drawingml/2006/picture">
                      <pic:pic xmlns:pic="http://schemas.openxmlformats.org/drawingml/2006/picture">
                        <pic:nvPicPr>
                          <pic:cNvPr id="1128801436" name="Picture 46" descr="A white line on a blue background&#10;&#10;AI-generated content may be incorrect.">
                            <a:extLst>
                              <a:ext uri="{FF2B5EF4-FFF2-40B4-BE49-F238E27FC236}">
                                <a16:creationId xmlns:a16="http://schemas.microsoft.com/office/drawing/2014/main" id="{00000000-0008-0000-0500-00000E000000}"/>
                              </a:ext>
                            </a:extLst>
                          </pic:cNvPr>
                          <pic:cNvPicPr>
                            <a:picLocks noChangeAspect="1"/>
                          </pic:cNvPicPr>
                        </pic:nvPicPr>
                        <pic:blipFill>
                          <a:blip r:embed="rId71"/>
                          <a:stretch>
                            <a:fillRect/>
                          </a:stretch>
                        </pic:blipFill>
                        <pic:spPr>
                          <a:xfrm>
                            <a:off x="0" y="0"/>
                            <a:ext cx="806492" cy="9491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435A357C"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13A1DAF9"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lastRenderedPageBreak/>
                    <w:t>Modeling and Simulation</w:t>
                  </w:r>
                </w:p>
              </w:tc>
            </w:tr>
            <w:tr w:rsidR="00B66147" w:rsidRPr="00B66147" w14:paraId="2424DD2F"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6C2A445"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35462021"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5E4B5379"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lastRenderedPageBreak/>
              <w:t>Modelado es la creación de una representación física, matemática o lógica del proyecto utilizando sus características representativas.</w:t>
            </w:r>
            <w:r w:rsidRPr="00B66147">
              <w:rPr>
                <w:rFonts w:ascii="Calibri" w:hAnsi="Calibri" w:cs="Calibri"/>
                <w:color w:val="000000"/>
                <w:sz w:val="18"/>
                <w:szCs w:val="18"/>
                <w:lang w:eastAsia="en-US"/>
              </w:rPr>
              <w:br/>
              <w:t>Simulación es el uso de un modelo para comprender los efectos potenciales de condiciones y elecciones alternativas dada la incertidumbre en las variables de entrada. Puede ser especialmente útil en el contexto del proyecto donde sus características a menudo interactúan de manera impredecible</w:t>
            </w:r>
          </w:p>
        </w:tc>
        <w:tc>
          <w:tcPr>
            <w:tcW w:w="320" w:type="pct"/>
            <w:tcBorders>
              <w:top w:val="nil"/>
              <w:left w:val="nil"/>
              <w:bottom w:val="single" w:sz="4" w:space="0" w:color="auto"/>
              <w:right w:val="single" w:sz="4" w:space="0" w:color="auto"/>
            </w:tcBorders>
            <w:shd w:val="clear" w:color="000000" w:fill="F2F2F2"/>
            <w:noWrap/>
            <w:vAlign w:val="center"/>
            <w:hideMark/>
          </w:tcPr>
          <w:p w14:paraId="0ACE3FB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6F4BD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9BE24D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E9837D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0A387A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C98DDC0"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F7FE9C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38B87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00944D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4D3EF4C" w14:textId="77777777" w:rsidTr="00B66147">
        <w:trPr>
          <w:trHeight w:val="312"/>
        </w:trPr>
        <w:tc>
          <w:tcPr>
            <w:tcW w:w="432" w:type="pct"/>
            <w:vMerge/>
            <w:tcBorders>
              <w:top w:val="nil"/>
              <w:left w:val="nil"/>
              <w:bottom w:val="nil"/>
              <w:right w:val="nil"/>
            </w:tcBorders>
            <w:vAlign w:val="center"/>
            <w:hideMark/>
          </w:tcPr>
          <w:p w14:paraId="6B503CA8"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033FBC9"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654F0025"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C5792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CC518F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05ABE9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44EE6B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1F70E3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DE8701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216A6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01FC3D9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19BA7403" w14:textId="77777777" w:rsidTr="00B66147">
        <w:trPr>
          <w:trHeight w:val="312"/>
        </w:trPr>
        <w:tc>
          <w:tcPr>
            <w:tcW w:w="432" w:type="pct"/>
            <w:vMerge/>
            <w:tcBorders>
              <w:top w:val="nil"/>
              <w:left w:val="nil"/>
              <w:bottom w:val="nil"/>
              <w:right w:val="nil"/>
            </w:tcBorders>
            <w:vAlign w:val="center"/>
            <w:hideMark/>
          </w:tcPr>
          <w:p w14:paraId="119012DA"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F2FF050"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D2312F7"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9B68C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60F1BA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CA446C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53B54B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02D10C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BEA3DA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4CC7F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0A0892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272DD05" w14:textId="77777777" w:rsidTr="00B66147">
        <w:trPr>
          <w:trHeight w:val="312"/>
        </w:trPr>
        <w:tc>
          <w:tcPr>
            <w:tcW w:w="432" w:type="pct"/>
            <w:vMerge/>
            <w:tcBorders>
              <w:top w:val="nil"/>
              <w:left w:val="nil"/>
              <w:bottom w:val="nil"/>
              <w:right w:val="nil"/>
            </w:tcBorders>
            <w:vAlign w:val="center"/>
            <w:hideMark/>
          </w:tcPr>
          <w:p w14:paraId="21015E93"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4C95EBD1"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E849688"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8F9E9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3C3259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0864143"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98289A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FE764C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B11ADA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03F186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6F9857F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0154AF74" w14:textId="77777777" w:rsidTr="00B66147">
        <w:trPr>
          <w:trHeight w:val="312"/>
        </w:trPr>
        <w:tc>
          <w:tcPr>
            <w:tcW w:w="432" w:type="pct"/>
            <w:vMerge/>
            <w:tcBorders>
              <w:top w:val="nil"/>
              <w:left w:val="nil"/>
              <w:bottom w:val="nil"/>
              <w:right w:val="nil"/>
            </w:tcBorders>
            <w:vAlign w:val="center"/>
            <w:hideMark/>
          </w:tcPr>
          <w:p w14:paraId="4B95D744"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4E702C5C"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062AB66"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4564A1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D6411C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230A70C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294932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8DEF0D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BCB9ED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98588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0888C0A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C782933" w14:textId="77777777" w:rsidTr="00B66147">
        <w:trPr>
          <w:trHeight w:val="321"/>
        </w:trPr>
        <w:tc>
          <w:tcPr>
            <w:tcW w:w="432" w:type="pct"/>
            <w:tcBorders>
              <w:top w:val="nil"/>
              <w:left w:val="single" w:sz="4" w:space="0" w:color="auto"/>
              <w:bottom w:val="single" w:sz="4" w:space="0" w:color="auto"/>
              <w:right w:val="single" w:sz="4" w:space="0" w:color="auto"/>
            </w:tcBorders>
            <w:shd w:val="clear" w:color="000000" w:fill="4CA7DA"/>
            <w:noWrap/>
            <w:vAlign w:val="bottom"/>
            <w:hideMark/>
          </w:tcPr>
          <w:p w14:paraId="28DB994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Category</w:t>
            </w:r>
          </w:p>
        </w:tc>
        <w:tc>
          <w:tcPr>
            <w:tcW w:w="1285" w:type="pct"/>
            <w:tcBorders>
              <w:top w:val="nil"/>
              <w:left w:val="nil"/>
              <w:bottom w:val="single" w:sz="4" w:space="0" w:color="auto"/>
              <w:right w:val="nil"/>
            </w:tcBorders>
            <w:shd w:val="clear" w:color="000000" w:fill="4CA7DA"/>
            <w:noWrap/>
            <w:vAlign w:val="center"/>
            <w:hideMark/>
          </w:tcPr>
          <w:p w14:paraId="0B934196"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Agilidad</w:t>
            </w:r>
            <w:proofErr w:type="spellEnd"/>
            <w:r w:rsidRPr="00B66147">
              <w:rPr>
                <w:rFonts w:ascii="Calibri" w:hAnsi="Calibri" w:cs="Calibri"/>
                <w:color w:val="000000"/>
                <w:sz w:val="24"/>
                <w:lang w:val="en-US" w:eastAsia="en-US"/>
              </w:rPr>
              <w:t xml:space="preserve"> Empresarial</w:t>
            </w:r>
          </w:p>
        </w:tc>
        <w:tc>
          <w:tcPr>
            <w:tcW w:w="320"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2B47D6D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Lente</w:t>
            </w:r>
          </w:p>
        </w:tc>
        <w:tc>
          <w:tcPr>
            <w:tcW w:w="246"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7E09F94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w:t>
            </w:r>
            <w:proofErr w:type="spellStart"/>
            <w:r w:rsidRPr="00B66147">
              <w:rPr>
                <w:rFonts w:ascii="Calibri" w:hAnsi="Calibri" w:cs="Calibri"/>
                <w:color w:val="000000"/>
                <w:sz w:val="24"/>
                <w:lang w:val="en-US" w:eastAsia="en-US"/>
              </w:rPr>
              <w:t>Calificado</w:t>
            </w:r>
            <w:proofErr w:type="spellEnd"/>
            <w:r w:rsidRPr="00B66147">
              <w:rPr>
                <w:rFonts w:ascii="Calibri" w:hAnsi="Calibri" w:cs="Calibri"/>
                <w:color w:val="000000"/>
                <w:sz w:val="24"/>
                <w:lang w:val="en-US" w:eastAsia="en-US"/>
              </w:rPr>
              <w:t>?</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5FAC9143"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r w:rsidRPr="00B66147">
              <w:rPr>
                <w:rFonts w:ascii="Calibri" w:hAnsi="Calibri" w:cs="Calibri"/>
                <w:color w:val="000000"/>
                <w:sz w:val="24"/>
                <w:lang w:val="en-US" w:eastAsia="en-US"/>
              </w:rPr>
              <w:t xml:space="preserve"> (Causa)</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7A4D9A9E"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Impacto Potencial en la Sostenibilidad</w:t>
            </w:r>
          </w:p>
        </w:tc>
        <w:tc>
          <w:tcPr>
            <w:tcW w:w="310" w:type="pct"/>
            <w:vMerge w:val="restart"/>
            <w:tcBorders>
              <w:top w:val="nil"/>
              <w:left w:val="single" w:sz="4" w:space="0" w:color="auto"/>
              <w:bottom w:val="single" w:sz="4" w:space="0" w:color="auto"/>
              <w:right w:val="single" w:sz="4" w:space="0" w:color="auto"/>
            </w:tcBorders>
            <w:shd w:val="clear" w:color="000000" w:fill="4CA7DA"/>
            <w:vAlign w:val="center"/>
            <w:hideMark/>
          </w:tcPr>
          <w:p w14:paraId="0E319317"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 xml:space="preserve">Puntaje Inicial del Impacto (Antes) </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1EE49E3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xml:space="preserve">Respuesta </w:t>
            </w:r>
            <w:proofErr w:type="spellStart"/>
            <w:r w:rsidRPr="00B66147">
              <w:rPr>
                <w:rFonts w:ascii="Calibri" w:hAnsi="Calibri" w:cs="Calibri"/>
                <w:color w:val="000000"/>
                <w:sz w:val="24"/>
                <w:lang w:val="en-US" w:eastAsia="en-US"/>
              </w:rPr>
              <w:t>Propuesta</w:t>
            </w:r>
            <w:proofErr w:type="spellEnd"/>
          </w:p>
        </w:tc>
        <w:tc>
          <w:tcPr>
            <w:tcW w:w="310" w:type="pct"/>
            <w:vMerge w:val="restart"/>
            <w:tcBorders>
              <w:top w:val="nil"/>
              <w:left w:val="single" w:sz="4" w:space="0" w:color="auto"/>
              <w:bottom w:val="single" w:sz="4" w:space="0" w:color="auto"/>
              <w:right w:val="single" w:sz="4" w:space="0" w:color="auto"/>
            </w:tcBorders>
            <w:shd w:val="clear" w:color="000000" w:fill="4CA7DA"/>
            <w:vAlign w:val="center"/>
            <w:hideMark/>
          </w:tcPr>
          <w:p w14:paraId="43967B0C"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Nuevo Puntaje del Impacto (Después)</w:t>
            </w:r>
          </w:p>
        </w:tc>
        <w:tc>
          <w:tcPr>
            <w:tcW w:w="157"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7EFB57B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Cambio</w:t>
            </w:r>
          </w:p>
        </w:tc>
        <w:tc>
          <w:tcPr>
            <w:tcW w:w="490" w:type="pct"/>
            <w:vMerge w:val="restart"/>
            <w:tcBorders>
              <w:top w:val="nil"/>
              <w:left w:val="single" w:sz="4" w:space="0" w:color="auto"/>
              <w:bottom w:val="single" w:sz="4" w:space="0" w:color="auto"/>
              <w:right w:val="single" w:sz="4" w:space="0" w:color="auto"/>
            </w:tcBorders>
            <w:shd w:val="clear" w:color="000000" w:fill="4CA7DA"/>
            <w:vAlign w:val="center"/>
            <w:hideMark/>
          </w:tcPr>
          <w:p w14:paraId="0B6212CE"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Resultado</w:t>
            </w:r>
            <w:proofErr w:type="spellEnd"/>
          </w:p>
        </w:tc>
      </w:tr>
      <w:tr w:rsidR="00B66147" w:rsidRPr="00B66147" w14:paraId="714F7A9E" w14:textId="77777777" w:rsidTr="00B66147">
        <w:trPr>
          <w:trHeight w:val="312"/>
        </w:trPr>
        <w:tc>
          <w:tcPr>
            <w:tcW w:w="432" w:type="pct"/>
            <w:tcBorders>
              <w:top w:val="nil"/>
              <w:left w:val="single" w:sz="4" w:space="0" w:color="auto"/>
              <w:bottom w:val="single" w:sz="4" w:space="0" w:color="auto"/>
              <w:right w:val="single" w:sz="4" w:space="0" w:color="auto"/>
            </w:tcBorders>
            <w:shd w:val="clear" w:color="000000" w:fill="C3E2F3"/>
            <w:noWrap/>
            <w:vAlign w:val="bottom"/>
            <w:hideMark/>
          </w:tcPr>
          <w:p w14:paraId="38D1647E"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Elemento</w:t>
            </w:r>
            <w:proofErr w:type="spellEnd"/>
          </w:p>
        </w:tc>
        <w:tc>
          <w:tcPr>
            <w:tcW w:w="1285" w:type="pct"/>
            <w:tcBorders>
              <w:top w:val="nil"/>
              <w:left w:val="nil"/>
              <w:bottom w:val="single" w:sz="4" w:space="0" w:color="auto"/>
              <w:right w:val="single" w:sz="4" w:space="0" w:color="auto"/>
            </w:tcBorders>
            <w:shd w:val="clear" w:color="000000" w:fill="C3E2F3"/>
            <w:noWrap/>
            <w:vAlign w:val="center"/>
            <w:hideMark/>
          </w:tcPr>
          <w:p w14:paraId="5408FCE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p>
        </w:tc>
        <w:tc>
          <w:tcPr>
            <w:tcW w:w="320" w:type="pct"/>
            <w:vMerge/>
            <w:tcBorders>
              <w:top w:val="nil"/>
              <w:left w:val="single" w:sz="4" w:space="0" w:color="auto"/>
              <w:bottom w:val="single" w:sz="4" w:space="0" w:color="auto"/>
              <w:right w:val="single" w:sz="4" w:space="0" w:color="auto"/>
            </w:tcBorders>
            <w:vAlign w:val="center"/>
            <w:hideMark/>
          </w:tcPr>
          <w:p w14:paraId="77DA2C09"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246" w:type="pct"/>
            <w:vMerge/>
            <w:tcBorders>
              <w:top w:val="nil"/>
              <w:left w:val="single" w:sz="4" w:space="0" w:color="auto"/>
              <w:bottom w:val="single" w:sz="4" w:space="0" w:color="auto"/>
              <w:right w:val="single" w:sz="4" w:space="0" w:color="auto"/>
            </w:tcBorders>
            <w:vAlign w:val="center"/>
            <w:hideMark/>
          </w:tcPr>
          <w:p w14:paraId="07D84F7B"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106DDF0E"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6212C67E"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auto"/>
              <w:right w:val="single" w:sz="4" w:space="0" w:color="auto"/>
            </w:tcBorders>
            <w:vAlign w:val="center"/>
            <w:hideMark/>
          </w:tcPr>
          <w:p w14:paraId="0555C8A3"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46FEC82A"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auto"/>
              <w:right w:val="single" w:sz="4" w:space="0" w:color="auto"/>
            </w:tcBorders>
            <w:vAlign w:val="center"/>
            <w:hideMark/>
          </w:tcPr>
          <w:p w14:paraId="3751E0E1"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57" w:type="pct"/>
            <w:vMerge/>
            <w:tcBorders>
              <w:top w:val="nil"/>
              <w:left w:val="single" w:sz="4" w:space="0" w:color="auto"/>
              <w:bottom w:val="single" w:sz="4" w:space="0" w:color="auto"/>
              <w:right w:val="single" w:sz="4" w:space="0" w:color="auto"/>
            </w:tcBorders>
            <w:vAlign w:val="center"/>
            <w:hideMark/>
          </w:tcPr>
          <w:p w14:paraId="5B2CE79C"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90" w:type="pct"/>
            <w:vMerge/>
            <w:tcBorders>
              <w:top w:val="nil"/>
              <w:left w:val="single" w:sz="4" w:space="0" w:color="auto"/>
              <w:bottom w:val="single" w:sz="4" w:space="0" w:color="auto"/>
              <w:right w:val="single" w:sz="4" w:space="0" w:color="auto"/>
            </w:tcBorders>
            <w:vAlign w:val="center"/>
            <w:hideMark/>
          </w:tcPr>
          <w:p w14:paraId="64BE3DA3" w14:textId="77777777" w:rsidR="00B66147" w:rsidRPr="00B66147" w:rsidRDefault="00B66147" w:rsidP="00B66147">
            <w:pPr>
              <w:spacing w:line="240" w:lineRule="auto"/>
              <w:ind w:firstLine="0"/>
              <w:rPr>
                <w:rFonts w:ascii="Calibri" w:hAnsi="Calibri" w:cs="Calibri"/>
                <w:color w:val="000000"/>
                <w:sz w:val="24"/>
                <w:lang w:val="en-US" w:eastAsia="en-US"/>
              </w:rPr>
            </w:pPr>
          </w:p>
        </w:tc>
      </w:tr>
      <w:tr w:rsidR="00B66147" w:rsidRPr="00B66147" w14:paraId="54E7DEE3" w14:textId="77777777" w:rsidTr="00B66147">
        <w:trPr>
          <w:trHeight w:val="1560"/>
        </w:trPr>
        <w:tc>
          <w:tcPr>
            <w:tcW w:w="432" w:type="pct"/>
            <w:vMerge w:val="restart"/>
            <w:tcBorders>
              <w:top w:val="nil"/>
              <w:left w:val="nil"/>
              <w:bottom w:val="nil"/>
              <w:right w:val="nil"/>
            </w:tcBorders>
            <w:noWrap/>
            <w:vAlign w:val="bottom"/>
            <w:hideMark/>
          </w:tcPr>
          <w:p w14:paraId="111FE887" w14:textId="4FA08494"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06368" behindDoc="0" locked="0" layoutInCell="1" allowOverlap="1" wp14:anchorId="291645BC" wp14:editId="552D6FCC">
                  <wp:simplePos x="0" y="0"/>
                  <wp:positionH relativeFrom="column">
                    <wp:posOffset>335280</wp:posOffset>
                  </wp:positionH>
                  <wp:positionV relativeFrom="paragraph">
                    <wp:posOffset>68580</wp:posOffset>
                  </wp:positionV>
                  <wp:extent cx="739140" cy="868680"/>
                  <wp:effectExtent l="0" t="0" r="3810" b="7620"/>
                  <wp:wrapNone/>
                  <wp:docPr id="566951608" name="Picture 45" descr="A blue sign with white arrows pointing to a person&#10;&#10;AI-generated content may be incorrect.">
                    <a:extLst xmlns:a="http://schemas.openxmlformats.org/drawingml/2006/main">
                      <a:ext uri="{FF2B5EF4-FFF2-40B4-BE49-F238E27FC236}">
                        <a16:creationId xmlns:a16="http://schemas.microsoft.com/office/drawing/2014/main" id="{00000000-0008-0000-0500-000010000000}"/>
                      </a:ext>
                    </a:extLst>
                  </wp:docPr>
                  <wp:cNvGraphicFramePr/>
                  <a:graphic xmlns:a="http://schemas.openxmlformats.org/drawingml/2006/main">
                    <a:graphicData uri="http://schemas.openxmlformats.org/drawingml/2006/picture">
                      <pic:pic xmlns:pic="http://schemas.openxmlformats.org/drawingml/2006/picture">
                        <pic:nvPicPr>
                          <pic:cNvPr id="566951608" name="Picture 45" descr="A blue sign with white arrows pointing to a person&#10;&#10;AI-generated content may be incorrect.">
                            <a:extLst>
                              <a:ext uri="{FF2B5EF4-FFF2-40B4-BE49-F238E27FC236}">
                                <a16:creationId xmlns:a16="http://schemas.microsoft.com/office/drawing/2014/main" id="{00000000-0008-0000-0500-000010000000}"/>
                              </a:ext>
                            </a:extLst>
                          </pic:cNvPr>
                          <pic:cNvPicPr>
                            <a:picLocks noChangeAspect="1"/>
                          </pic:cNvPicPr>
                        </pic:nvPicPr>
                        <pic:blipFill>
                          <a:blip r:embed="rId72"/>
                          <a:stretch>
                            <a:fillRect/>
                          </a:stretch>
                        </pic:blipFill>
                        <pic:spPr>
                          <a:xfrm>
                            <a:off x="0" y="0"/>
                            <a:ext cx="742991" cy="873757"/>
                          </a:xfrm>
                          <a:prstGeom prst="rect">
                            <a:avLst/>
                          </a:prstGeom>
                        </pic:spPr>
                      </pic:pic>
                    </a:graphicData>
                  </a:graphic>
                  <wp14:sizeRelH relativeFrom="page">
                    <wp14:pctWidth>0</wp14:pctWidth>
                  </wp14:sizeRelH>
                  <wp14:sizeRelV relativeFrom="page">
                    <wp14:pctHeight>0</wp14:pctHeight>
                  </wp14:sizeRelV>
                </wp:anchor>
              </w:drawing>
            </w:r>
            <w:r w:rsidRPr="00B66147">
              <w:rPr>
                <w:rFonts w:ascii="Calibri" w:hAnsi="Calibri" w:cs="Calibri"/>
                <w:noProof/>
                <w:color w:val="000000"/>
                <w:sz w:val="24"/>
                <w:lang w:val="en-US" w:eastAsia="en-US"/>
              </w:rPr>
              <w:drawing>
                <wp:anchor distT="0" distB="0" distL="114300" distR="114300" simplePos="0" relativeHeight="251707392" behindDoc="0" locked="0" layoutInCell="1" allowOverlap="1" wp14:anchorId="567E193C" wp14:editId="4B26BBA7">
                  <wp:simplePos x="0" y="0"/>
                  <wp:positionH relativeFrom="column">
                    <wp:posOffset>289560</wp:posOffset>
                  </wp:positionH>
                  <wp:positionV relativeFrom="paragraph">
                    <wp:posOffset>2560320</wp:posOffset>
                  </wp:positionV>
                  <wp:extent cx="777240" cy="899160"/>
                  <wp:effectExtent l="0" t="0" r="3810" b="0"/>
                  <wp:wrapNone/>
                  <wp:docPr id="2085492203" name="Picture 44" descr="A blue background with white text&#10;&#10;AI-generated content may be incorrect.">
                    <a:extLst xmlns:a="http://schemas.openxmlformats.org/drawingml/2006/main">
                      <a:ext uri="{FF2B5EF4-FFF2-40B4-BE49-F238E27FC236}">
                        <a16:creationId xmlns:a16="http://schemas.microsoft.com/office/drawing/2014/main" id="{00000000-0008-0000-0500-000012000000}"/>
                      </a:ext>
                    </a:extLst>
                  </wp:docPr>
                  <wp:cNvGraphicFramePr/>
                  <a:graphic xmlns:a="http://schemas.openxmlformats.org/drawingml/2006/main">
                    <a:graphicData uri="http://schemas.openxmlformats.org/drawingml/2006/picture">
                      <pic:pic xmlns:pic="http://schemas.openxmlformats.org/drawingml/2006/picture">
                        <pic:nvPicPr>
                          <pic:cNvPr id="2085492203" name="Picture 44" descr="A blue background with white text&#10;&#10;AI-generated content may be incorrect.">
                            <a:extLst>
                              <a:ext uri="{FF2B5EF4-FFF2-40B4-BE49-F238E27FC236}">
                                <a16:creationId xmlns:a16="http://schemas.microsoft.com/office/drawing/2014/main" id="{00000000-0008-0000-0500-000012000000}"/>
                              </a:ext>
                            </a:extLst>
                          </pic:cNvPr>
                          <pic:cNvPicPr>
                            <a:picLocks noChangeAspect="1"/>
                          </pic:cNvPicPr>
                        </pic:nvPicPr>
                        <pic:blipFill>
                          <a:blip r:embed="rId73"/>
                          <a:stretch>
                            <a:fillRect/>
                          </a:stretch>
                        </pic:blipFill>
                        <pic:spPr>
                          <a:xfrm>
                            <a:off x="0" y="0"/>
                            <a:ext cx="774743" cy="89893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70DA6855"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10283087"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Flexibility/ Optionality</w:t>
                  </w:r>
                </w:p>
              </w:tc>
            </w:tr>
            <w:tr w:rsidR="00B66147" w:rsidRPr="00B66147" w14:paraId="3554240D"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5E1750D"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77F7E6A1"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7C579B81"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Flexibilidad es la capacidad de adaptarse a circunstancias o situaciones cambiantes. Requiere la capacidad de modificar planes o enfoques ante desafíos inesperados.</w:t>
            </w:r>
            <w:r w:rsidRPr="00B66147">
              <w:rPr>
                <w:rFonts w:ascii="Calibri" w:hAnsi="Calibri" w:cs="Calibri"/>
                <w:color w:val="000000"/>
                <w:sz w:val="18"/>
                <w:szCs w:val="18"/>
                <w:lang w:eastAsia="en-US"/>
              </w:rPr>
              <w:br/>
            </w:r>
            <w:r w:rsidRPr="00B66147">
              <w:rPr>
                <w:rFonts w:ascii="Calibri" w:hAnsi="Calibri" w:cs="Calibri"/>
                <w:color w:val="000000"/>
                <w:sz w:val="18"/>
                <w:szCs w:val="18"/>
                <w:lang w:eastAsia="en-US"/>
              </w:rPr>
              <w:br/>
              <w:t xml:space="preserve">Opcionalidad significa tener múltiples soluciones u opciones disponibles. Significa que el proyecto no está restringido por un solo enfoque. Opcionalidad significa que el proyecto es capaz de soportar diferentes resultados </w:t>
            </w:r>
            <w:r w:rsidRPr="00B66147">
              <w:rPr>
                <w:rFonts w:ascii="Calibri" w:hAnsi="Calibri" w:cs="Calibri"/>
                <w:color w:val="000000"/>
                <w:sz w:val="18"/>
                <w:szCs w:val="18"/>
                <w:lang w:eastAsia="en-US"/>
              </w:rPr>
              <w:lastRenderedPageBreak/>
              <w:t>con diferentes productos sin tener que empezar de nuevo.</w:t>
            </w:r>
          </w:p>
        </w:tc>
        <w:tc>
          <w:tcPr>
            <w:tcW w:w="320" w:type="pct"/>
            <w:tcBorders>
              <w:top w:val="nil"/>
              <w:left w:val="nil"/>
              <w:bottom w:val="single" w:sz="4" w:space="0" w:color="auto"/>
              <w:right w:val="single" w:sz="4" w:space="0" w:color="auto"/>
            </w:tcBorders>
            <w:shd w:val="clear" w:color="000000" w:fill="F2F2F2"/>
            <w:noWrap/>
            <w:vAlign w:val="center"/>
            <w:hideMark/>
          </w:tcPr>
          <w:p w14:paraId="47F5AF2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lastRenderedPageBreak/>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374D5EC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2E3A02E9"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Proyecto poco flexible y con pocas opciones ante riesgo</w:t>
            </w:r>
          </w:p>
        </w:tc>
        <w:tc>
          <w:tcPr>
            <w:tcW w:w="483" w:type="pct"/>
            <w:tcBorders>
              <w:top w:val="nil"/>
              <w:left w:val="nil"/>
              <w:bottom w:val="single" w:sz="4" w:space="0" w:color="auto"/>
              <w:right w:val="single" w:sz="4" w:space="0" w:color="auto"/>
            </w:tcBorders>
            <w:hideMark/>
          </w:tcPr>
          <w:p w14:paraId="028E7FD6" w14:textId="57AC9008" w:rsidR="00B66147" w:rsidRPr="00B66147" w:rsidRDefault="00B66147" w:rsidP="00B66147">
            <w:pPr>
              <w:spacing w:line="240" w:lineRule="auto"/>
              <w:ind w:firstLine="0"/>
              <w:rPr>
                <w:rFonts w:ascii="Calibri" w:hAnsi="Calibri" w:cs="Calibri"/>
                <w:color w:val="000000"/>
                <w:sz w:val="24"/>
                <w:lang w:eastAsia="en-US"/>
              </w:rPr>
            </w:pPr>
            <w:proofErr w:type="gramStart"/>
            <w:r w:rsidRPr="00B66147">
              <w:rPr>
                <w:rFonts w:ascii="Calibri" w:hAnsi="Calibri" w:cs="Calibri"/>
                <w:color w:val="000000"/>
                <w:sz w:val="24"/>
                <w:lang w:eastAsia="en-US"/>
              </w:rPr>
              <w:t>Proyectos vulnerable</w:t>
            </w:r>
            <w:proofErr w:type="gramEnd"/>
            <w:r w:rsidRPr="00B66147">
              <w:rPr>
                <w:rFonts w:ascii="Calibri" w:hAnsi="Calibri" w:cs="Calibri"/>
                <w:color w:val="000000"/>
                <w:sz w:val="24"/>
                <w:lang w:eastAsia="en-US"/>
              </w:rPr>
              <w:t xml:space="preserve"> ante la </w:t>
            </w:r>
            <w:r w:rsidR="00ED30F5" w:rsidRPr="00B66147">
              <w:rPr>
                <w:rFonts w:ascii="Calibri" w:hAnsi="Calibri" w:cs="Calibri"/>
                <w:color w:val="000000"/>
                <w:sz w:val="24"/>
                <w:lang w:eastAsia="en-US"/>
              </w:rPr>
              <w:t>consumación</w:t>
            </w:r>
            <w:r w:rsidRPr="00B66147">
              <w:rPr>
                <w:rFonts w:ascii="Calibri" w:hAnsi="Calibri" w:cs="Calibri"/>
                <w:color w:val="000000"/>
                <w:sz w:val="24"/>
                <w:lang w:eastAsia="en-US"/>
              </w:rPr>
              <w:t xml:space="preserve"> de riesgos externos, impactando negativamente la </w:t>
            </w:r>
            <w:r w:rsidRPr="00B66147">
              <w:rPr>
                <w:rFonts w:ascii="Calibri" w:hAnsi="Calibri" w:cs="Calibri"/>
                <w:color w:val="000000"/>
                <w:sz w:val="24"/>
                <w:lang w:eastAsia="en-US"/>
              </w:rPr>
              <w:lastRenderedPageBreak/>
              <w:t xml:space="preserve">sostenibilidad </w:t>
            </w:r>
            <w:proofErr w:type="gramStart"/>
            <w:r w:rsidRPr="00B66147">
              <w:rPr>
                <w:rFonts w:ascii="Calibri" w:hAnsi="Calibri" w:cs="Calibri"/>
                <w:color w:val="000000"/>
                <w:sz w:val="24"/>
                <w:lang w:eastAsia="en-US"/>
              </w:rPr>
              <w:t>del mismo</w:t>
            </w:r>
            <w:proofErr w:type="gramEnd"/>
          </w:p>
        </w:tc>
        <w:tc>
          <w:tcPr>
            <w:tcW w:w="310" w:type="pct"/>
            <w:tcBorders>
              <w:top w:val="nil"/>
              <w:left w:val="nil"/>
              <w:bottom w:val="single" w:sz="4" w:space="0" w:color="auto"/>
              <w:right w:val="single" w:sz="4" w:space="0" w:color="auto"/>
            </w:tcBorders>
            <w:noWrap/>
            <w:vAlign w:val="center"/>
            <w:hideMark/>
          </w:tcPr>
          <w:p w14:paraId="2FCAEA6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lastRenderedPageBreak/>
              <w:t>2</w:t>
            </w:r>
          </w:p>
        </w:tc>
        <w:tc>
          <w:tcPr>
            <w:tcW w:w="483" w:type="pct"/>
            <w:tcBorders>
              <w:top w:val="nil"/>
              <w:left w:val="nil"/>
              <w:bottom w:val="single" w:sz="4" w:space="0" w:color="auto"/>
              <w:right w:val="single" w:sz="4" w:space="0" w:color="auto"/>
            </w:tcBorders>
            <w:hideMark/>
          </w:tcPr>
          <w:p w14:paraId="168EDA45"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Ajuste al cronograma del proyecto de tal manera que se identifique la ruta crítica</w:t>
            </w:r>
          </w:p>
        </w:tc>
        <w:tc>
          <w:tcPr>
            <w:tcW w:w="310" w:type="pct"/>
            <w:tcBorders>
              <w:top w:val="nil"/>
              <w:left w:val="nil"/>
              <w:bottom w:val="single" w:sz="4" w:space="0" w:color="auto"/>
              <w:right w:val="single" w:sz="4" w:space="0" w:color="auto"/>
            </w:tcBorders>
            <w:noWrap/>
            <w:vAlign w:val="center"/>
            <w:hideMark/>
          </w:tcPr>
          <w:p w14:paraId="01584EA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4</w:t>
            </w:r>
          </w:p>
        </w:tc>
        <w:tc>
          <w:tcPr>
            <w:tcW w:w="157" w:type="pct"/>
            <w:tcBorders>
              <w:top w:val="nil"/>
              <w:left w:val="nil"/>
              <w:bottom w:val="single" w:sz="4" w:space="0" w:color="auto"/>
              <w:right w:val="single" w:sz="4" w:space="0" w:color="auto"/>
            </w:tcBorders>
            <w:noWrap/>
            <w:vAlign w:val="center"/>
            <w:hideMark/>
          </w:tcPr>
          <w:p w14:paraId="33CF12D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90" w:type="pct"/>
            <w:tcBorders>
              <w:top w:val="nil"/>
              <w:left w:val="nil"/>
              <w:bottom w:val="single" w:sz="4" w:space="0" w:color="auto"/>
              <w:right w:val="single" w:sz="4" w:space="0" w:color="auto"/>
            </w:tcBorders>
            <w:hideMark/>
          </w:tcPr>
          <w:p w14:paraId="2A13CE8E"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75CFDA1B" w14:textId="77777777" w:rsidTr="00B66147">
        <w:trPr>
          <w:trHeight w:val="1560"/>
        </w:trPr>
        <w:tc>
          <w:tcPr>
            <w:tcW w:w="432" w:type="pct"/>
            <w:vMerge/>
            <w:tcBorders>
              <w:top w:val="nil"/>
              <w:left w:val="nil"/>
              <w:bottom w:val="nil"/>
              <w:right w:val="nil"/>
            </w:tcBorders>
            <w:vAlign w:val="center"/>
            <w:hideMark/>
          </w:tcPr>
          <w:p w14:paraId="5E5E7C9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69DFD34D"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ABA0E42"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70AD47"/>
            <w:noWrap/>
            <w:vAlign w:val="center"/>
            <w:hideMark/>
          </w:tcPr>
          <w:p w14:paraId="5EC1D94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Yes</w:t>
            </w:r>
          </w:p>
        </w:tc>
        <w:tc>
          <w:tcPr>
            <w:tcW w:w="483" w:type="pct"/>
            <w:tcBorders>
              <w:top w:val="nil"/>
              <w:left w:val="nil"/>
              <w:bottom w:val="single" w:sz="4" w:space="0" w:color="auto"/>
              <w:right w:val="single" w:sz="4" w:space="0" w:color="auto"/>
            </w:tcBorders>
            <w:vAlign w:val="center"/>
            <w:hideMark/>
          </w:tcPr>
          <w:p w14:paraId="4DB9A128" w14:textId="77777777"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Proyecto no se considera un enfoque </w:t>
            </w:r>
            <w:proofErr w:type="spellStart"/>
            <w:r w:rsidRPr="00B66147">
              <w:rPr>
                <w:rFonts w:ascii="Calibri" w:hAnsi="Calibri" w:cs="Calibri"/>
                <w:color w:val="000000"/>
                <w:sz w:val="24"/>
                <w:lang w:eastAsia="en-US"/>
              </w:rPr>
              <w:t>agíl</w:t>
            </w:r>
            <w:proofErr w:type="spellEnd"/>
          </w:p>
        </w:tc>
        <w:tc>
          <w:tcPr>
            <w:tcW w:w="483" w:type="pct"/>
            <w:tcBorders>
              <w:top w:val="nil"/>
              <w:left w:val="nil"/>
              <w:bottom w:val="single" w:sz="4" w:space="0" w:color="auto"/>
              <w:right w:val="single" w:sz="4" w:space="0" w:color="auto"/>
            </w:tcBorders>
            <w:hideMark/>
          </w:tcPr>
          <w:p w14:paraId="65685AFD" w14:textId="3F584F9C"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Proyecto vulnerable ante la </w:t>
            </w:r>
            <w:r w:rsidR="00666E71" w:rsidRPr="00B66147">
              <w:rPr>
                <w:rFonts w:ascii="Calibri" w:hAnsi="Calibri" w:cs="Calibri"/>
                <w:color w:val="000000"/>
                <w:sz w:val="24"/>
                <w:lang w:eastAsia="en-US"/>
              </w:rPr>
              <w:t>consumación</w:t>
            </w:r>
            <w:r w:rsidRPr="00B66147">
              <w:rPr>
                <w:rFonts w:ascii="Calibri" w:hAnsi="Calibri" w:cs="Calibri"/>
                <w:color w:val="000000"/>
                <w:sz w:val="24"/>
                <w:lang w:eastAsia="en-US"/>
              </w:rPr>
              <w:t xml:space="preserve"> de riesgos externos debido a un enfoque en el que la agilidad no es considerada</w:t>
            </w:r>
          </w:p>
        </w:tc>
        <w:tc>
          <w:tcPr>
            <w:tcW w:w="310" w:type="pct"/>
            <w:tcBorders>
              <w:top w:val="nil"/>
              <w:left w:val="nil"/>
              <w:bottom w:val="single" w:sz="4" w:space="0" w:color="auto"/>
              <w:right w:val="single" w:sz="4" w:space="0" w:color="auto"/>
            </w:tcBorders>
            <w:noWrap/>
            <w:vAlign w:val="center"/>
            <w:hideMark/>
          </w:tcPr>
          <w:p w14:paraId="6F77857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483" w:type="pct"/>
            <w:tcBorders>
              <w:top w:val="nil"/>
              <w:left w:val="nil"/>
              <w:bottom w:val="single" w:sz="4" w:space="0" w:color="auto"/>
              <w:right w:val="single" w:sz="4" w:space="0" w:color="auto"/>
            </w:tcBorders>
            <w:hideMark/>
          </w:tcPr>
          <w:p w14:paraId="5748BD43" w14:textId="3A3137FD" w:rsidR="00B66147" w:rsidRPr="00B66147" w:rsidRDefault="00B66147" w:rsidP="00B66147">
            <w:pPr>
              <w:spacing w:line="240" w:lineRule="auto"/>
              <w:ind w:firstLine="0"/>
              <w:rPr>
                <w:rFonts w:ascii="Calibri" w:hAnsi="Calibri" w:cs="Calibri"/>
                <w:color w:val="000000"/>
                <w:sz w:val="24"/>
                <w:lang w:eastAsia="en-US"/>
              </w:rPr>
            </w:pPr>
            <w:r w:rsidRPr="00B66147">
              <w:rPr>
                <w:rFonts w:ascii="Calibri" w:hAnsi="Calibri" w:cs="Calibri"/>
                <w:color w:val="000000"/>
                <w:sz w:val="24"/>
                <w:lang w:eastAsia="en-US"/>
              </w:rPr>
              <w:t xml:space="preserve">Revisión de la metodología para explorar la posibilidad de que existan partes que se puedan manejar de manera </w:t>
            </w:r>
            <w:r w:rsidR="00666E71" w:rsidRPr="00B66147">
              <w:rPr>
                <w:rFonts w:ascii="Calibri" w:hAnsi="Calibri" w:cs="Calibri"/>
                <w:color w:val="000000"/>
                <w:sz w:val="24"/>
                <w:lang w:eastAsia="en-US"/>
              </w:rPr>
              <w:t>más</w:t>
            </w:r>
            <w:r w:rsidRPr="00B66147">
              <w:rPr>
                <w:rFonts w:ascii="Calibri" w:hAnsi="Calibri" w:cs="Calibri"/>
                <w:color w:val="000000"/>
                <w:sz w:val="24"/>
                <w:lang w:eastAsia="en-US"/>
              </w:rPr>
              <w:t xml:space="preserve"> </w:t>
            </w:r>
            <w:r w:rsidR="00666E71" w:rsidRPr="00B66147">
              <w:rPr>
                <w:rFonts w:ascii="Calibri" w:hAnsi="Calibri" w:cs="Calibri"/>
                <w:color w:val="000000"/>
                <w:sz w:val="24"/>
                <w:lang w:eastAsia="en-US"/>
              </w:rPr>
              <w:t>ágil</w:t>
            </w:r>
          </w:p>
        </w:tc>
        <w:tc>
          <w:tcPr>
            <w:tcW w:w="310" w:type="pct"/>
            <w:tcBorders>
              <w:top w:val="nil"/>
              <w:left w:val="nil"/>
              <w:bottom w:val="single" w:sz="4" w:space="0" w:color="auto"/>
              <w:right w:val="single" w:sz="4" w:space="0" w:color="auto"/>
            </w:tcBorders>
            <w:noWrap/>
            <w:vAlign w:val="center"/>
            <w:hideMark/>
          </w:tcPr>
          <w:p w14:paraId="1C919DA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2</w:t>
            </w:r>
          </w:p>
        </w:tc>
        <w:tc>
          <w:tcPr>
            <w:tcW w:w="157" w:type="pct"/>
            <w:tcBorders>
              <w:top w:val="nil"/>
              <w:left w:val="nil"/>
              <w:bottom w:val="single" w:sz="4" w:space="0" w:color="auto"/>
              <w:right w:val="single" w:sz="4" w:space="0" w:color="auto"/>
            </w:tcBorders>
            <w:noWrap/>
            <w:vAlign w:val="center"/>
            <w:hideMark/>
          </w:tcPr>
          <w:p w14:paraId="195A52E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nil"/>
              <w:left w:val="nil"/>
              <w:bottom w:val="single" w:sz="4" w:space="0" w:color="auto"/>
              <w:right w:val="single" w:sz="4" w:space="0" w:color="auto"/>
            </w:tcBorders>
            <w:hideMark/>
          </w:tcPr>
          <w:p w14:paraId="392C5BF0"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Propuesta</w:t>
            </w:r>
            <w:proofErr w:type="spellEnd"/>
            <w:r w:rsidRPr="00B66147">
              <w:rPr>
                <w:rFonts w:ascii="Calibri" w:hAnsi="Calibri" w:cs="Calibri"/>
                <w:color w:val="000000"/>
                <w:sz w:val="24"/>
                <w:lang w:val="en-US" w:eastAsia="en-US"/>
              </w:rPr>
              <w:t xml:space="preserve"> </w:t>
            </w:r>
            <w:proofErr w:type="spellStart"/>
            <w:r w:rsidRPr="00B66147">
              <w:rPr>
                <w:rFonts w:ascii="Calibri" w:hAnsi="Calibri" w:cs="Calibri"/>
                <w:color w:val="000000"/>
                <w:sz w:val="24"/>
                <w:lang w:val="en-US" w:eastAsia="en-US"/>
              </w:rPr>
              <w:t>Aceptada</w:t>
            </w:r>
            <w:proofErr w:type="spellEnd"/>
          </w:p>
        </w:tc>
      </w:tr>
      <w:tr w:rsidR="00B66147" w:rsidRPr="00B66147" w14:paraId="62FF39E5" w14:textId="77777777" w:rsidTr="00B66147">
        <w:trPr>
          <w:trHeight w:val="312"/>
        </w:trPr>
        <w:tc>
          <w:tcPr>
            <w:tcW w:w="432" w:type="pct"/>
            <w:vMerge/>
            <w:tcBorders>
              <w:top w:val="nil"/>
              <w:left w:val="nil"/>
              <w:bottom w:val="nil"/>
              <w:right w:val="nil"/>
            </w:tcBorders>
            <w:vAlign w:val="center"/>
            <w:hideMark/>
          </w:tcPr>
          <w:p w14:paraId="41EF286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EEEF016"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7F7D3396"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30F92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ED32A2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60503F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976125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21A9835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F21941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3B72F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71B5B57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110DC55" w14:textId="77777777" w:rsidTr="00B66147">
        <w:trPr>
          <w:trHeight w:val="312"/>
        </w:trPr>
        <w:tc>
          <w:tcPr>
            <w:tcW w:w="432" w:type="pct"/>
            <w:vMerge/>
            <w:tcBorders>
              <w:top w:val="nil"/>
              <w:left w:val="nil"/>
              <w:bottom w:val="nil"/>
              <w:right w:val="nil"/>
            </w:tcBorders>
            <w:vAlign w:val="center"/>
            <w:hideMark/>
          </w:tcPr>
          <w:p w14:paraId="745CF1B6"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2CB1C60F"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3B07F98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FB8B5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C1DCC1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E2B8AB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7763C3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DF0F5B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00FC20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9452A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0329F2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07EAD59F" w14:textId="77777777" w:rsidTr="00B66147">
        <w:trPr>
          <w:trHeight w:val="312"/>
        </w:trPr>
        <w:tc>
          <w:tcPr>
            <w:tcW w:w="432" w:type="pct"/>
            <w:vMerge/>
            <w:tcBorders>
              <w:top w:val="nil"/>
              <w:left w:val="nil"/>
              <w:bottom w:val="nil"/>
              <w:right w:val="nil"/>
            </w:tcBorders>
            <w:vAlign w:val="center"/>
            <w:hideMark/>
          </w:tcPr>
          <w:p w14:paraId="3EE18D0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6DED4CAB"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3A31C4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7FC54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7BF07B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697945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02231B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ADABD4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49B5D3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754423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67D81D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83AE0DD" w14:textId="77777777" w:rsidTr="00B66147">
        <w:trPr>
          <w:trHeight w:val="312"/>
        </w:trPr>
        <w:tc>
          <w:tcPr>
            <w:tcW w:w="432" w:type="pct"/>
            <w:vMerge w:val="restart"/>
            <w:tcBorders>
              <w:top w:val="nil"/>
              <w:left w:val="single" w:sz="4" w:space="0" w:color="auto"/>
              <w:bottom w:val="single" w:sz="4" w:space="0" w:color="auto"/>
              <w:right w:val="single" w:sz="4" w:space="0" w:color="auto"/>
            </w:tcBorders>
            <w:shd w:val="clear" w:color="000000" w:fill="00689D"/>
            <w:vAlign w:val="center"/>
            <w:hideMark/>
          </w:tcPr>
          <w:p w14:paraId="5711F74C"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Resiliency</w:t>
            </w: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674903D6"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 xml:space="preserve">Resiliencia es la capacidad del proyecto para recuperarse o adaptarse fácilmente a condiciones adversas, como fluctuaciones extremas del mercado, inestabilidad política o económica, desastres naturales o </w:t>
            </w:r>
            <w:r w:rsidRPr="00B66147">
              <w:rPr>
                <w:rFonts w:ascii="Calibri" w:hAnsi="Calibri" w:cs="Calibri"/>
                <w:color w:val="000000"/>
                <w:sz w:val="18"/>
                <w:szCs w:val="18"/>
                <w:lang w:eastAsia="en-US"/>
              </w:rPr>
              <w:lastRenderedPageBreak/>
              <w:t>emergencias de salud. La resiliencia no hace que los problemas desaparezcan: significa tener la capacidad de hacerles frente a pesar del estrés inesperado.</w:t>
            </w:r>
          </w:p>
        </w:tc>
        <w:tc>
          <w:tcPr>
            <w:tcW w:w="320" w:type="pct"/>
            <w:tcBorders>
              <w:top w:val="nil"/>
              <w:left w:val="nil"/>
              <w:bottom w:val="single" w:sz="4" w:space="0" w:color="auto"/>
              <w:right w:val="single" w:sz="4" w:space="0" w:color="auto"/>
            </w:tcBorders>
            <w:shd w:val="clear" w:color="000000" w:fill="F2F2F2"/>
            <w:noWrap/>
            <w:vAlign w:val="center"/>
            <w:hideMark/>
          </w:tcPr>
          <w:p w14:paraId="772511C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lastRenderedPageBreak/>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28658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CCC8CB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E40298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E868F2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B2E232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4078F8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19C0E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40B153E"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555EB60C" w14:textId="77777777" w:rsidTr="00B66147">
        <w:trPr>
          <w:trHeight w:val="312"/>
        </w:trPr>
        <w:tc>
          <w:tcPr>
            <w:tcW w:w="432" w:type="pct"/>
            <w:vMerge/>
            <w:tcBorders>
              <w:top w:val="nil"/>
              <w:left w:val="single" w:sz="4" w:space="0" w:color="auto"/>
              <w:bottom w:val="single" w:sz="4" w:space="0" w:color="auto"/>
              <w:right w:val="single" w:sz="4" w:space="0" w:color="auto"/>
            </w:tcBorders>
            <w:vAlign w:val="center"/>
            <w:hideMark/>
          </w:tcPr>
          <w:p w14:paraId="15D14E76" w14:textId="77777777" w:rsidR="00B66147" w:rsidRPr="00B66147" w:rsidRDefault="00B66147" w:rsidP="00B66147">
            <w:pPr>
              <w:spacing w:line="240" w:lineRule="auto"/>
              <w:ind w:firstLine="0"/>
              <w:rPr>
                <w:rFonts w:ascii="Calibri" w:hAnsi="Calibri" w:cs="Calibri"/>
                <w:color w:val="00689D"/>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19BBC5FC"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53A7021A"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088A1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7A59A3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71A53B3"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809CF7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B6824F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55E64A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4752F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7846F62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546BF1B" w14:textId="77777777" w:rsidTr="00B66147">
        <w:trPr>
          <w:trHeight w:val="312"/>
        </w:trPr>
        <w:tc>
          <w:tcPr>
            <w:tcW w:w="432" w:type="pct"/>
            <w:vMerge/>
            <w:tcBorders>
              <w:top w:val="nil"/>
              <w:left w:val="single" w:sz="4" w:space="0" w:color="auto"/>
              <w:bottom w:val="single" w:sz="4" w:space="0" w:color="auto"/>
              <w:right w:val="single" w:sz="4" w:space="0" w:color="auto"/>
            </w:tcBorders>
            <w:vAlign w:val="center"/>
            <w:hideMark/>
          </w:tcPr>
          <w:p w14:paraId="2D7ACFE3" w14:textId="77777777" w:rsidR="00B66147" w:rsidRPr="00B66147" w:rsidRDefault="00B66147" w:rsidP="00B66147">
            <w:pPr>
              <w:spacing w:line="240" w:lineRule="auto"/>
              <w:ind w:firstLine="0"/>
              <w:rPr>
                <w:rFonts w:ascii="Calibri" w:hAnsi="Calibri" w:cs="Calibri"/>
                <w:color w:val="00689D"/>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B861606"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207C6DC"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64C83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8623EE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C13D1A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F5DB95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99B629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92238F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F003D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62CF499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2E7824ED" w14:textId="77777777" w:rsidTr="00B66147">
        <w:trPr>
          <w:trHeight w:val="312"/>
        </w:trPr>
        <w:tc>
          <w:tcPr>
            <w:tcW w:w="432" w:type="pct"/>
            <w:vMerge/>
            <w:tcBorders>
              <w:top w:val="nil"/>
              <w:left w:val="single" w:sz="4" w:space="0" w:color="auto"/>
              <w:bottom w:val="single" w:sz="4" w:space="0" w:color="auto"/>
              <w:right w:val="single" w:sz="4" w:space="0" w:color="auto"/>
            </w:tcBorders>
            <w:vAlign w:val="center"/>
            <w:hideMark/>
          </w:tcPr>
          <w:p w14:paraId="461E50D1" w14:textId="77777777" w:rsidR="00B66147" w:rsidRPr="00B66147" w:rsidRDefault="00B66147" w:rsidP="00B66147">
            <w:pPr>
              <w:spacing w:line="240" w:lineRule="auto"/>
              <w:ind w:firstLine="0"/>
              <w:rPr>
                <w:rFonts w:ascii="Calibri" w:hAnsi="Calibri" w:cs="Calibri"/>
                <w:color w:val="00689D"/>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140F2BE2"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5133B4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D67CF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8841B7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F1D9B7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DE2D14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183FDA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FA65CC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C426D8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B718E9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A5BFB57" w14:textId="77777777" w:rsidTr="00B66147">
        <w:trPr>
          <w:trHeight w:val="312"/>
        </w:trPr>
        <w:tc>
          <w:tcPr>
            <w:tcW w:w="432" w:type="pct"/>
            <w:vMerge/>
            <w:tcBorders>
              <w:top w:val="nil"/>
              <w:left w:val="single" w:sz="4" w:space="0" w:color="auto"/>
              <w:bottom w:val="single" w:sz="4" w:space="0" w:color="auto"/>
              <w:right w:val="single" w:sz="4" w:space="0" w:color="auto"/>
            </w:tcBorders>
            <w:vAlign w:val="center"/>
            <w:hideMark/>
          </w:tcPr>
          <w:p w14:paraId="522D6B6B" w14:textId="77777777" w:rsidR="00B66147" w:rsidRPr="00B66147" w:rsidRDefault="00B66147" w:rsidP="00B66147">
            <w:pPr>
              <w:spacing w:line="240" w:lineRule="auto"/>
              <w:ind w:firstLine="0"/>
              <w:rPr>
                <w:rFonts w:ascii="Calibri" w:hAnsi="Calibri" w:cs="Calibri"/>
                <w:color w:val="00689D"/>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337EC11D"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0C335D3"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F4B3A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59CB28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779F35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C78DB5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382B1A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7E63DD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6DF49B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1F1B6E1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5C50FFED" w14:textId="77777777" w:rsidTr="00B66147">
        <w:trPr>
          <w:trHeight w:val="321"/>
        </w:trPr>
        <w:tc>
          <w:tcPr>
            <w:tcW w:w="432" w:type="pct"/>
            <w:tcBorders>
              <w:top w:val="nil"/>
              <w:left w:val="single" w:sz="4" w:space="0" w:color="auto"/>
              <w:bottom w:val="single" w:sz="4" w:space="0" w:color="auto"/>
              <w:right w:val="single" w:sz="4" w:space="0" w:color="auto"/>
            </w:tcBorders>
            <w:shd w:val="clear" w:color="000000" w:fill="4CA7DA"/>
            <w:noWrap/>
            <w:vAlign w:val="bottom"/>
            <w:hideMark/>
          </w:tcPr>
          <w:p w14:paraId="35C62A46"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Categoría</w:t>
            </w:r>
            <w:proofErr w:type="spellEnd"/>
          </w:p>
        </w:tc>
        <w:tc>
          <w:tcPr>
            <w:tcW w:w="1285" w:type="pct"/>
            <w:tcBorders>
              <w:top w:val="nil"/>
              <w:left w:val="nil"/>
              <w:bottom w:val="single" w:sz="4" w:space="0" w:color="auto"/>
              <w:right w:val="nil"/>
            </w:tcBorders>
            <w:shd w:val="clear" w:color="000000" w:fill="4CA7DA"/>
            <w:noWrap/>
            <w:vAlign w:val="center"/>
            <w:hideMark/>
          </w:tcPr>
          <w:p w14:paraId="0E50880A" w14:textId="77777777" w:rsidR="00B66147" w:rsidRPr="00B66147" w:rsidRDefault="00B66147" w:rsidP="00B66147">
            <w:pPr>
              <w:spacing w:line="240" w:lineRule="auto"/>
              <w:ind w:firstLine="0"/>
              <w:rPr>
                <w:rFonts w:ascii="Calibri" w:hAnsi="Calibri" w:cs="Calibri"/>
                <w:color w:val="000000"/>
                <w:sz w:val="24"/>
                <w:lang w:eastAsia="en-US"/>
              </w:rPr>
            </w:pPr>
            <w:proofErr w:type="spellStart"/>
            <w:r w:rsidRPr="00B66147">
              <w:rPr>
                <w:rFonts w:ascii="Calibri" w:hAnsi="Calibri" w:cs="Calibri"/>
                <w:color w:val="000000"/>
                <w:sz w:val="24"/>
                <w:lang w:eastAsia="en-US"/>
              </w:rPr>
              <w:t>Estímulación</w:t>
            </w:r>
            <w:proofErr w:type="spellEnd"/>
            <w:r w:rsidRPr="00B66147">
              <w:rPr>
                <w:rFonts w:ascii="Calibri" w:hAnsi="Calibri" w:cs="Calibri"/>
                <w:color w:val="000000"/>
                <w:sz w:val="24"/>
                <w:lang w:eastAsia="en-US"/>
              </w:rPr>
              <w:t xml:space="preserve"> Económica y del Mercado</w:t>
            </w:r>
          </w:p>
        </w:tc>
        <w:tc>
          <w:tcPr>
            <w:tcW w:w="320"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427F9B7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Lente</w:t>
            </w:r>
          </w:p>
        </w:tc>
        <w:tc>
          <w:tcPr>
            <w:tcW w:w="246"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347CB23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w:t>
            </w:r>
            <w:proofErr w:type="spellStart"/>
            <w:r w:rsidRPr="00B66147">
              <w:rPr>
                <w:rFonts w:ascii="Calibri" w:hAnsi="Calibri" w:cs="Calibri"/>
                <w:color w:val="000000"/>
                <w:sz w:val="24"/>
                <w:lang w:val="en-US" w:eastAsia="en-US"/>
              </w:rPr>
              <w:t>Calificado</w:t>
            </w:r>
            <w:proofErr w:type="spellEnd"/>
            <w:r w:rsidRPr="00B66147">
              <w:rPr>
                <w:rFonts w:ascii="Calibri" w:hAnsi="Calibri" w:cs="Calibri"/>
                <w:color w:val="000000"/>
                <w:sz w:val="24"/>
                <w:lang w:val="en-US" w:eastAsia="en-US"/>
              </w:rPr>
              <w:t>?</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2ECD1350"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r w:rsidRPr="00B66147">
              <w:rPr>
                <w:rFonts w:ascii="Calibri" w:hAnsi="Calibri" w:cs="Calibri"/>
                <w:color w:val="000000"/>
                <w:sz w:val="24"/>
                <w:lang w:val="en-US" w:eastAsia="en-US"/>
              </w:rPr>
              <w:t xml:space="preserve"> (Causa)</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0C6AB42A"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Impacto Potencial en la Sostenibilidad</w:t>
            </w:r>
          </w:p>
        </w:tc>
        <w:tc>
          <w:tcPr>
            <w:tcW w:w="310" w:type="pct"/>
            <w:vMerge w:val="restart"/>
            <w:tcBorders>
              <w:top w:val="nil"/>
              <w:left w:val="single" w:sz="4" w:space="0" w:color="auto"/>
              <w:bottom w:val="single" w:sz="4" w:space="0" w:color="auto"/>
              <w:right w:val="single" w:sz="4" w:space="0" w:color="auto"/>
            </w:tcBorders>
            <w:shd w:val="clear" w:color="000000" w:fill="4CA7DA"/>
            <w:vAlign w:val="center"/>
            <w:hideMark/>
          </w:tcPr>
          <w:p w14:paraId="748E6966"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 xml:space="preserve">Puntaje Inicial del Impacto (Antes) </w:t>
            </w:r>
          </w:p>
        </w:tc>
        <w:tc>
          <w:tcPr>
            <w:tcW w:w="483" w:type="pct"/>
            <w:vMerge w:val="restart"/>
            <w:tcBorders>
              <w:top w:val="nil"/>
              <w:left w:val="single" w:sz="4" w:space="0" w:color="auto"/>
              <w:bottom w:val="single" w:sz="4" w:space="0" w:color="auto"/>
              <w:right w:val="single" w:sz="4" w:space="0" w:color="auto"/>
            </w:tcBorders>
            <w:shd w:val="clear" w:color="000000" w:fill="4CA7DA"/>
            <w:vAlign w:val="center"/>
            <w:hideMark/>
          </w:tcPr>
          <w:p w14:paraId="166E6C7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xml:space="preserve">Respuesta </w:t>
            </w:r>
            <w:proofErr w:type="spellStart"/>
            <w:r w:rsidRPr="00B66147">
              <w:rPr>
                <w:rFonts w:ascii="Calibri" w:hAnsi="Calibri" w:cs="Calibri"/>
                <w:color w:val="000000"/>
                <w:sz w:val="24"/>
                <w:lang w:val="en-US" w:eastAsia="en-US"/>
              </w:rPr>
              <w:t>Propuesta</w:t>
            </w:r>
            <w:proofErr w:type="spellEnd"/>
          </w:p>
        </w:tc>
        <w:tc>
          <w:tcPr>
            <w:tcW w:w="310" w:type="pct"/>
            <w:vMerge w:val="restart"/>
            <w:tcBorders>
              <w:top w:val="nil"/>
              <w:left w:val="single" w:sz="4" w:space="0" w:color="auto"/>
              <w:bottom w:val="single" w:sz="4" w:space="0" w:color="auto"/>
              <w:right w:val="single" w:sz="4" w:space="0" w:color="auto"/>
            </w:tcBorders>
            <w:shd w:val="clear" w:color="000000" w:fill="4CA7DA"/>
            <w:vAlign w:val="center"/>
            <w:hideMark/>
          </w:tcPr>
          <w:p w14:paraId="2543AED4" w14:textId="77777777" w:rsidR="00B66147" w:rsidRPr="00B66147" w:rsidRDefault="00B66147" w:rsidP="00B66147">
            <w:pPr>
              <w:spacing w:line="240" w:lineRule="auto"/>
              <w:ind w:firstLine="0"/>
              <w:jc w:val="center"/>
              <w:rPr>
                <w:rFonts w:ascii="Calibri" w:hAnsi="Calibri" w:cs="Calibri"/>
                <w:color w:val="000000"/>
                <w:sz w:val="24"/>
                <w:lang w:eastAsia="en-US"/>
              </w:rPr>
            </w:pPr>
            <w:r w:rsidRPr="00B66147">
              <w:rPr>
                <w:rFonts w:ascii="Calibri" w:hAnsi="Calibri" w:cs="Calibri"/>
                <w:color w:val="000000"/>
                <w:sz w:val="24"/>
                <w:lang w:eastAsia="en-US"/>
              </w:rPr>
              <w:t>Nuevo Puntaje del Impacto (Después)</w:t>
            </w:r>
          </w:p>
        </w:tc>
        <w:tc>
          <w:tcPr>
            <w:tcW w:w="157" w:type="pct"/>
            <w:vMerge w:val="restart"/>
            <w:tcBorders>
              <w:top w:val="nil"/>
              <w:left w:val="single" w:sz="4" w:space="0" w:color="auto"/>
              <w:bottom w:val="single" w:sz="4" w:space="0" w:color="auto"/>
              <w:right w:val="single" w:sz="4" w:space="0" w:color="auto"/>
            </w:tcBorders>
            <w:shd w:val="clear" w:color="000000" w:fill="4CA7DA"/>
            <w:noWrap/>
            <w:vAlign w:val="center"/>
            <w:hideMark/>
          </w:tcPr>
          <w:p w14:paraId="3096CB3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Cambio</w:t>
            </w:r>
          </w:p>
        </w:tc>
        <w:tc>
          <w:tcPr>
            <w:tcW w:w="490" w:type="pct"/>
            <w:vMerge w:val="restart"/>
            <w:tcBorders>
              <w:top w:val="nil"/>
              <w:left w:val="single" w:sz="4" w:space="0" w:color="auto"/>
              <w:bottom w:val="single" w:sz="4" w:space="0" w:color="auto"/>
              <w:right w:val="single" w:sz="4" w:space="0" w:color="auto"/>
            </w:tcBorders>
            <w:shd w:val="clear" w:color="000000" w:fill="4CA7DA"/>
            <w:vAlign w:val="center"/>
            <w:hideMark/>
          </w:tcPr>
          <w:p w14:paraId="23FDD7EA" w14:textId="77777777" w:rsidR="00B66147" w:rsidRPr="00B66147" w:rsidRDefault="00B66147" w:rsidP="00B66147">
            <w:pPr>
              <w:spacing w:line="240" w:lineRule="auto"/>
              <w:ind w:firstLine="0"/>
              <w:jc w:val="center"/>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Resultado</w:t>
            </w:r>
            <w:proofErr w:type="spellEnd"/>
          </w:p>
        </w:tc>
      </w:tr>
      <w:tr w:rsidR="00B66147" w:rsidRPr="00B66147" w14:paraId="1A5D14AE" w14:textId="77777777" w:rsidTr="00B66147">
        <w:trPr>
          <w:trHeight w:val="312"/>
        </w:trPr>
        <w:tc>
          <w:tcPr>
            <w:tcW w:w="432" w:type="pct"/>
            <w:tcBorders>
              <w:top w:val="nil"/>
              <w:left w:val="single" w:sz="4" w:space="0" w:color="auto"/>
              <w:bottom w:val="single" w:sz="4" w:space="0" w:color="auto"/>
              <w:right w:val="single" w:sz="4" w:space="0" w:color="auto"/>
            </w:tcBorders>
            <w:shd w:val="clear" w:color="000000" w:fill="C3E2F3"/>
            <w:noWrap/>
            <w:vAlign w:val="bottom"/>
            <w:hideMark/>
          </w:tcPr>
          <w:p w14:paraId="2A7711B9"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Elemento</w:t>
            </w:r>
            <w:proofErr w:type="spellEnd"/>
          </w:p>
        </w:tc>
        <w:tc>
          <w:tcPr>
            <w:tcW w:w="1285" w:type="pct"/>
            <w:tcBorders>
              <w:top w:val="nil"/>
              <w:left w:val="nil"/>
              <w:bottom w:val="single" w:sz="4" w:space="0" w:color="auto"/>
              <w:right w:val="single" w:sz="4" w:space="0" w:color="auto"/>
            </w:tcBorders>
            <w:shd w:val="clear" w:color="000000" w:fill="C3E2F3"/>
            <w:noWrap/>
            <w:vAlign w:val="center"/>
            <w:hideMark/>
          </w:tcPr>
          <w:p w14:paraId="34EFABE4"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Descripción</w:t>
            </w:r>
            <w:proofErr w:type="spellEnd"/>
          </w:p>
        </w:tc>
        <w:tc>
          <w:tcPr>
            <w:tcW w:w="320" w:type="pct"/>
            <w:vMerge/>
            <w:tcBorders>
              <w:top w:val="nil"/>
              <w:left w:val="single" w:sz="4" w:space="0" w:color="auto"/>
              <w:bottom w:val="single" w:sz="4" w:space="0" w:color="auto"/>
              <w:right w:val="single" w:sz="4" w:space="0" w:color="auto"/>
            </w:tcBorders>
            <w:vAlign w:val="center"/>
            <w:hideMark/>
          </w:tcPr>
          <w:p w14:paraId="69A220D1"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246" w:type="pct"/>
            <w:vMerge/>
            <w:tcBorders>
              <w:top w:val="nil"/>
              <w:left w:val="single" w:sz="4" w:space="0" w:color="auto"/>
              <w:bottom w:val="single" w:sz="4" w:space="0" w:color="auto"/>
              <w:right w:val="single" w:sz="4" w:space="0" w:color="auto"/>
            </w:tcBorders>
            <w:vAlign w:val="center"/>
            <w:hideMark/>
          </w:tcPr>
          <w:p w14:paraId="0BD1EDB6"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0F99154B"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7ED29E3B"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auto"/>
              <w:right w:val="single" w:sz="4" w:space="0" w:color="auto"/>
            </w:tcBorders>
            <w:vAlign w:val="center"/>
            <w:hideMark/>
          </w:tcPr>
          <w:p w14:paraId="710D4247"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83" w:type="pct"/>
            <w:vMerge/>
            <w:tcBorders>
              <w:top w:val="nil"/>
              <w:left w:val="single" w:sz="4" w:space="0" w:color="auto"/>
              <w:bottom w:val="single" w:sz="4" w:space="0" w:color="auto"/>
              <w:right w:val="single" w:sz="4" w:space="0" w:color="auto"/>
            </w:tcBorders>
            <w:vAlign w:val="center"/>
            <w:hideMark/>
          </w:tcPr>
          <w:p w14:paraId="24B49FF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310" w:type="pct"/>
            <w:vMerge/>
            <w:tcBorders>
              <w:top w:val="nil"/>
              <w:left w:val="single" w:sz="4" w:space="0" w:color="auto"/>
              <w:bottom w:val="single" w:sz="4" w:space="0" w:color="auto"/>
              <w:right w:val="single" w:sz="4" w:space="0" w:color="auto"/>
            </w:tcBorders>
            <w:vAlign w:val="center"/>
            <w:hideMark/>
          </w:tcPr>
          <w:p w14:paraId="4068CE05"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57" w:type="pct"/>
            <w:vMerge/>
            <w:tcBorders>
              <w:top w:val="nil"/>
              <w:left w:val="single" w:sz="4" w:space="0" w:color="auto"/>
              <w:bottom w:val="single" w:sz="4" w:space="0" w:color="auto"/>
              <w:right w:val="single" w:sz="4" w:space="0" w:color="auto"/>
            </w:tcBorders>
            <w:vAlign w:val="center"/>
            <w:hideMark/>
          </w:tcPr>
          <w:p w14:paraId="0FB47E1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490" w:type="pct"/>
            <w:vMerge/>
            <w:tcBorders>
              <w:top w:val="nil"/>
              <w:left w:val="single" w:sz="4" w:space="0" w:color="auto"/>
              <w:bottom w:val="single" w:sz="4" w:space="0" w:color="auto"/>
              <w:right w:val="single" w:sz="4" w:space="0" w:color="auto"/>
            </w:tcBorders>
            <w:vAlign w:val="center"/>
            <w:hideMark/>
          </w:tcPr>
          <w:p w14:paraId="1A5718BF" w14:textId="77777777" w:rsidR="00B66147" w:rsidRPr="00B66147" w:rsidRDefault="00B66147" w:rsidP="00B66147">
            <w:pPr>
              <w:spacing w:line="240" w:lineRule="auto"/>
              <w:ind w:firstLine="0"/>
              <w:rPr>
                <w:rFonts w:ascii="Calibri" w:hAnsi="Calibri" w:cs="Calibri"/>
                <w:color w:val="000000"/>
                <w:sz w:val="24"/>
                <w:lang w:val="en-US" w:eastAsia="en-US"/>
              </w:rPr>
            </w:pPr>
          </w:p>
        </w:tc>
      </w:tr>
      <w:tr w:rsidR="00B66147" w:rsidRPr="00B66147" w14:paraId="0B07A2DE" w14:textId="77777777" w:rsidTr="00B66147">
        <w:trPr>
          <w:trHeight w:val="312"/>
        </w:trPr>
        <w:tc>
          <w:tcPr>
            <w:tcW w:w="432" w:type="pct"/>
            <w:vMerge w:val="restart"/>
            <w:tcBorders>
              <w:top w:val="nil"/>
              <w:left w:val="nil"/>
              <w:bottom w:val="nil"/>
              <w:right w:val="nil"/>
            </w:tcBorders>
            <w:noWrap/>
            <w:vAlign w:val="bottom"/>
            <w:hideMark/>
          </w:tcPr>
          <w:p w14:paraId="7FEF2103" w14:textId="7FE3AF8B"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08416" behindDoc="0" locked="0" layoutInCell="1" allowOverlap="1" wp14:anchorId="3E9AE7C4" wp14:editId="27F9C7A4">
                  <wp:simplePos x="0" y="0"/>
                  <wp:positionH relativeFrom="column">
                    <wp:posOffset>236220</wp:posOffset>
                  </wp:positionH>
                  <wp:positionV relativeFrom="paragraph">
                    <wp:posOffset>0</wp:posOffset>
                  </wp:positionV>
                  <wp:extent cx="822960" cy="929640"/>
                  <wp:effectExtent l="0" t="0" r="0" b="3810"/>
                  <wp:wrapNone/>
                  <wp:docPr id="939017701" name="Picture 43" descr="A blue background with white buildings and a dollar sign&#10;&#10;AI-generated content may be incorrect.">
                    <a:extLst xmlns:a="http://schemas.openxmlformats.org/drawingml/2006/main">
                      <a:ext uri="{FF2B5EF4-FFF2-40B4-BE49-F238E27FC236}">
                        <a16:creationId xmlns:a16="http://schemas.microsoft.com/office/drawing/2014/main" id="{00000000-0008-0000-0500-000015000000}"/>
                      </a:ext>
                    </a:extLst>
                  </wp:docPr>
                  <wp:cNvGraphicFramePr/>
                  <a:graphic xmlns:a="http://schemas.openxmlformats.org/drawingml/2006/main">
                    <a:graphicData uri="http://schemas.openxmlformats.org/drawingml/2006/picture">
                      <pic:pic xmlns:pic="http://schemas.openxmlformats.org/drawingml/2006/picture">
                        <pic:nvPicPr>
                          <pic:cNvPr id="939017701" name="Picture 43" descr="A blue background with white buildings and a dollar sign&#10;&#10;AI-generated content may be incorrect.">
                            <a:extLst>
                              <a:ext uri="{FF2B5EF4-FFF2-40B4-BE49-F238E27FC236}">
                                <a16:creationId xmlns:a16="http://schemas.microsoft.com/office/drawing/2014/main" id="{00000000-0008-0000-0500-000015000000}"/>
                              </a:ext>
                            </a:extLst>
                          </pic:cNvPr>
                          <pic:cNvPicPr>
                            <a:picLocks noChangeAspect="1"/>
                          </pic:cNvPicPr>
                        </pic:nvPicPr>
                        <pic:blipFill>
                          <a:blip r:embed="rId74"/>
                          <a:stretch>
                            <a:fillRect/>
                          </a:stretch>
                        </pic:blipFill>
                        <pic:spPr>
                          <a:xfrm>
                            <a:off x="0" y="0"/>
                            <a:ext cx="825545" cy="9332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0AAF247C"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13D26D13"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Local Economic Impact</w:t>
                  </w:r>
                </w:p>
              </w:tc>
            </w:tr>
            <w:tr w:rsidR="00B66147" w:rsidRPr="00B66147" w14:paraId="25038C59"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C174D75"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142BFC24"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7674A154"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Impacto económico local incluye los efectos directos e indirectos que el proyecto tiene sobre la economía de su área local. Esto puede incluir la creación de empleo, un mayor gasto en la economía local o un mayor desarrollo regional.</w:t>
            </w:r>
          </w:p>
        </w:tc>
        <w:tc>
          <w:tcPr>
            <w:tcW w:w="320" w:type="pct"/>
            <w:tcBorders>
              <w:top w:val="nil"/>
              <w:left w:val="nil"/>
              <w:bottom w:val="single" w:sz="4" w:space="0" w:color="auto"/>
              <w:right w:val="single" w:sz="4" w:space="0" w:color="auto"/>
            </w:tcBorders>
            <w:shd w:val="clear" w:color="000000" w:fill="F2F2F2"/>
            <w:noWrap/>
            <w:vAlign w:val="center"/>
            <w:hideMark/>
          </w:tcPr>
          <w:p w14:paraId="735E12D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04CD2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23EC99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DC8E59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F1CF17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467DBE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F6D562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8E4F5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E8763A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066F8B8D" w14:textId="77777777" w:rsidTr="00B66147">
        <w:trPr>
          <w:trHeight w:val="312"/>
        </w:trPr>
        <w:tc>
          <w:tcPr>
            <w:tcW w:w="432" w:type="pct"/>
            <w:vMerge/>
            <w:tcBorders>
              <w:top w:val="nil"/>
              <w:left w:val="nil"/>
              <w:bottom w:val="nil"/>
              <w:right w:val="nil"/>
            </w:tcBorders>
            <w:vAlign w:val="center"/>
            <w:hideMark/>
          </w:tcPr>
          <w:p w14:paraId="3EFFC8E9"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75CB5733"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14DD4773"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0ACD7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178002E"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3ABAAE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BC8DAC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237DE33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F83073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B93022"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6B78700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5A223609" w14:textId="77777777" w:rsidTr="00B66147">
        <w:trPr>
          <w:trHeight w:val="312"/>
        </w:trPr>
        <w:tc>
          <w:tcPr>
            <w:tcW w:w="432" w:type="pct"/>
            <w:vMerge/>
            <w:tcBorders>
              <w:top w:val="nil"/>
              <w:left w:val="nil"/>
              <w:bottom w:val="nil"/>
              <w:right w:val="nil"/>
            </w:tcBorders>
            <w:vAlign w:val="center"/>
            <w:hideMark/>
          </w:tcPr>
          <w:p w14:paraId="00495833"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18C943F1"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7C403CD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6B90A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498524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298FC7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21AC53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80D84B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39A9F66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5E28E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F54FAB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FCABBA8" w14:textId="77777777" w:rsidTr="00B66147">
        <w:trPr>
          <w:trHeight w:val="312"/>
        </w:trPr>
        <w:tc>
          <w:tcPr>
            <w:tcW w:w="432" w:type="pct"/>
            <w:vMerge/>
            <w:tcBorders>
              <w:top w:val="nil"/>
              <w:left w:val="nil"/>
              <w:bottom w:val="nil"/>
              <w:right w:val="nil"/>
            </w:tcBorders>
            <w:vAlign w:val="center"/>
            <w:hideMark/>
          </w:tcPr>
          <w:p w14:paraId="6D7FDA06"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CDC0174"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7F30A0EB"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9A592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75AD15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21E8600"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8075DB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DA39D7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8DC902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92414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5DFA50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44FC90CF" w14:textId="77777777" w:rsidTr="00B66147">
        <w:trPr>
          <w:trHeight w:val="312"/>
        </w:trPr>
        <w:tc>
          <w:tcPr>
            <w:tcW w:w="432" w:type="pct"/>
            <w:vMerge/>
            <w:tcBorders>
              <w:top w:val="nil"/>
              <w:left w:val="nil"/>
              <w:bottom w:val="nil"/>
              <w:right w:val="nil"/>
            </w:tcBorders>
            <w:vAlign w:val="center"/>
            <w:hideMark/>
          </w:tcPr>
          <w:p w14:paraId="1F8E0C20"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2773F747"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6E2157E"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5F4D2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5209F5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F8DF7A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46328E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B24C7D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D1427A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94103C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6E3A131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22F2950D" w14:textId="77777777" w:rsidTr="00B66147">
        <w:trPr>
          <w:trHeight w:val="312"/>
        </w:trPr>
        <w:tc>
          <w:tcPr>
            <w:tcW w:w="432" w:type="pct"/>
            <w:vMerge w:val="restart"/>
            <w:tcBorders>
              <w:top w:val="nil"/>
              <w:left w:val="nil"/>
              <w:bottom w:val="nil"/>
              <w:right w:val="nil"/>
            </w:tcBorders>
            <w:noWrap/>
            <w:vAlign w:val="bottom"/>
            <w:hideMark/>
          </w:tcPr>
          <w:p w14:paraId="284C3B7A" w14:textId="63CA6C7C"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09440" behindDoc="0" locked="0" layoutInCell="1" allowOverlap="1" wp14:anchorId="57BA234B" wp14:editId="346CAD7B">
                  <wp:simplePos x="0" y="0"/>
                  <wp:positionH relativeFrom="column">
                    <wp:posOffset>236220</wp:posOffset>
                  </wp:positionH>
                  <wp:positionV relativeFrom="paragraph">
                    <wp:posOffset>7620</wp:posOffset>
                  </wp:positionV>
                  <wp:extent cx="861060" cy="906780"/>
                  <wp:effectExtent l="0" t="0" r="0" b="7620"/>
                  <wp:wrapNone/>
                  <wp:docPr id="1702531327" name="Picture 42" descr="A hand holding a seal&#10;&#10;AI-generated content may be incorrect.">
                    <a:extLst xmlns:a="http://schemas.openxmlformats.org/drawingml/2006/main">
                      <a:ext uri="{FF2B5EF4-FFF2-40B4-BE49-F238E27FC236}">
                        <a16:creationId xmlns:a16="http://schemas.microsoft.com/office/drawing/2014/main" id="{00000000-0008-0000-0500-000017000000}"/>
                      </a:ext>
                    </a:extLst>
                  </wp:docPr>
                  <wp:cNvGraphicFramePr/>
                  <a:graphic xmlns:a="http://schemas.openxmlformats.org/drawingml/2006/main">
                    <a:graphicData uri="http://schemas.openxmlformats.org/drawingml/2006/picture">
                      <pic:pic xmlns:pic="http://schemas.openxmlformats.org/drawingml/2006/picture">
                        <pic:nvPicPr>
                          <pic:cNvPr id="1702531327" name="Picture 42" descr="A hand holding a seal&#10;&#10;AI-generated content may be incorrect.">
                            <a:extLst>
                              <a:ext uri="{FF2B5EF4-FFF2-40B4-BE49-F238E27FC236}">
                                <a16:creationId xmlns:a16="http://schemas.microsoft.com/office/drawing/2014/main" id="{00000000-0008-0000-0500-000017000000}"/>
                              </a:ext>
                            </a:extLst>
                          </pic:cNvPr>
                          <pic:cNvPicPr>
                            <a:picLocks noChangeAspect="1"/>
                          </pic:cNvPicPr>
                        </pic:nvPicPr>
                        <pic:blipFill>
                          <a:blip r:embed="rId75"/>
                          <a:stretch>
                            <a:fillRect/>
                          </a:stretch>
                        </pic:blipFill>
                        <pic:spPr>
                          <a:xfrm>
                            <a:off x="0" y="0"/>
                            <a:ext cx="857296" cy="9055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66147" w14:paraId="047E8794"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0F928ED7"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t>Indirect Benefits</w:t>
                  </w:r>
                </w:p>
              </w:tc>
            </w:tr>
            <w:tr w:rsidR="00B66147" w:rsidRPr="00B66147" w14:paraId="4FFF631D"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0523F875"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138A3BBC"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392259DD"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t>Beneficios indirectos son los impactos positivos que van más allá de los resultados inmediatos del proyecto y pueden no ser siempre visibles inmediatamente. Estos beneficios pueden incluir una mejor calidad de vida, una mayor actividad económica en el área local y mejoras ambientales como aire o agua más limpios.</w:t>
            </w:r>
          </w:p>
        </w:tc>
        <w:tc>
          <w:tcPr>
            <w:tcW w:w="320" w:type="pct"/>
            <w:tcBorders>
              <w:top w:val="nil"/>
              <w:left w:val="nil"/>
              <w:bottom w:val="single" w:sz="4" w:space="0" w:color="auto"/>
              <w:right w:val="single" w:sz="4" w:space="0" w:color="auto"/>
            </w:tcBorders>
            <w:shd w:val="clear" w:color="000000" w:fill="F2F2F2"/>
            <w:noWrap/>
            <w:vAlign w:val="center"/>
            <w:hideMark/>
          </w:tcPr>
          <w:p w14:paraId="75DE407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5BCC2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EB3D38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3C7AAD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DF1625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05700A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4C08DA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067BF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5CD604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32FA8865" w14:textId="77777777" w:rsidTr="00B66147">
        <w:trPr>
          <w:trHeight w:val="312"/>
        </w:trPr>
        <w:tc>
          <w:tcPr>
            <w:tcW w:w="432" w:type="pct"/>
            <w:vMerge/>
            <w:tcBorders>
              <w:top w:val="nil"/>
              <w:left w:val="nil"/>
              <w:bottom w:val="nil"/>
              <w:right w:val="nil"/>
            </w:tcBorders>
            <w:vAlign w:val="center"/>
            <w:hideMark/>
          </w:tcPr>
          <w:p w14:paraId="4F4CDBBA"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2965DC3"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6D97F0F5"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03CF2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2EF79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EDD2F6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6704A3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CDB60F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723C6CA"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8DEBCE"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99C0F0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7FC07A6" w14:textId="77777777" w:rsidTr="00B66147">
        <w:trPr>
          <w:trHeight w:val="312"/>
        </w:trPr>
        <w:tc>
          <w:tcPr>
            <w:tcW w:w="432" w:type="pct"/>
            <w:vMerge/>
            <w:tcBorders>
              <w:top w:val="nil"/>
              <w:left w:val="nil"/>
              <w:bottom w:val="nil"/>
              <w:right w:val="nil"/>
            </w:tcBorders>
            <w:vAlign w:val="center"/>
            <w:hideMark/>
          </w:tcPr>
          <w:p w14:paraId="504F4B47"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D07D2AA"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00297E81"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2E6DDE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DDC9660"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281E1D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BC14CB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1A90C5A"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D4BCCE9"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00D5E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4B1B78F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570EF4A4" w14:textId="77777777" w:rsidTr="00B66147">
        <w:trPr>
          <w:trHeight w:val="312"/>
        </w:trPr>
        <w:tc>
          <w:tcPr>
            <w:tcW w:w="432" w:type="pct"/>
            <w:vMerge/>
            <w:tcBorders>
              <w:top w:val="nil"/>
              <w:left w:val="nil"/>
              <w:bottom w:val="nil"/>
              <w:right w:val="nil"/>
            </w:tcBorders>
            <w:vAlign w:val="center"/>
            <w:hideMark/>
          </w:tcPr>
          <w:p w14:paraId="1ABE516F"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1246D8FB"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42FEDDDD"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6924878"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4F2ED9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2692D84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A80352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384ABD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3C1C65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E343B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8A96ED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A78639F" w14:textId="77777777" w:rsidTr="00B66147">
        <w:trPr>
          <w:trHeight w:val="312"/>
        </w:trPr>
        <w:tc>
          <w:tcPr>
            <w:tcW w:w="432" w:type="pct"/>
            <w:vMerge/>
            <w:tcBorders>
              <w:top w:val="nil"/>
              <w:left w:val="nil"/>
              <w:bottom w:val="nil"/>
              <w:right w:val="nil"/>
            </w:tcBorders>
            <w:vAlign w:val="center"/>
            <w:hideMark/>
          </w:tcPr>
          <w:p w14:paraId="73CC280B"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7A29207C"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16D023DE"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FCC80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191855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6B600B3"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4F45AA8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EAC81C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AFC26C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689EE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66A59CA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625D4607" w14:textId="77777777" w:rsidTr="00B66147">
        <w:trPr>
          <w:trHeight w:val="501"/>
        </w:trPr>
        <w:tc>
          <w:tcPr>
            <w:tcW w:w="432" w:type="pct"/>
            <w:vMerge w:val="restart"/>
            <w:tcBorders>
              <w:top w:val="nil"/>
              <w:left w:val="nil"/>
              <w:bottom w:val="nil"/>
              <w:right w:val="nil"/>
            </w:tcBorders>
            <w:noWrap/>
            <w:vAlign w:val="bottom"/>
            <w:hideMark/>
          </w:tcPr>
          <w:p w14:paraId="7792D59A" w14:textId="464E3BF8"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noProof/>
                <w:color w:val="000000"/>
                <w:sz w:val="24"/>
                <w:lang w:val="en-US" w:eastAsia="en-US"/>
              </w:rPr>
              <w:drawing>
                <wp:anchor distT="0" distB="0" distL="114300" distR="114300" simplePos="0" relativeHeight="251710464" behindDoc="0" locked="0" layoutInCell="1" allowOverlap="1" wp14:anchorId="1AE8CCF7" wp14:editId="4848056D">
                  <wp:simplePos x="0" y="0"/>
                  <wp:positionH relativeFrom="column">
                    <wp:posOffset>274320</wp:posOffset>
                  </wp:positionH>
                  <wp:positionV relativeFrom="paragraph">
                    <wp:posOffset>99060</wp:posOffset>
                  </wp:positionV>
                  <wp:extent cx="830580" cy="952500"/>
                  <wp:effectExtent l="0" t="0" r="0" b="0"/>
                  <wp:wrapNone/>
                  <wp:docPr id="2119404742" name="Picture 41" descr="A blue sign with white text&#10;&#10;AI-generated content may be incorrect.">
                    <a:extLst xmlns:a="http://schemas.openxmlformats.org/drawingml/2006/main">
                      <a:ext uri="{FF2B5EF4-FFF2-40B4-BE49-F238E27FC236}">
                        <a16:creationId xmlns:a16="http://schemas.microsoft.com/office/drawing/2014/main" id="{00000000-0008-0000-0500-000019000000}"/>
                      </a:ext>
                    </a:extLst>
                  </wp:docPr>
                  <wp:cNvGraphicFramePr/>
                  <a:graphic xmlns:a="http://schemas.openxmlformats.org/drawingml/2006/main">
                    <a:graphicData uri="http://schemas.openxmlformats.org/drawingml/2006/picture">
                      <pic:pic xmlns:pic="http://schemas.openxmlformats.org/drawingml/2006/picture">
                        <pic:nvPicPr>
                          <pic:cNvPr id="2119404742" name="Picture 41" descr="A blue sign with white text&#10;&#10;AI-generated content may be incorrect.">
                            <a:extLst>
                              <a:ext uri="{FF2B5EF4-FFF2-40B4-BE49-F238E27FC236}">
                                <a16:creationId xmlns:a16="http://schemas.microsoft.com/office/drawing/2014/main" id="{00000000-0008-0000-0500-000019000000}"/>
                              </a:ext>
                            </a:extLst>
                          </pic:cNvPr>
                          <pic:cNvPicPr>
                            <a:picLocks noChangeAspect="1"/>
                          </pic:cNvPicPr>
                        </pic:nvPicPr>
                        <pic:blipFill>
                          <a:blip r:embed="rId76"/>
                          <a:stretch>
                            <a:fillRect/>
                          </a:stretch>
                        </pic:blipFill>
                        <pic:spPr>
                          <a:xfrm>
                            <a:off x="0" y="0"/>
                            <a:ext cx="825542" cy="9525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83"/>
            </w:tblGrid>
            <w:tr w:rsidR="00B66147" w:rsidRPr="00B25C37" w14:paraId="0448E03B" w14:textId="77777777">
              <w:trPr>
                <w:trHeight w:val="253"/>
                <w:tblCellSpacing w:w="0" w:type="dxa"/>
              </w:trPr>
              <w:tc>
                <w:tcPr>
                  <w:tcW w:w="2060" w:type="dxa"/>
                  <w:vMerge w:val="restart"/>
                  <w:tcBorders>
                    <w:top w:val="nil"/>
                    <w:left w:val="single" w:sz="4" w:space="0" w:color="auto"/>
                    <w:bottom w:val="single" w:sz="4" w:space="0" w:color="auto"/>
                    <w:right w:val="single" w:sz="4" w:space="0" w:color="auto"/>
                  </w:tcBorders>
                  <w:shd w:val="clear" w:color="000000" w:fill="00689D"/>
                  <w:vAlign w:val="center"/>
                  <w:hideMark/>
                </w:tcPr>
                <w:p w14:paraId="5719651D" w14:textId="77777777" w:rsidR="00B66147" w:rsidRPr="00B66147" w:rsidRDefault="00B66147" w:rsidP="00B66147">
                  <w:pPr>
                    <w:spacing w:line="240" w:lineRule="auto"/>
                    <w:ind w:firstLine="0"/>
                    <w:rPr>
                      <w:rFonts w:ascii="Calibri" w:hAnsi="Calibri" w:cs="Calibri"/>
                      <w:color w:val="00689D"/>
                      <w:sz w:val="24"/>
                      <w:lang w:val="en-US" w:eastAsia="en-US"/>
                    </w:rPr>
                  </w:pPr>
                  <w:r w:rsidRPr="00B66147">
                    <w:rPr>
                      <w:rFonts w:ascii="Calibri" w:hAnsi="Calibri" w:cs="Calibri"/>
                      <w:color w:val="00689D"/>
                      <w:sz w:val="24"/>
                      <w:lang w:val="en-US" w:eastAsia="en-US"/>
                    </w:rPr>
                    <w:lastRenderedPageBreak/>
                    <w:t xml:space="preserve">ESG </w:t>
                  </w:r>
                  <w:proofErr w:type="spellStart"/>
                  <w:r w:rsidRPr="00B66147">
                    <w:rPr>
                      <w:rFonts w:ascii="Calibri" w:hAnsi="Calibri" w:cs="Calibri"/>
                      <w:color w:val="00689D"/>
                      <w:sz w:val="24"/>
                      <w:lang w:val="en-US" w:eastAsia="en-US"/>
                    </w:rPr>
                    <w:t>Discclosures</w:t>
                  </w:r>
                  <w:proofErr w:type="spellEnd"/>
                  <w:r w:rsidRPr="00B66147">
                    <w:rPr>
                      <w:rFonts w:ascii="Calibri" w:hAnsi="Calibri" w:cs="Calibri"/>
                      <w:color w:val="00689D"/>
                      <w:sz w:val="24"/>
                      <w:lang w:val="en-US" w:eastAsia="en-US"/>
                    </w:rPr>
                    <w:t xml:space="preserve"> and Sustainability Reporting</w:t>
                  </w:r>
                </w:p>
              </w:tc>
            </w:tr>
            <w:tr w:rsidR="00B66147" w:rsidRPr="00B25C37" w14:paraId="6FFF93D7" w14:textId="77777777">
              <w:trPr>
                <w:trHeight w:val="253"/>
                <w:tblCellSpacing w:w="0" w:type="dxa"/>
              </w:trPr>
              <w:tc>
                <w:tcPr>
                  <w:tcW w:w="0" w:type="auto"/>
                  <w:vMerge/>
                  <w:tcBorders>
                    <w:top w:val="nil"/>
                    <w:left w:val="single" w:sz="4" w:space="0" w:color="auto"/>
                    <w:bottom w:val="single" w:sz="4" w:space="0" w:color="auto"/>
                    <w:right w:val="single" w:sz="4" w:space="0" w:color="auto"/>
                  </w:tcBorders>
                  <w:vAlign w:val="center"/>
                  <w:hideMark/>
                </w:tcPr>
                <w:p w14:paraId="7ACEF0FA" w14:textId="77777777" w:rsidR="00B66147" w:rsidRPr="00B66147" w:rsidRDefault="00B66147" w:rsidP="00B66147">
                  <w:pPr>
                    <w:spacing w:line="240" w:lineRule="auto"/>
                    <w:ind w:firstLine="0"/>
                    <w:rPr>
                      <w:rFonts w:ascii="Calibri" w:hAnsi="Calibri" w:cs="Calibri"/>
                      <w:color w:val="00689D"/>
                      <w:sz w:val="24"/>
                      <w:lang w:val="en-US" w:eastAsia="en-US"/>
                    </w:rPr>
                  </w:pPr>
                </w:p>
              </w:tc>
            </w:tr>
          </w:tbl>
          <w:p w14:paraId="3AD78409"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val="restart"/>
            <w:tcBorders>
              <w:top w:val="nil"/>
              <w:left w:val="single" w:sz="4" w:space="0" w:color="auto"/>
              <w:bottom w:val="single" w:sz="4" w:space="0" w:color="auto"/>
              <w:right w:val="single" w:sz="4" w:space="0" w:color="auto"/>
            </w:tcBorders>
            <w:shd w:val="clear" w:color="000000" w:fill="F2F2F2"/>
            <w:vAlign w:val="center"/>
            <w:hideMark/>
          </w:tcPr>
          <w:p w14:paraId="78F11A84" w14:textId="77777777" w:rsidR="00B66147" w:rsidRPr="00B66147" w:rsidRDefault="00B66147" w:rsidP="00B66147">
            <w:pPr>
              <w:spacing w:line="240" w:lineRule="auto"/>
              <w:ind w:firstLine="0"/>
              <w:rPr>
                <w:rFonts w:ascii="Calibri" w:hAnsi="Calibri" w:cs="Calibri"/>
                <w:color w:val="000000"/>
                <w:sz w:val="18"/>
                <w:szCs w:val="18"/>
                <w:lang w:eastAsia="en-US"/>
              </w:rPr>
            </w:pPr>
            <w:r w:rsidRPr="00B66147">
              <w:rPr>
                <w:rFonts w:ascii="Calibri" w:hAnsi="Calibri" w:cs="Calibri"/>
                <w:color w:val="000000"/>
                <w:sz w:val="18"/>
                <w:szCs w:val="18"/>
                <w:lang w:eastAsia="en-US"/>
              </w:rPr>
              <w:lastRenderedPageBreak/>
              <w:t xml:space="preserve">Divulgaciones ESG son información sobre el desempeño </w:t>
            </w:r>
            <w:r w:rsidRPr="00B66147">
              <w:rPr>
                <w:rFonts w:ascii="Calibri" w:hAnsi="Calibri" w:cs="Calibri"/>
                <w:color w:val="000000"/>
                <w:sz w:val="18"/>
                <w:szCs w:val="18"/>
                <w:lang w:eastAsia="en-US"/>
              </w:rPr>
              <w:lastRenderedPageBreak/>
              <w:t>y las prácticas de una organización relacionadas con cuestiones ambientales, sociales y de gobierno. La información del proyecto se utiliza como entrada para las divulgaciones ESG de la(s) organización(es) patrocinadora(s)</w:t>
            </w:r>
            <w:r w:rsidRPr="00B66147">
              <w:rPr>
                <w:rFonts w:ascii="Calibri" w:hAnsi="Calibri" w:cs="Calibri"/>
                <w:color w:val="000000"/>
                <w:sz w:val="18"/>
                <w:szCs w:val="18"/>
                <w:lang w:eastAsia="en-US"/>
              </w:rPr>
              <w:br/>
              <w:t>Informes de sostenibilidad proporciona información sobre las políticas, las prácticas y el desempeño de una organización en relación con la sostenibilidad. Comprende una amplia gama de temas como la eficiencia energética, las emisiones de carbono, la conservación de recursos, los derechos humanos, las prácticas laborales y la participación comunitaria. La información del proyecto se utiliza como entrada para los informes de sostenibilidad de la(s) organización(es) patrocinadora(s)</w:t>
            </w:r>
          </w:p>
        </w:tc>
        <w:tc>
          <w:tcPr>
            <w:tcW w:w="320" w:type="pct"/>
            <w:tcBorders>
              <w:top w:val="nil"/>
              <w:left w:val="nil"/>
              <w:bottom w:val="single" w:sz="4" w:space="0" w:color="auto"/>
              <w:right w:val="single" w:sz="4" w:space="0" w:color="auto"/>
            </w:tcBorders>
            <w:shd w:val="clear" w:color="000000" w:fill="F2F2F2"/>
            <w:noWrap/>
            <w:vAlign w:val="center"/>
            <w:hideMark/>
          </w:tcPr>
          <w:p w14:paraId="5493449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lastRenderedPageBreak/>
              <w:t xml:space="preserve">Vida </w:t>
            </w:r>
            <w:proofErr w:type="spellStart"/>
            <w:r w:rsidRPr="00B66147">
              <w:rPr>
                <w:rFonts w:ascii="Calibri" w:hAnsi="Calibri" w:cs="Calibri"/>
                <w:color w:val="000000"/>
                <w:sz w:val="24"/>
                <w:lang w:val="en-US" w:eastAsia="en-US"/>
              </w:rPr>
              <w:t>Útil</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0BA706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B75FCD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7870FE58"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21DA722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54590EB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77965B3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35696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42195EF9"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1C445B1E" w14:textId="77777777" w:rsidTr="00B66147">
        <w:trPr>
          <w:trHeight w:val="501"/>
        </w:trPr>
        <w:tc>
          <w:tcPr>
            <w:tcW w:w="432" w:type="pct"/>
            <w:vMerge/>
            <w:tcBorders>
              <w:top w:val="nil"/>
              <w:left w:val="nil"/>
              <w:bottom w:val="nil"/>
              <w:right w:val="nil"/>
            </w:tcBorders>
            <w:vAlign w:val="center"/>
            <w:hideMark/>
          </w:tcPr>
          <w:p w14:paraId="2F547700"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56660986"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2388414F"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Mantenimiento</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3E2F3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5A54D2F"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018ECA83"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5DFBAD2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B2F69E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4FF481F"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07E8861"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2142D725"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C53C9B9" w14:textId="77777777" w:rsidTr="00B66147">
        <w:trPr>
          <w:trHeight w:val="501"/>
        </w:trPr>
        <w:tc>
          <w:tcPr>
            <w:tcW w:w="432" w:type="pct"/>
            <w:vMerge/>
            <w:tcBorders>
              <w:top w:val="nil"/>
              <w:left w:val="nil"/>
              <w:bottom w:val="nil"/>
              <w:right w:val="nil"/>
            </w:tcBorders>
            <w:vAlign w:val="center"/>
            <w:hideMark/>
          </w:tcPr>
          <w:p w14:paraId="05685BFA"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0F9D43A4"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1F389870"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Eficacia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3CBA7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9C9F612"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23F1C2AB"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CC5E17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E66F5F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EF78C07"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C3CD53"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57A8A877"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E934E2A" w14:textId="77777777" w:rsidTr="00B66147">
        <w:trPr>
          <w:trHeight w:val="501"/>
        </w:trPr>
        <w:tc>
          <w:tcPr>
            <w:tcW w:w="432" w:type="pct"/>
            <w:vMerge/>
            <w:tcBorders>
              <w:top w:val="nil"/>
              <w:left w:val="nil"/>
              <w:bottom w:val="nil"/>
              <w:right w:val="nil"/>
            </w:tcBorders>
            <w:vAlign w:val="center"/>
            <w:hideMark/>
          </w:tcPr>
          <w:p w14:paraId="356EBF02"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74A292DB"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1BE8C150"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Eficiencia</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4CE75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052CC5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63751A9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1E8AD50D"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4F1C094C"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19D7D95"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E76FDC"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76BAFD4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r w:rsidR="00B66147" w:rsidRPr="00B66147" w14:paraId="75B72659" w14:textId="77777777" w:rsidTr="00B66147">
        <w:trPr>
          <w:trHeight w:val="501"/>
        </w:trPr>
        <w:tc>
          <w:tcPr>
            <w:tcW w:w="432" w:type="pct"/>
            <w:vMerge/>
            <w:tcBorders>
              <w:top w:val="nil"/>
              <w:left w:val="nil"/>
              <w:bottom w:val="nil"/>
              <w:right w:val="nil"/>
            </w:tcBorders>
            <w:vAlign w:val="center"/>
            <w:hideMark/>
          </w:tcPr>
          <w:p w14:paraId="742AA0DC" w14:textId="77777777" w:rsidR="00B66147" w:rsidRPr="00B66147" w:rsidRDefault="00B66147" w:rsidP="00B66147">
            <w:pPr>
              <w:spacing w:line="240" w:lineRule="auto"/>
              <w:ind w:firstLine="0"/>
              <w:rPr>
                <w:rFonts w:ascii="Calibri" w:hAnsi="Calibri" w:cs="Calibri"/>
                <w:color w:val="000000"/>
                <w:sz w:val="24"/>
                <w:lang w:val="en-US" w:eastAsia="en-US"/>
              </w:rPr>
            </w:pPr>
          </w:p>
        </w:tc>
        <w:tc>
          <w:tcPr>
            <w:tcW w:w="1285" w:type="pct"/>
            <w:vMerge/>
            <w:tcBorders>
              <w:top w:val="nil"/>
              <w:left w:val="single" w:sz="4" w:space="0" w:color="auto"/>
              <w:bottom w:val="single" w:sz="4" w:space="0" w:color="auto"/>
              <w:right w:val="single" w:sz="4" w:space="0" w:color="auto"/>
            </w:tcBorders>
            <w:vAlign w:val="center"/>
            <w:hideMark/>
          </w:tcPr>
          <w:p w14:paraId="2269FEA7" w14:textId="77777777" w:rsidR="00B66147" w:rsidRPr="00B66147" w:rsidRDefault="00B66147" w:rsidP="00B66147">
            <w:pPr>
              <w:spacing w:line="240" w:lineRule="auto"/>
              <w:ind w:firstLine="0"/>
              <w:rPr>
                <w:rFonts w:ascii="Calibri" w:hAnsi="Calibri" w:cs="Calibri"/>
                <w:color w:val="000000"/>
                <w:sz w:val="18"/>
                <w:szCs w:val="18"/>
                <w:lang w:val="en-US" w:eastAsia="en-US"/>
              </w:rPr>
            </w:pPr>
          </w:p>
        </w:tc>
        <w:tc>
          <w:tcPr>
            <w:tcW w:w="320" w:type="pct"/>
            <w:tcBorders>
              <w:top w:val="nil"/>
              <w:left w:val="nil"/>
              <w:bottom w:val="single" w:sz="4" w:space="0" w:color="auto"/>
              <w:right w:val="single" w:sz="4" w:space="0" w:color="auto"/>
            </w:tcBorders>
            <w:shd w:val="clear" w:color="000000" w:fill="F2F2F2"/>
            <w:noWrap/>
            <w:vAlign w:val="bottom"/>
            <w:hideMark/>
          </w:tcPr>
          <w:p w14:paraId="575B0157" w14:textId="77777777" w:rsidR="00B66147" w:rsidRPr="00B66147" w:rsidRDefault="00B66147" w:rsidP="00B66147">
            <w:pPr>
              <w:spacing w:line="240" w:lineRule="auto"/>
              <w:ind w:firstLine="0"/>
              <w:rPr>
                <w:rFonts w:ascii="Calibri" w:hAnsi="Calibri" w:cs="Calibri"/>
                <w:color w:val="000000"/>
                <w:sz w:val="24"/>
                <w:lang w:val="en-US" w:eastAsia="en-US"/>
              </w:rPr>
            </w:pPr>
            <w:proofErr w:type="spellStart"/>
            <w:r w:rsidRPr="00B66147">
              <w:rPr>
                <w:rFonts w:ascii="Calibri" w:hAnsi="Calibri" w:cs="Calibri"/>
                <w:color w:val="000000"/>
                <w:sz w:val="24"/>
                <w:lang w:val="en-US" w:eastAsia="en-US"/>
              </w:rPr>
              <w:t>Imparcialidad</w:t>
            </w:r>
            <w:proofErr w:type="spellEnd"/>
          </w:p>
        </w:tc>
        <w:tc>
          <w:tcPr>
            <w:tcW w:w="24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4F5B0B"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No</w:t>
            </w:r>
          </w:p>
        </w:tc>
        <w:tc>
          <w:tcPr>
            <w:tcW w:w="48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464992D"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xml:space="preserve">N/A.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32552791"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07DBC5D0"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483" w:type="pct"/>
            <w:tcBorders>
              <w:top w:val="single" w:sz="4" w:space="0" w:color="auto"/>
              <w:left w:val="single" w:sz="4" w:space="0" w:color="auto"/>
              <w:bottom w:val="single" w:sz="4" w:space="0" w:color="auto"/>
              <w:right w:val="single" w:sz="4" w:space="0" w:color="auto"/>
            </w:tcBorders>
            <w:shd w:val="clear" w:color="000000" w:fill="BFBFBF"/>
            <w:hideMark/>
          </w:tcPr>
          <w:p w14:paraId="154071C4"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310" w:type="pct"/>
            <w:tcBorders>
              <w:top w:val="nil"/>
              <w:left w:val="nil"/>
              <w:bottom w:val="single" w:sz="4" w:space="0" w:color="auto"/>
              <w:right w:val="single" w:sz="4" w:space="0" w:color="auto"/>
            </w:tcBorders>
            <w:noWrap/>
            <w:vAlign w:val="center"/>
            <w:hideMark/>
          </w:tcPr>
          <w:p w14:paraId="64591E54"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 </w:t>
            </w:r>
          </w:p>
        </w:tc>
        <w:tc>
          <w:tcPr>
            <w:tcW w:w="15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ED6A36" w14:textId="77777777" w:rsidR="00B66147" w:rsidRPr="00B66147" w:rsidRDefault="00B66147" w:rsidP="00B66147">
            <w:pPr>
              <w:spacing w:line="240" w:lineRule="auto"/>
              <w:ind w:firstLine="0"/>
              <w:jc w:val="center"/>
              <w:rPr>
                <w:rFonts w:ascii="Calibri" w:hAnsi="Calibri" w:cs="Calibri"/>
                <w:color w:val="000000"/>
                <w:sz w:val="24"/>
                <w:lang w:val="en-US" w:eastAsia="en-US"/>
              </w:rPr>
            </w:pPr>
            <w:r w:rsidRPr="00B66147">
              <w:rPr>
                <w:rFonts w:ascii="Calibri" w:hAnsi="Calibri" w:cs="Calibri"/>
                <w:color w:val="000000"/>
                <w:sz w:val="24"/>
                <w:lang w:val="en-US" w:eastAsia="en-US"/>
              </w:rPr>
              <w:t>0</w:t>
            </w:r>
          </w:p>
        </w:tc>
        <w:tc>
          <w:tcPr>
            <w:tcW w:w="490" w:type="pct"/>
            <w:tcBorders>
              <w:top w:val="single" w:sz="4" w:space="0" w:color="auto"/>
              <w:left w:val="single" w:sz="4" w:space="0" w:color="auto"/>
              <w:bottom w:val="single" w:sz="4" w:space="0" w:color="auto"/>
              <w:right w:val="single" w:sz="4" w:space="0" w:color="auto"/>
            </w:tcBorders>
            <w:shd w:val="clear" w:color="000000" w:fill="BFBFBF"/>
            <w:hideMark/>
          </w:tcPr>
          <w:p w14:paraId="34107076" w14:textId="77777777" w:rsidR="00B66147" w:rsidRPr="00B66147" w:rsidRDefault="00B66147" w:rsidP="00B66147">
            <w:pPr>
              <w:spacing w:line="240" w:lineRule="auto"/>
              <w:ind w:firstLine="0"/>
              <w:rPr>
                <w:rFonts w:ascii="Calibri" w:hAnsi="Calibri" w:cs="Calibri"/>
                <w:color w:val="000000"/>
                <w:sz w:val="24"/>
                <w:lang w:val="en-US" w:eastAsia="en-US"/>
              </w:rPr>
            </w:pPr>
            <w:r w:rsidRPr="00B66147">
              <w:rPr>
                <w:rFonts w:ascii="Calibri" w:hAnsi="Calibri" w:cs="Calibri"/>
                <w:color w:val="000000"/>
                <w:sz w:val="24"/>
                <w:lang w:val="en-US" w:eastAsia="en-US"/>
              </w:rPr>
              <w:t> </w:t>
            </w:r>
          </w:p>
        </w:tc>
      </w:tr>
    </w:tbl>
    <w:p w14:paraId="742C089B" w14:textId="77777777" w:rsidR="001C1A17" w:rsidRDefault="001C1A17" w:rsidP="00B66147">
      <w:pPr>
        <w:ind w:firstLine="0"/>
        <w:rPr>
          <w:rFonts w:cs="Arial"/>
          <w:bCs/>
          <w:i/>
          <w:iCs/>
          <w:sz w:val="20"/>
          <w:szCs w:val="20"/>
        </w:rPr>
      </w:pPr>
    </w:p>
    <w:p w14:paraId="10A0E7F5" w14:textId="18F85A62" w:rsidR="00EE45E4" w:rsidRDefault="00EE45E4" w:rsidP="0019508B">
      <w:pPr>
        <w:rPr>
          <w:rFonts w:cs="Arial"/>
          <w:bCs/>
          <w:sz w:val="20"/>
          <w:szCs w:val="20"/>
        </w:rPr>
      </w:pPr>
      <w:r w:rsidRPr="001D420D">
        <w:rPr>
          <w:rFonts w:cs="Arial"/>
          <w:bCs/>
          <w:i/>
          <w:iCs/>
          <w:sz w:val="20"/>
          <w:szCs w:val="20"/>
        </w:rPr>
        <w:t xml:space="preserve">Nota: </w:t>
      </w:r>
      <w:r w:rsidRPr="001D420D">
        <w:rPr>
          <w:rFonts w:cs="Arial"/>
          <w:bCs/>
          <w:sz w:val="20"/>
          <w:szCs w:val="20"/>
        </w:rPr>
        <w:t>La figura muestra el análisis de impactos P5</w:t>
      </w:r>
      <w:r w:rsidR="00096FE0">
        <w:rPr>
          <w:rFonts w:cs="Arial"/>
          <w:bCs/>
          <w:sz w:val="20"/>
          <w:szCs w:val="20"/>
        </w:rPr>
        <w:t>.</w:t>
      </w:r>
    </w:p>
    <w:p w14:paraId="70136F9D" w14:textId="77777777" w:rsidR="00E445C0" w:rsidRDefault="00E445C0" w:rsidP="0019508B">
      <w:pPr>
        <w:rPr>
          <w:rFonts w:cs="Arial"/>
          <w:bCs/>
          <w:sz w:val="20"/>
          <w:szCs w:val="20"/>
        </w:rPr>
      </w:pPr>
    </w:p>
    <w:p w14:paraId="7A4C75B4" w14:textId="77777777" w:rsidR="003746A2" w:rsidRDefault="003746A2" w:rsidP="0019508B">
      <w:pPr>
        <w:rPr>
          <w:rFonts w:cs="Arial"/>
          <w:bCs/>
          <w:sz w:val="20"/>
          <w:szCs w:val="20"/>
        </w:rPr>
      </w:pPr>
    </w:p>
    <w:p w14:paraId="6F0BAA86" w14:textId="77777777" w:rsidR="003746A2" w:rsidRDefault="003746A2" w:rsidP="0019508B">
      <w:pPr>
        <w:rPr>
          <w:rFonts w:cs="Arial"/>
          <w:bCs/>
          <w:sz w:val="20"/>
          <w:szCs w:val="20"/>
        </w:rPr>
      </w:pPr>
    </w:p>
    <w:p w14:paraId="7E3D973B" w14:textId="77777777" w:rsidR="003746A2" w:rsidRDefault="003746A2" w:rsidP="0019508B">
      <w:pPr>
        <w:rPr>
          <w:rFonts w:cs="Arial"/>
          <w:bCs/>
          <w:sz w:val="20"/>
          <w:szCs w:val="20"/>
        </w:rPr>
      </w:pPr>
    </w:p>
    <w:p w14:paraId="6D37272B" w14:textId="77777777" w:rsidR="003746A2" w:rsidRDefault="003746A2" w:rsidP="0019508B">
      <w:pPr>
        <w:rPr>
          <w:rFonts w:cs="Arial"/>
          <w:bCs/>
          <w:sz w:val="20"/>
          <w:szCs w:val="20"/>
        </w:rPr>
      </w:pPr>
    </w:p>
    <w:p w14:paraId="618BE578" w14:textId="77777777" w:rsidR="003746A2" w:rsidRDefault="003746A2" w:rsidP="0019508B">
      <w:pPr>
        <w:rPr>
          <w:rFonts w:cs="Arial"/>
          <w:bCs/>
          <w:sz w:val="20"/>
          <w:szCs w:val="20"/>
        </w:rPr>
      </w:pPr>
    </w:p>
    <w:p w14:paraId="6BCB8E4A" w14:textId="77777777" w:rsidR="00B66147" w:rsidRDefault="00B66147" w:rsidP="00E445C0">
      <w:pPr>
        <w:pStyle w:val="Figura1"/>
        <w:ind w:firstLine="0"/>
      </w:pPr>
    </w:p>
    <w:p w14:paraId="22C762D6" w14:textId="77777777" w:rsidR="004D51B0" w:rsidRDefault="004D51B0" w:rsidP="004D51B0">
      <w:pPr>
        <w:ind w:firstLine="0"/>
        <w:rPr>
          <w:lang w:val="es-CR"/>
        </w:rPr>
        <w:sectPr w:rsidR="004D51B0" w:rsidSect="00A80ACE">
          <w:pgSz w:w="15842" w:h="12242" w:orient="landscape"/>
          <w:pgMar w:top="1440" w:right="1440" w:bottom="1440" w:left="1440" w:header="706" w:footer="706" w:gutter="0"/>
          <w:cols w:space="720"/>
          <w:docGrid w:linePitch="360"/>
        </w:sectPr>
      </w:pPr>
    </w:p>
    <w:p w14:paraId="449EEA1A" w14:textId="6F1D195B" w:rsidR="00390667" w:rsidRDefault="00293629" w:rsidP="00D51FB2">
      <w:pPr>
        <w:rPr>
          <w:rFonts w:cs="Arial"/>
          <w:szCs w:val="22"/>
        </w:rPr>
      </w:pPr>
      <w:r>
        <w:rPr>
          <w:lang w:val="es-CR"/>
        </w:rPr>
        <w:lastRenderedPageBreak/>
        <w:t xml:space="preserve">Los análisis de sostenibilidad </w:t>
      </w:r>
      <w:r w:rsidR="001B1840">
        <w:rPr>
          <w:lang w:val="es-CR"/>
        </w:rPr>
        <w:t xml:space="preserve">para la propuesta de metodología de gestión de proyectos para la empresa </w:t>
      </w:r>
      <w:r w:rsidR="008A69FF">
        <w:rPr>
          <w:rFonts w:cs="Arial"/>
          <w:szCs w:val="22"/>
        </w:rPr>
        <w:t>RACC RIVATA ARQUITECTURA, S.R.L.</w:t>
      </w:r>
      <w:r w:rsidR="00C93872">
        <w:rPr>
          <w:rFonts w:cs="Arial"/>
          <w:szCs w:val="22"/>
        </w:rPr>
        <w:t xml:space="preserve"> </w:t>
      </w:r>
      <w:r w:rsidR="00CB7135">
        <w:rPr>
          <w:rFonts w:cs="Arial"/>
          <w:szCs w:val="22"/>
        </w:rPr>
        <w:t>genera un impacto positivo que mejora los resultados de cada proyecto</w:t>
      </w:r>
      <w:r w:rsidR="00256AA1">
        <w:rPr>
          <w:rFonts w:cs="Arial"/>
          <w:szCs w:val="22"/>
        </w:rPr>
        <w:t xml:space="preserve"> desde una perspectiva de sostenibilidad mejorando la imagen y responsabilidad de la empresa.</w:t>
      </w:r>
    </w:p>
    <w:p w14:paraId="59C10EA9" w14:textId="534ECE22" w:rsidR="00FD7FB7" w:rsidRPr="003E2CFA" w:rsidRDefault="00FD7FB7" w:rsidP="000B6D92">
      <w:pPr>
        <w:pStyle w:val="ListParagraph"/>
        <w:numPr>
          <w:ilvl w:val="0"/>
          <w:numId w:val="33"/>
        </w:numPr>
        <w:rPr>
          <w:lang w:val="es-CR"/>
        </w:rPr>
      </w:pPr>
      <w:r w:rsidRPr="003E2CFA">
        <w:rPr>
          <w:lang w:val="es-CR"/>
        </w:rPr>
        <w:t>La empresa cuenta con una serie de políticas internas y compromisos con los clientes, para brindar lo mejores servicios, pero además así lo demuestran sus acciones en el Plan de Gestión ambiental empresarial.</w:t>
      </w:r>
    </w:p>
    <w:p w14:paraId="23E36082" w14:textId="6FB19192" w:rsidR="00716281" w:rsidRPr="003E2CFA" w:rsidRDefault="00170AF6" w:rsidP="000B6D92">
      <w:pPr>
        <w:pStyle w:val="ListParagraph"/>
        <w:numPr>
          <w:ilvl w:val="0"/>
          <w:numId w:val="33"/>
        </w:numPr>
        <w:rPr>
          <w:lang w:val="es-CR"/>
        </w:rPr>
      </w:pPr>
      <w:r w:rsidRPr="003E2CFA">
        <w:rPr>
          <w:lang w:val="es-CR"/>
        </w:rPr>
        <w:t>Se debe promover el desarrollo sostenible y regenerativo dentro de la gestión de proyectos con el fin de promover la conservación del planeta, reservar, restaurar y mejorar los ecosistemas.</w:t>
      </w:r>
    </w:p>
    <w:p w14:paraId="3A9FBE91" w14:textId="0B492F8F" w:rsidR="00AB39DC" w:rsidRDefault="00AB39DC" w:rsidP="005809A2">
      <w:pPr>
        <w:pStyle w:val="Heading1"/>
        <w:numPr>
          <w:ilvl w:val="1"/>
          <w:numId w:val="58"/>
        </w:numPr>
      </w:pPr>
      <w:bookmarkStart w:id="312" w:name="_Toc207128471"/>
      <w:r>
        <w:t>Relación del proyecto con las dimensiones del Desarrollo Regenerativo</w:t>
      </w:r>
      <w:bookmarkEnd w:id="312"/>
    </w:p>
    <w:p w14:paraId="42F706C3" w14:textId="2B96A83B" w:rsidR="000355C9" w:rsidRDefault="00821D02" w:rsidP="000355C9">
      <w:pPr>
        <w:ind w:firstLine="576"/>
        <w:contextualSpacing/>
        <w:jc w:val="both"/>
      </w:pPr>
      <w:bookmarkStart w:id="313" w:name="_Toc139009120"/>
      <w:bookmarkStart w:id="314" w:name="_Toc177027255"/>
      <w:r w:rsidRPr="000355C9">
        <w:t>Debido</w:t>
      </w:r>
      <w:r w:rsidRPr="000355C9">
        <w:rPr>
          <w:b/>
          <w:bCs/>
        </w:rPr>
        <w:t xml:space="preserve"> </w:t>
      </w:r>
      <w:r w:rsidR="000355C9">
        <w:t xml:space="preserve">a que algunos de los límites del desarrollo se han superado, es necesario colaborar con la recuperación del planeta. En ese sentido surge el desarrollo regenerativo, el cual no busca solo dejar el </w:t>
      </w:r>
      <w:r w:rsidR="000355C9" w:rsidRPr="00250FA0">
        <w:t xml:space="preserve">ecosistema como lo encontramos, sino mejorarlo para las futuras generaciones. A continuación, se analiza </w:t>
      </w:r>
      <w:r w:rsidR="005909C6" w:rsidRPr="00250FA0">
        <w:t>cómo</w:t>
      </w:r>
      <w:r w:rsidR="000355C9" w:rsidRPr="00250FA0">
        <w:t xml:space="preserve"> puede este proyecto contribuir con este tema, analizando cada una de las dimensiones que</w:t>
      </w:r>
      <w:r w:rsidR="000355C9">
        <w:t xml:space="preserve"> propone el Desarrollo Regenerativo.</w:t>
      </w:r>
    </w:p>
    <w:p w14:paraId="3AB1530B" w14:textId="6D0540E8" w:rsidR="00A65DAE" w:rsidRDefault="00A65DAE" w:rsidP="000B6D92">
      <w:pPr>
        <w:pStyle w:val="ListParagraph"/>
        <w:numPr>
          <w:ilvl w:val="0"/>
          <w:numId w:val="30"/>
        </w:numPr>
        <w:contextualSpacing/>
        <w:jc w:val="both"/>
      </w:pPr>
      <w:r>
        <w:t>Dimensión Ambiental</w:t>
      </w:r>
    </w:p>
    <w:p w14:paraId="4C585623" w14:textId="77777777" w:rsidR="00A65DAE" w:rsidRDefault="00AE02D9" w:rsidP="00A65DAE">
      <w:pPr>
        <w:contextualSpacing/>
        <w:jc w:val="both"/>
      </w:pPr>
      <w:r w:rsidRPr="00E56400">
        <w:t xml:space="preserve">¿Cómo mi proyecto está diseñado para restaurar lo que ya ha sido dañado a nivel ambiental? </w:t>
      </w:r>
    </w:p>
    <w:p w14:paraId="0281B04E" w14:textId="42A1E664" w:rsidR="00AE02D9" w:rsidRDefault="00AE02D9" w:rsidP="00A65DAE">
      <w:pPr>
        <w:contextualSpacing/>
        <w:jc w:val="both"/>
      </w:pPr>
      <w:r w:rsidRPr="00636447">
        <w:t xml:space="preserve">Debido a que la metodología </w:t>
      </w:r>
      <w:r w:rsidR="00F565C3" w:rsidRPr="00636447">
        <w:t xml:space="preserve">como guía para el diseño y construcción de proyectos siguiendo las normas y procedimientos que permitan la restauración de los </w:t>
      </w:r>
      <w:r w:rsidR="006F0CC6" w:rsidRPr="00636447">
        <w:t>sistemas,</w:t>
      </w:r>
      <w:r w:rsidRPr="00636447">
        <w:t xml:space="preserve"> puede</w:t>
      </w:r>
      <w:r w:rsidRPr="00E56400">
        <w:t xml:space="preserve"> decirse que a través de esta industria no se afecta directamente al ambiente. También se puede pensar que hoy día mucha de la difusión de temas sobre protección del medio ambiente se hace a través de medios digitales. Todos estos medios utilizan software que permite que la comunicación sea fluida y universal. Para toda esta comunicación no se necesita gastar papel ni </w:t>
      </w:r>
      <w:r w:rsidRPr="00E56400">
        <w:lastRenderedPageBreak/>
        <w:t>tintas u otros químicos. Ciertamente, la ingeniería de software sí ha permitido que cada día se difundan más las formas en que podemos restaurar el ambiente, permitiendo que la información llegue a millones de personas, sin necesidad de ser expertos en tecnología.</w:t>
      </w:r>
    </w:p>
    <w:p w14:paraId="365ADED1" w14:textId="77777777" w:rsidR="00C00EE4" w:rsidRPr="009D3883" w:rsidRDefault="00C00EE4" w:rsidP="00C00EE4">
      <w:pPr>
        <w:contextualSpacing/>
        <w:jc w:val="both"/>
      </w:pPr>
      <w:r w:rsidRPr="009D3883">
        <w:t xml:space="preserve">¿Cómo se afectan los limites planetarios con mi proyecto? </w:t>
      </w:r>
    </w:p>
    <w:p w14:paraId="7BDBB27A" w14:textId="3EA5EC05" w:rsidR="00C00EE4" w:rsidRDefault="00C00EE4" w:rsidP="00C00EE4">
      <w:pPr>
        <w:ind w:firstLine="708"/>
        <w:contextualSpacing/>
        <w:jc w:val="both"/>
      </w:pPr>
      <w:r w:rsidRPr="009D3883">
        <w:t>Con las condiciones actuales de la humanidad y las políticas vigentes en materia de sostenibilidad; se hace necesario que, en un mundo con enfoque hacia los proyectos, los profesionales en esta área se formen y sean capaces de afrontar los retos que implica gestionar proyectos de manera sostenible, desde todas sus perspectivas. La metodología propuesta aporta el uso de tecnologías avanzadas para reducir el consumo energético, fomentar la digitalización sostenible para optimizar recursos.</w:t>
      </w:r>
    </w:p>
    <w:p w14:paraId="7418D63D" w14:textId="4779F846" w:rsidR="003D7158" w:rsidRPr="009D3883" w:rsidRDefault="003D7158" w:rsidP="000B6D92">
      <w:pPr>
        <w:pStyle w:val="ListParagraph"/>
        <w:numPr>
          <w:ilvl w:val="0"/>
          <w:numId w:val="30"/>
        </w:numPr>
        <w:contextualSpacing/>
        <w:jc w:val="both"/>
      </w:pPr>
      <w:r w:rsidRPr="009D3883">
        <w:t>Dimensión Social</w:t>
      </w:r>
    </w:p>
    <w:p w14:paraId="7858C497" w14:textId="12402859" w:rsidR="003D7158" w:rsidRPr="009D3883" w:rsidRDefault="003D7158" w:rsidP="003D7158">
      <w:pPr>
        <w:contextualSpacing/>
        <w:jc w:val="both"/>
      </w:pPr>
      <w:r w:rsidRPr="009D3883">
        <w:t>¿Cómo</w:t>
      </w:r>
      <w:r w:rsidR="00EB4126" w:rsidRPr="009D3883">
        <w:t xml:space="preserve"> mi proyecto</w:t>
      </w:r>
      <w:r w:rsidR="0089144D" w:rsidRPr="009D3883">
        <w:t xml:space="preserve"> promueve una vida digna a todos los habitantes del planeta</w:t>
      </w:r>
      <w:r w:rsidRPr="009D3883">
        <w:t xml:space="preserve">? </w:t>
      </w:r>
    </w:p>
    <w:p w14:paraId="305F1536" w14:textId="792E4FAC" w:rsidR="00081F34" w:rsidRPr="009D3883" w:rsidRDefault="00AE02D9" w:rsidP="00F301D6">
      <w:pPr>
        <w:ind w:firstLine="708"/>
        <w:contextualSpacing/>
        <w:jc w:val="both"/>
      </w:pPr>
      <w:r w:rsidRPr="009D3883">
        <w:t xml:space="preserve">Con </w:t>
      </w:r>
      <w:r w:rsidR="00340ECF" w:rsidRPr="009D3883">
        <w:t xml:space="preserve">la metodología propuesta </w:t>
      </w:r>
      <w:r w:rsidR="00D357AC" w:rsidRPr="009D3883">
        <w:t>se pretende crear fuentes de empleo</w:t>
      </w:r>
      <w:r w:rsidR="00F25FAF" w:rsidRPr="009D3883">
        <w:t>.</w:t>
      </w:r>
      <w:r w:rsidR="00745046" w:rsidRPr="009D3883">
        <w:t xml:space="preserve"> </w:t>
      </w:r>
      <w:r w:rsidR="00C466A3" w:rsidRPr="009D3883">
        <w:t>Además,</w:t>
      </w:r>
      <w:r w:rsidR="00745046" w:rsidRPr="009D3883">
        <w:t xml:space="preserve"> viene a promover la activación económica en diferentes sectores del área de influencia directe e indirecta, a nivel nacional e internacional, puesto, que se adquieren materiales y equipo tanto a nivel local, como de importación.</w:t>
      </w:r>
    </w:p>
    <w:p w14:paraId="6044BB98" w14:textId="7E8EDC85" w:rsidR="00F301D6" w:rsidRPr="009D3883" w:rsidRDefault="00F301D6" w:rsidP="000B6D92">
      <w:pPr>
        <w:pStyle w:val="ListParagraph"/>
        <w:numPr>
          <w:ilvl w:val="0"/>
          <w:numId w:val="30"/>
        </w:numPr>
        <w:contextualSpacing/>
        <w:jc w:val="both"/>
      </w:pPr>
      <w:r w:rsidRPr="009D3883">
        <w:t>Dimensión Económica</w:t>
      </w:r>
    </w:p>
    <w:p w14:paraId="7ABE90A2" w14:textId="3BE43E76" w:rsidR="001C378B" w:rsidRPr="009D3883" w:rsidRDefault="001C378B" w:rsidP="001C378B">
      <w:pPr>
        <w:ind w:left="936" w:firstLine="0"/>
        <w:contextualSpacing/>
        <w:jc w:val="both"/>
      </w:pPr>
      <w:r w:rsidRPr="009D3883">
        <w:t xml:space="preserve">¿Cómo mi proyecto </w:t>
      </w:r>
      <w:r w:rsidR="009A4613" w:rsidRPr="009D3883">
        <w:t>incorpora desde su diseño la generación de beneficios a las personas menos favorecidas</w:t>
      </w:r>
      <w:r w:rsidRPr="009D3883">
        <w:t xml:space="preserve">? </w:t>
      </w:r>
    </w:p>
    <w:p w14:paraId="5A9EFC0E" w14:textId="21B867A0" w:rsidR="00740966" w:rsidRDefault="00C466A3" w:rsidP="001C378B">
      <w:pPr>
        <w:ind w:left="936" w:firstLine="0"/>
        <w:contextualSpacing/>
        <w:jc w:val="both"/>
      </w:pPr>
      <w:r w:rsidRPr="009D3883">
        <w:t xml:space="preserve">Con la propuesta </w:t>
      </w:r>
      <w:r w:rsidR="00A442F9" w:rsidRPr="009D3883">
        <w:t xml:space="preserve">de metodología de </w:t>
      </w:r>
      <w:r w:rsidR="005A3088" w:rsidRPr="009D3883">
        <w:t>gestión</w:t>
      </w:r>
      <w:r w:rsidR="00A442F9" w:rsidRPr="009D3883">
        <w:t xml:space="preserve"> </w:t>
      </w:r>
      <w:r w:rsidR="00DA2B00" w:rsidRPr="009D3883">
        <w:t xml:space="preserve">los proyectos </w:t>
      </w:r>
      <w:r w:rsidR="002A5009" w:rsidRPr="009D3883">
        <w:t>orientada al desarrollo de la industria inmobiliaria</w:t>
      </w:r>
      <w:r w:rsidR="00831A5D" w:rsidRPr="009D3883">
        <w:t>,</w:t>
      </w:r>
      <w:r w:rsidR="00580320" w:rsidRPr="009D3883">
        <w:t xml:space="preserve"> el proyecto se apropia de los beneficios de esta industria. Hoy en día no se necesita de grandes ingresos para capacitarse y poder ingresar a esta industria. Se ha evolucionado tanto, que no se necesita solamente de directores de proyectos. Se complementa la industria con personal de todo tipo, diseñadores, expertos en QA, administradores, etc.</w:t>
      </w:r>
    </w:p>
    <w:p w14:paraId="1F7906FE" w14:textId="6D2D4DBB" w:rsidR="009A4613" w:rsidRDefault="009A4613" w:rsidP="009A4613">
      <w:pPr>
        <w:ind w:left="936" w:firstLine="0"/>
        <w:contextualSpacing/>
        <w:jc w:val="both"/>
      </w:pPr>
      <w:r w:rsidRPr="00E56400">
        <w:lastRenderedPageBreak/>
        <w:t xml:space="preserve">¿Cómo </w:t>
      </w:r>
      <w:r>
        <w:t>mi proyecto disminuye la brecha económica</w:t>
      </w:r>
      <w:r w:rsidRPr="00E56400">
        <w:t xml:space="preserve">? </w:t>
      </w:r>
    </w:p>
    <w:p w14:paraId="15C58389" w14:textId="0DCBD8B1" w:rsidR="00AE02D9" w:rsidRDefault="00AE02D9" w:rsidP="001D2373">
      <w:pPr>
        <w:contextualSpacing/>
        <w:jc w:val="both"/>
      </w:pPr>
      <w:r w:rsidRPr="00FE699B">
        <w:t xml:space="preserve">El Estándar P5TM se puede aplicar a cualquier proyecto de cualquier sector, promoviendo así quitar el estigma que solo los proyectos de desarrollo sostenible deban hacer análisis sobre sus impactos en la sostenibilidad. En todo proyecto o sector, y sin importar la metodología o la filosofía del </w:t>
      </w:r>
      <w:proofErr w:type="spellStart"/>
      <w:r w:rsidRPr="00FE699B">
        <w:t>management</w:t>
      </w:r>
      <w:proofErr w:type="spellEnd"/>
      <w:r w:rsidRPr="00FE699B">
        <w:t xml:space="preserve"> del proyecto, se pueden evaluar sus impactos ambientales (afectaciones en los hábitats, evaluación de la diversidad, consumo de recursos, gestión de residuos, etc.); impactos sociales (participación comunitaria, empleo y desarrollo local, contratación de proveedores locales, respeto cultural, etc.); e impactos económicos (beneficios económicos del proyecto, oportunidades de negocio para proveedores locales, costos y viabilidad financiera, etc.).</w:t>
      </w:r>
    </w:p>
    <w:p w14:paraId="3AEB2A6F" w14:textId="7159FADE" w:rsidR="007C7D86" w:rsidRDefault="007C7D86" w:rsidP="007C7D86">
      <w:pPr>
        <w:contextualSpacing/>
        <w:jc w:val="both"/>
      </w:pPr>
      <w:r w:rsidRPr="00E56400">
        <w:t xml:space="preserve">¿Cómo </w:t>
      </w:r>
      <w:r>
        <w:t xml:space="preserve">mi proyecto </w:t>
      </w:r>
      <w:r w:rsidR="00B2034E">
        <w:t>utiliza medios de intercambio distintos a las monedas tradicionales</w:t>
      </w:r>
      <w:r w:rsidRPr="00E56400">
        <w:t xml:space="preserve">? </w:t>
      </w:r>
    </w:p>
    <w:p w14:paraId="50AF23FA" w14:textId="6FC6308E" w:rsidR="007C7D86" w:rsidRDefault="007C7D86" w:rsidP="007C7D86">
      <w:pPr>
        <w:contextualSpacing/>
        <w:jc w:val="both"/>
      </w:pPr>
      <w:r>
        <w:t xml:space="preserve">No aplica </w:t>
      </w:r>
      <w:r w:rsidR="00B2034E">
        <w:t>directamente</w:t>
      </w:r>
    </w:p>
    <w:p w14:paraId="605BA946" w14:textId="34662A94" w:rsidR="001D7D82" w:rsidRDefault="001D7D82" w:rsidP="000B6D92">
      <w:pPr>
        <w:pStyle w:val="ListParagraph"/>
        <w:numPr>
          <w:ilvl w:val="0"/>
          <w:numId w:val="30"/>
        </w:numPr>
        <w:contextualSpacing/>
        <w:jc w:val="both"/>
      </w:pPr>
      <w:r>
        <w:t>Espiritual</w:t>
      </w:r>
    </w:p>
    <w:p w14:paraId="5C2BCFC2" w14:textId="77777777" w:rsidR="00A82105" w:rsidRDefault="001D7D82" w:rsidP="001D7D82">
      <w:pPr>
        <w:contextualSpacing/>
        <w:jc w:val="both"/>
      </w:pPr>
      <w:r w:rsidRPr="00E56400">
        <w:t xml:space="preserve">¿Cómo </w:t>
      </w:r>
      <w:r>
        <w:t xml:space="preserve">mi proyecto </w:t>
      </w:r>
      <w:r w:rsidR="00A82105">
        <w:t>propicia el contacto de los seres humanos con la naturaleza</w:t>
      </w:r>
      <w:r w:rsidRPr="00E56400">
        <w:t>?</w:t>
      </w:r>
    </w:p>
    <w:p w14:paraId="1F86FAEF" w14:textId="568D58AC" w:rsidR="001D7D82" w:rsidRDefault="00FE3D0F" w:rsidP="001D7D82">
      <w:pPr>
        <w:contextualSpacing/>
        <w:jc w:val="both"/>
      </w:pPr>
      <w:r w:rsidRPr="00AA06D6">
        <w:t xml:space="preserve">Fomenta una relación </w:t>
      </w:r>
      <w:r w:rsidR="008B72F6" w:rsidRPr="00AA06D6">
        <w:t>armoniosa entre las sociedades humanas y el medio ambiente natural, donde la integridad ecológica, la equidad social y la prosperidad económica se mantienen y mejoran con el tiempo.</w:t>
      </w:r>
      <w:r w:rsidR="00F42F38" w:rsidRPr="00AA06D6">
        <w:t xml:space="preserve"> La convivencia sostenible requiere adoptar prácticas y políticas que promuevan la conservación del medio ambiente, </w:t>
      </w:r>
      <w:hyperlink r:id="rId77" w:history="1">
        <w:r w:rsidR="00F42F38" w:rsidRPr="00AA06D6">
          <w:t>gestión sostenible de los recursos</w:t>
        </w:r>
      </w:hyperlink>
      <w:r w:rsidR="00F42F38" w:rsidRPr="00AA06D6">
        <w:t xml:space="preserve"> y un desarrollo equitativo para garantizar el bienestar de las personas y del planeta a largo plazo.</w:t>
      </w:r>
    </w:p>
    <w:p w14:paraId="0140DE3F" w14:textId="7AEB1732" w:rsidR="00CA12EB" w:rsidRPr="009D3883" w:rsidRDefault="00CA12EB" w:rsidP="00CA12EB">
      <w:pPr>
        <w:contextualSpacing/>
        <w:jc w:val="both"/>
      </w:pPr>
      <w:r w:rsidRPr="009D3883">
        <w:t>¿Cómo mi proyecto</w:t>
      </w:r>
      <w:r w:rsidR="00916930" w:rsidRPr="009D3883">
        <w:t xml:space="preserve"> propicia el contacto de los seres humanos con otros seres humanos para compartir en condición de iguales, sin juicios y escucha activa el uno del otro</w:t>
      </w:r>
      <w:r w:rsidRPr="009D3883">
        <w:t>?</w:t>
      </w:r>
    </w:p>
    <w:p w14:paraId="0FDFD083" w14:textId="5D0ED9B7" w:rsidR="00D57DF4" w:rsidRPr="009D3883" w:rsidRDefault="00D57DF4" w:rsidP="00CA12EB">
      <w:pPr>
        <w:contextualSpacing/>
        <w:jc w:val="both"/>
      </w:pPr>
      <w:r w:rsidRPr="009D3883">
        <w:t>Fomenta una comunicación inclusiva y respetuosa entre las partes interesadas, promoviendo un dialogo abierto y receptivo sobre temas de valoración y desarrollo urbano.</w:t>
      </w:r>
    </w:p>
    <w:p w14:paraId="17350D45" w14:textId="0CD361F3" w:rsidR="00303AEE" w:rsidRPr="009D3883" w:rsidRDefault="00303AEE" w:rsidP="00303AEE">
      <w:pPr>
        <w:contextualSpacing/>
        <w:jc w:val="both"/>
      </w:pPr>
      <w:r w:rsidRPr="009D3883">
        <w:t>¿Cómo mi proyecto fomenta espacios de descanso y meditación?</w:t>
      </w:r>
    </w:p>
    <w:p w14:paraId="694ABFF2" w14:textId="63556AD2" w:rsidR="00303AEE" w:rsidRDefault="00303AEE" w:rsidP="00303AEE">
      <w:pPr>
        <w:contextualSpacing/>
        <w:jc w:val="both"/>
      </w:pPr>
      <w:r w:rsidRPr="009D3883">
        <w:t xml:space="preserve">No aplica directamente. </w:t>
      </w:r>
      <w:r w:rsidR="00156ABA" w:rsidRPr="009D3883">
        <w:t>Depende del objetivo de diseño.</w:t>
      </w:r>
    </w:p>
    <w:p w14:paraId="7971087C" w14:textId="160081D8" w:rsidR="00FE318C" w:rsidRPr="00156ABA" w:rsidRDefault="00FE318C" w:rsidP="00FE318C">
      <w:pPr>
        <w:contextualSpacing/>
        <w:jc w:val="both"/>
      </w:pPr>
      <w:r w:rsidRPr="00156ABA">
        <w:lastRenderedPageBreak/>
        <w:t>¿Cómo mi proyecto fomenta espacios de reflexión para mirar hacia adentro y mejorar mis habilidades esenciales?</w:t>
      </w:r>
    </w:p>
    <w:p w14:paraId="7430271C" w14:textId="55DC0F30" w:rsidR="00E71EBB" w:rsidRPr="00156ABA" w:rsidRDefault="00E71EBB" w:rsidP="00FE318C">
      <w:pPr>
        <w:contextualSpacing/>
        <w:jc w:val="both"/>
      </w:pPr>
      <w:r w:rsidRPr="00156ABA">
        <w:t>No aplica directamente. sin embargo, la información catastral y territorial contenida puede ser de interés para desarrollo de propuestas o proyectos para el desarrollo de espacios destinados la reflexión e introspección.</w:t>
      </w:r>
    </w:p>
    <w:p w14:paraId="69990F5D" w14:textId="3D29161B" w:rsidR="0023504E" w:rsidRPr="00156ABA" w:rsidRDefault="0023504E" w:rsidP="000B6D92">
      <w:pPr>
        <w:pStyle w:val="ListParagraph"/>
        <w:numPr>
          <w:ilvl w:val="0"/>
          <w:numId w:val="30"/>
        </w:numPr>
        <w:contextualSpacing/>
        <w:jc w:val="both"/>
      </w:pPr>
      <w:r w:rsidRPr="00156ABA">
        <w:t>Cultural</w:t>
      </w:r>
    </w:p>
    <w:p w14:paraId="37768117" w14:textId="66ED4148" w:rsidR="0023504E" w:rsidRPr="00156ABA" w:rsidRDefault="0023504E" w:rsidP="0023504E">
      <w:pPr>
        <w:ind w:left="936" w:firstLine="0"/>
        <w:contextualSpacing/>
        <w:jc w:val="both"/>
      </w:pPr>
      <w:r w:rsidRPr="00156ABA">
        <w:t>¿Cómo mi proyecto fortalece las expresiones artísticas y/o culturales del país o la región en la que se desarrolla?</w:t>
      </w:r>
    </w:p>
    <w:p w14:paraId="683C129C" w14:textId="604858F8" w:rsidR="00631479" w:rsidRPr="00156ABA" w:rsidRDefault="00631479" w:rsidP="00631479">
      <w:pPr>
        <w:contextualSpacing/>
        <w:jc w:val="both"/>
      </w:pPr>
      <w:r w:rsidRPr="00156ABA">
        <w:t xml:space="preserve">No aplica directamente. </w:t>
      </w:r>
      <w:r w:rsidR="00131B59" w:rsidRPr="00156ABA">
        <w:t xml:space="preserve">La metodología busca mejorar la administración de proyectos, ofreciendo empleo. Desde ese punto de vista, un ser humano que satisface sus necesidades </w:t>
      </w:r>
      <w:r w:rsidR="00FD1DB3" w:rsidRPr="00156ABA">
        <w:t>básicas</w:t>
      </w:r>
      <w:r w:rsidR="00131B59" w:rsidRPr="00156ABA">
        <w:t xml:space="preserve"> normalmente busca pasar tiempo libre en actividades alejadas de sus labores cotidianas.</w:t>
      </w:r>
    </w:p>
    <w:p w14:paraId="4E6505CF" w14:textId="7A54339F" w:rsidR="00631479" w:rsidRPr="00156ABA" w:rsidRDefault="00631479" w:rsidP="00631479">
      <w:pPr>
        <w:ind w:left="936" w:firstLine="0"/>
        <w:contextualSpacing/>
        <w:jc w:val="both"/>
      </w:pPr>
      <w:r w:rsidRPr="00156ABA">
        <w:t>¿Cómo se involucra o excluye el conocimiento de las personas adultas mayores?</w:t>
      </w:r>
    </w:p>
    <w:p w14:paraId="149CBCC7" w14:textId="7F3D9481" w:rsidR="00631479" w:rsidRPr="00156ABA" w:rsidRDefault="00FD1DB3" w:rsidP="00631479">
      <w:pPr>
        <w:contextualSpacing/>
        <w:jc w:val="both"/>
      </w:pPr>
      <w:r w:rsidRPr="00156ABA">
        <w:t xml:space="preserve">La metodología no se hace exclusión de ningún tipo </w:t>
      </w:r>
      <w:proofErr w:type="gramStart"/>
      <w:r w:rsidRPr="00156ABA">
        <w:t>en relación a</w:t>
      </w:r>
      <w:proofErr w:type="gramEnd"/>
      <w:r w:rsidRPr="00156ABA">
        <w:t xml:space="preserve"> quien puede participar en un proyecto. </w:t>
      </w:r>
    </w:p>
    <w:p w14:paraId="59EDB73E" w14:textId="480F9727" w:rsidR="009124A3" w:rsidRPr="00156ABA" w:rsidRDefault="009124A3" w:rsidP="009124A3">
      <w:pPr>
        <w:ind w:left="936" w:firstLine="0"/>
        <w:contextualSpacing/>
        <w:jc w:val="both"/>
      </w:pPr>
      <w:r w:rsidRPr="00156ABA">
        <w:t>¿Cómo mi proyecto protege o afecta el entorno visual y auditivo del lugar donde se desarrolla?</w:t>
      </w:r>
    </w:p>
    <w:p w14:paraId="0F9BA476" w14:textId="00CBE8F3" w:rsidR="009124A3" w:rsidRDefault="00A833E8" w:rsidP="009124A3">
      <w:pPr>
        <w:contextualSpacing/>
        <w:jc w:val="both"/>
      </w:pPr>
      <w:r w:rsidRPr="00156ABA">
        <w:t>No se tiene mayor afectación en el entorno visual</w:t>
      </w:r>
      <w:r w:rsidR="006C1FC9" w:rsidRPr="00156ABA">
        <w:t xml:space="preserve"> y auditivo del lugar donde se desarrolla. En general los proyectos se desarrollan en espacios de oficinas o el teletrabajo esto ha cambiado un poco, pero se sigue trabajando en espacios cerrados.</w:t>
      </w:r>
    </w:p>
    <w:p w14:paraId="2A4ADD4C" w14:textId="74711E9C" w:rsidR="00C82CF4" w:rsidRDefault="00C82CF4" w:rsidP="00C82CF4">
      <w:pPr>
        <w:ind w:left="936" w:firstLine="0"/>
        <w:contextualSpacing/>
        <w:jc w:val="both"/>
      </w:pPr>
      <w:r w:rsidRPr="00E56400">
        <w:t xml:space="preserve">¿Cómo </w:t>
      </w:r>
      <w:r>
        <w:t xml:space="preserve">mi proyecto respeta las costumbres locales, ya que se enfoca en la valoración justa de propiedades sin interferir directamente en las tradiciones o </w:t>
      </w:r>
      <w:r w:rsidR="00755D3F">
        <w:t>prácticas</w:t>
      </w:r>
      <w:r>
        <w:t xml:space="preserve"> culturales </w:t>
      </w:r>
      <w:r w:rsidR="00755D3F">
        <w:t>de la comunidad</w:t>
      </w:r>
      <w:r w:rsidRPr="00E56400">
        <w:t>?</w:t>
      </w:r>
    </w:p>
    <w:p w14:paraId="151872D2" w14:textId="089E1BD6" w:rsidR="00C82CF4" w:rsidRDefault="00C82CF4" w:rsidP="00C82CF4">
      <w:pPr>
        <w:contextualSpacing/>
        <w:jc w:val="both"/>
      </w:pPr>
      <w:r w:rsidRPr="009D3883">
        <w:t xml:space="preserve">No aplica directamente. </w:t>
      </w:r>
      <w:r w:rsidR="00156ABA" w:rsidRPr="009D3883">
        <w:t>Depende del objetivo de diseño</w:t>
      </w:r>
      <w:r w:rsidR="00EF6D1B" w:rsidRPr="009D3883">
        <w:t xml:space="preserve"> que se esté elaborando</w:t>
      </w:r>
      <w:r w:rsidR="00156ABA" w:rsidRPr="009D3883">
        <w:t>.</w:t>
      </w:r>
    </w:p>
    <w:p w14:paraId="4472B27A" w14:textId="77777777" w:rsidR="00D36682" w:rsidRDefault="00D36682" w:rsidP="00C82CF4">
      <w:pPr>
        <w:contextualSpacing/>
        <w:jc w:val="both"/>
      </w:pPr>
    </w:p>
    <w:p w14:paraId="4CB28067" w14:textId="77777777" w:rsidR="00D36682" w:rsidRDefault="00D36682" w:rsidP="00C82CF4">
      <w:pPr>
        <w:contextualSpacing/>
        <w:jc w:val="both"/>
      </w:pPr>
    </w:p>
    <w:p w14:paraId="682B6C05" w14:textId="4B5D4746" w:rsidR="00755D3F" w:rsidRDefault="00755D3F" w:rsidP="000B6D92">
      <w:pPr>
        <w:pStyle w:val="ListParagraph"/>
        <w:numPr>
          <w:ilvl w:val="0"/>
          <w:numId w:val="30"/>
        </w:numPr>
        <w:contextualSpacing/>
        <w:jc w:val="both"/>
      </w:pPr>
      <w:r>
        <w:lastRenderedPageBreak/>
        <w:t>Dimensión Política</w:t>
      </w:r>
    </w:p>
    <w:p w14:paraId="68D7C65C" w14:textId="64F19DC9" w:rsidR="00141789" w:rsidRPr="006475BB" w:rsidRDefault="00141789" w:rsidP="00141789">
      <w:pPr>
        <w:ind w:left="936" w:firstLine="0"/>
        <w:contextualSpacing/>
        <w:jc w:val="both"/>
      </w:pPr>
      <w:r w:rsidRPr="00E56400">
        <w:t xml:space="preserve">¿Cómo </w:t>
      </w:r>
      <w:r>
        <w:t xml:space="preserve">mi proyecto beneficia que los ciudadanos tengan una </w:t>
      </w:r>
      <w:proofErr w:type="gramStart"/>
      <w:r>
        <w:t>participación activa</w:t>
      </w:r>
      <w:proofErr w:type="gramEnd"/>
      <w:r>
        <w:t xml:space="preserve"> en el </w:t>
      </w:r>
      <w:r w:rsidRPr="006475BB">
        <w:t>diseño de su propio futuro?</w:t>
      </w:r>
    </w:p>
    <w:p w14:paraId="38E19934" w14:textId="42259FC3" w:rsidR="00141789" w:rsidRDefault="00141789" w:rsidP="00141789">
      <w:pPr>
        <w:pStyle w:val="ListParagraph"/>
        <w:ind w:left="1296" w:firstLine="0"/>
        <w:contextualSpacing/>
        <w:jc w:val="both"/>
      </w:pPr>
      <w:r w:rsidRPr="006475BB">
        <w:t xml:space="preserve">No aplica directamente. </w:t>
      </w:r>
      <w:r w:rsidR="00B36FB7" w:rsidRPr="006475BB">
        <w:t>La metodología busca mejorar la administración</w:t>
      </w:r>
      <w:r w:rsidR="009C6B6F" w:rsidRPr="006475BB">
        <w:t>, oportunidades laborales a personas de todas las clases sociales</w:t>
      </w:r>
      <w:r w:rsidR="00EC746E" w:rsidRPr="006475BB">
        <w:t>. Cuando una persona cuenta con ingresos estable tiene la capacidad de pensar también en su futuro.</w:t>
      </w:r>
    </w:p>
    <w:p w14:paraId="1A3244D8" w14:textId="4DF0F051" w:rsidR="00141789" w:rsidRPr="006475BB" w:rsidRDefault="00141789" w:rsidP="00141789">
      <w:pPr>
        <w:ind w:left="936" w:firstLine="0"/>
        <w:contextualSpacing/>
        <w:jc w:val="both"/>
      </w:pPr>
      <w:r w:rsidRPr="006475BB">
        <w:t xml:space="preserve">¿Cómo mi proyecto </w:t>
      </w:r>
      <w:r w:rsidR="00884271" w:rsidRPr="006475BB">
        <w:t>empodera a mujeres y jóvenes para tomar posiciones de liderazgo</w:t>
      </w:r>
      <w:r w:rsidRPr="006475BB">
        <w:t>?</w:t>
      </w:r>
    </w:p>
    <w:p w14:paraId="717071EA" w14:textId="11A3DCE8" w:rsidR="00DD3661" w:rsidRPr="006475BB" w:rsidRDefault="00DD3661" w:rsidP="00141789">
      <w:pPr>
        <w:ind w:left="936" w:firstLine="0"/>
        <w:contextualSpacing/>
        <w:jc w:val="both"/>
      </w:pPr>
      <w:r w:rsidRPr="006475BB">
        <w:t xml:space="preserve">La </w:t>
      </w:r>
      <w:r w:rsidR="00BD35CC" w:rsidRPr="006475BB">
        <w:t xml:space="preserve">metodología involucra aspectos de marcos de trabajo ágil que son sumamente inclusivos por naturaleza. </w:t>
      </w:r>
      <w:r w:rsidR="00971260" w:rsidRPr="006475BB">
        <w:t>En proyectos que rigen por Scrum se promueve el coraje y el compromiso, sin distingo de género o de edad.</w:t>
      </w:r>
    </w:p>
    <w:p w14:paraId="60606284" w14:textId="7628C2D5" w:rsidR="00884271" w:rsidRPr="006475BB" w:rsidRDefault="00884271" w:rsidP="00884271">
      <w:pPr>
        <w:ind w:left="936" w:firstLine="0"/>
        <w:contextualSpacing/>
        <w:jc w:val="both"/>
      </w:pPr>
      <w:r w:rsidRPr="006475BB">
        <w:t xml:space="preserve">¿Cómo mi proyecto </w:t>
      </w:r>
      <w:r w:rsidR="00260F6D" w:rsidRPr="006475BB">
        <w:t>involucra o excluye a la voz de las personas autóctonas de la zona en la que se desarrolla sin importar su nivel o clase social</w:t>
      </w:r>
      <w:r w:rsidRPr="006475BB">
        <w:t>?</w:t>
      </w:r>
    </w:p>
    <w:p w14:paraId="411D3C79" w14:textId="392CAC00" w:rsidR="00F3389D" w:rsidRDefault="00F3389D" w:rsidP="00F3389D">
      <w:pPr>
        <w:ind w:left="936" w:firstLine="0"/>
        <w:contextualSpacing/>
        <w:jc w:val="both"/>
      </w:pPr>
      <w:r w:rsidRPr="006475BB">
        <w:t xml:space="preserve">Las personas que participen en un proyecto desarrollado por la metodología propuesta tendrán una participación </w:t>
      </w:r>
      <w:r w:rsidR="00150B29" w:rsidRPr="006475BB">
        <w:t>de acuerdo con</w:t>
      </w:r>
      <w:r w:rsidRPr="006475BB">
        <w:t xml:space="preserve"> su rol.</w:t>
      </w:r>
    </w:p>
    <w:p w14:paraId="114BAF0B" w14:textId="19A5C46D" w:rsidR="001D7D82" w:rsidRDefault="001D7D82" w:rsidP="00F3389D">
      <w:pPr>
        <w:contextualSpacing/>
        <w:jc w:val="both"/>
      </w:pPr>
    </w:p>
    <w:p w14:paraId="5553E8A6" w14:textId="2AB0EC08" w:rsidR="00AE02D9" w:rsidRDefault="00AE02D9" w:rsidP="00D51FB2">
      <w:pPr>
        <w:contextualSpacing/>
        <w:jc w:val="both"/>
      </w:pPr>
      <w:r w:rsidRPr="00FE699B">
        <w:t>Además de evaluar los impactos, es importante identificar medidas de mitigación y acciones de mejora. Estas pueden incluir la implementación de programas de educación ambiental, el fomento de prácticas sostenibles, el establecimiento de alianzas con organizaciones locales y el monitoreo continuo de los indicadores clave de desempeño.</w:t>
      </w:r>
    </w:p>
    <w:p w14:paraId="69F9CE02" w14:textId="4CABA3B0" w:rsidR="00264EEB" w:rsidRDefault="00AE02D9" w:rsidP="004C4D7F">
      <w:pPr>
        <w:contextualSpacing/>
        <w:jc w:val="both"/>
      </w:pPr>
      <w:r w:rsidRPr="00FE699B">
        <w:t xml:space="preserve">Para poder aplicar de manera adecuada el Estándar P5, es necesario conocer de manera muy cercana el proyecto, poder inferir todas esas acciones que a veces no están tan explícitas para poder determinar los impactos; y poder tener acceso a documentación de planeación, incluyendo la parte financiera. Sin embargo, considero que, de no ser posible que sea alguien del equipo y que sea un agente externo quien hace el análisis de impacto al proyecto, podría ser </w:t>
      </w:r>
      <w:r w:rsidRPr="00FE699B">
        <w:lastRenderedPageBreak/>
        <w:t>buena estrategia utilizar la entrevista diligenciando directamente la plantilla, como medio de recolección de información, además de toda la documentación que el proyecto pueda aportar.</w:t>
      </w:r>
      <w:bookmarkEnd w:id="313"/>
      <w:bookmarkEnd w:id="314"/>
    </w:p>
    <w:p w14:paraId="42A6FE46" w14:textId="77777777" w:rsidR="009D225A" w:rsidRDefault="009D225A" w:rsidP="004C4D7F">
      <w:pPr>
        <w:contextualSpacing/>
        <w:jc w:val="both"/>
      </w:pPr>
    </w:p>
    <w:p w14:paraId="09503B0E" w14:textId="77777777" w:rsidR="009D225A" w:rsidRDefault="009D225A" w:rsidP="004C4D7F">
      <w:pPr>
        <w:contextualSpacing/>
        <w:jc w:val="both"/>
      </w:pPr>
    </w:p>
    <w:p w14:paraId="7935BC99" w14:textId="77777777" w:rsidR="009D225A" w:rsidRDefault="009D225A" w:rsidP="004C4D7F">
      <w:pPr>
        <w:contextualSpacing/>
        <w:jc w:val="both"/>
      </w:pPr>
    </w:p>
    <w:p w14:paraId="6CA13B5A" w14:textId="77777777" w:rsidR="009D225A" w:rsidRDefault="009D225A" w:rsidP="004C4D7F">
      <w:pPr>
        <w:contextualSpacing/>
        <w:jc w:val="both"/>
      </w:pPr>
    </w:p>
    <w:p w14:paraId="3E96CF5B" w14:textId="77777777" w:rsidR="00D67FA6" w:rsidRDefault="00D67FA6" w:rsidP="004C4D7F">
      <w:pPr>
        <w:contextualSpacing/>
        <w:jc w:val="both"/>
      </w:pPr>
    </w:p>
    <w:p w14:paraId="4EE7B6EC" w14:textId="77777777" w:rsidR="00D67FA6" w:rsidRDefault="00D67FA6" w:rsidP="004C4D7F">
      <w:pPr>
        <w:contextualSpacing/>
        <w:jc w:val="both"/>
      </w:pPr>
    </w:p>
    <w:p w14:paraId="76783367" w14:textId="77777777" w:rsidR="00D67FA6" w:rsidRDefault="00D67FA6" w:rsidP="004C4D7F">
      <w:pPr>
        <w:contextualSpacing/>
        <w:jc w:val="both"/>
      </w:pPr>
    </w:p>
    <w:p w14:paraId="7B396C18" w14:textId="77777777" w:rsidR="00D67FA6" w:rsidRDefault="00D67FA6" w:rsidP="004C4D7F">
      <w:pPr>
        <w:contextualSpacing/>
        <w:jc w:val="both"/>
      </w:pPr>
    </w:p>
    <w:p w14:paraId="20AD2711" w14:textId="77777777" w:rsidR="00D67FA6" w:rsidRDefault="00D67FA6" w:rsidP="004C4D7F">
      <w:pPr>
        <w:contextualSpacing/>
        <w:jc w:val="both"/>
      </w:pPr>
    </w:p>
    <w:p w14:paraId="4EB64191" w14:textId="77777777" w:rsidR="00D67FA6" w:rsidRDefault="00D67FA6" w:rsidP="004C4D7F">
      <w:pPr>
        <w:contextualSpacing/>
        <w:jc w:val="both"/>
      </w:pPr>
    </w:p>
    <w:p w14:paraId="71C451E0" w14:textId="77777777" w:rsidR="00D67FA6" w:rsidRDefault="00D67FA6" w:rsidP="004C4D7F">
      <w:pPr>
        <w:contextualSpacing/>
        <w:jc w:val="both"/>
      </w:pPr>
    </w:p>
    <w:p w14:paraId="12B011B1" w14:textId="77777777" w:rsidR="00D67FA6" w:rsidRDefault="00D67FA6" w:rsidP="004C4D7F">
      <w:pPr>
        <w:contextualSpacing/>
        <w:jc w:val="both"/>
      </w:pPr>
    </w:p>
    <w:p w14:paraId="595B859E" w14:textId="77777777" w:rsidR="009D225A" w:rsidRDefault="009D225A" w:rsidP="004C4D7F">
      <w:pPr>
        <w:contextualSpacing/>
        <w:jc w:val="both"/>
      </w:pPr>
    </w:p>
    <w:p w14:paraId="45920ED3" w14:textId="77777777" w:rsidR="00182A52" w:rsidRDefault="00182A52" w:rsidP="00B66147">
      <w:pPr>
        <w:ind w:firstLine="0"/>
        <w:contextualSpacing/>
        <w:jc w:val="both"/>
      </w:pPr>
    </w:p>
    <w:p w14:paraId="69282A30" w14:textId="77777777" w:rsidR="007F6FC5" w:rsidRDefault="007F6FC5" w:rsidP="00B66147">
      <w:pPr>
        <w:ind w:firstLine="0"/>
        <w:contextualSpacing/>
        <w:jc w:val="both"/>
      </w:pPr>
    </w:p>
    <w:p w14:paraId="79868336" w14:textId="77777777" w:rsidR="007F6FC5" w:rsidRDefault="007F6FC5" w:rsidP="00B66147">
      <w:pPr>
        <w:ind w:firstLine="0"/>
        <w:contextualSpacing/>
        <w:jc w:val="both"/>
      </w:pPr>
    </w:p>
    <w:p w14:paraId="2AF75E7D" w14:textId="77777777" w:rsidR="007F6FC5" w:rsidRDefault="007F6FC5" w:rsidP="00B66147">
      <w:pPr>
        <w:ind w:firstLine="0"/>
        <w:contextualSpacing/>
        <w:jc w:val="both"/>
      </w:pPr>
    </w:p>
    <w:p w14:paraId="73ACF840" w14:textId="77777777" w:rsidR="007F6FC5" w:rsidRDefault="007F6FC5" w:rsidP="00B66147">
      <w:pPr>
        <w:ind w:firstLine="0"/>
        <w:contextualSpacing/>
        <w:jc w:val="both"/>
      </w:pPr>
    </w:p>
    <w:p w14:paraId="30006247" w14:textId="77777777" w:rsidR="007F6FC5" w:rsidRDefault="007F6FC5" w:rsidP="00B66147">
      <w:pPr>
        <w:ind w:firstLine="0"/>
        <w:contextualSpacing/>
        <w:jc w:val="both"/>
      </w:pPr>
    </w:p>
    <w:p w14:paraId="75989535" w14:textId="77777777" w:rsidR="000D3F32" w:rsidRDefault="000D3F32">
      <w:pPr>
        <w:pStyle w:val="Heading2"/>
      </w:pPr>
    </w:p>
    <w:p w14:paraId="784C304E" w14:textId="77777777" w:rsidR="00D36682" w:rsidRPr="00D36682" w:rsidRDefault="00D36682" w:rsidP="00D36682"/>
    <w:p w14:paraId="16BF29DB" w14:textId="23CC745B" w:rsidR="00264EEB" w:rsidRDefault="00264EEB">
      <w:pPr>
        <w:pStyle w:val="Heading2"/>
      </w:pPr>
      <w:bookmarkStart w:id="315" w:name="_Toc207128472"/>
      <w:r>
        <w:lastRenderedPageBreak/>
        <w:t>Lista de Referencias</w:t>
      </w:r>
      <w:bookmarkEnd w:id="315"/>
    </w:p>
    <w:p w14:paraId="7F024F8F" w14:textId="77777777" w:rsidR="004E18B5" w:rsidRPr="004B6CC5" w:rsidRDefault="004E18B5" w:rsidP="004B6CC5">
      <w:pPr>
        <w:ind w:left="709" w:hanging="709"/>
        <w:rPr>
          <w:rFonts w:cs="Arial"/>
          <w:szCs w:val="22"/>
        </w:rPr>
      </w:pPr>
      <w:r w:rsidRPr="004B6CC5">
        <w:rPr>
          <w:rFonts w:cs="Arial"/>
          <w:szCs w:val="22"/>
        </w:rPr>
        <w:t xml:space="preserve">Araneda, O. (2022, julio 21). </w:t>
      </w:r>
      <w:r w:rsidRPr="004B6CC5">
        <w:rPr>
          <w:rFonts w:cs="Arial"/>
          <w:i/>
          <w:iCs/>
          <w:szCs w:val="22"/>
        </w:rPr>
        <w:t>Metodologías de gestión de proyectos</w:t>
      </w:r>
      <w:r w:rsidRPr="004B6CC5">
        <w:rPr>
          <w:rFonts w:cs="Arial"/>
          <w:szCs w:val="22"/>
        </w:rPr>
        <w:t xml:space="preserve">. </w:t>
      </w:r>
      <w:proofErr w:type="spellStart"/>
      <w:r w:rsidRPr="004B6CC5">
        <w:rPr>
          <w:rFonts w:cs="Arial"/>
          <w:szCs w:val="22"/>
        </w:rPr>
        <w:t>Atenos</w:t>
      </w:r>
      <w:proofErr w:type="spellEnd"/>
      <w:r w:rsidRPr="004B6CC5">
        <w:rPr>
          <w:rFonts w:cs="Arial"/>
          <w:szCs w:val="22"/>
        </w:rPr>
        <w:t xml:space="preserve">. </w:t>
      </w:r>
      <w:hyperlink r:id="rId78" w:history="1">
        <w:r w:rsidRPr="004B6CC5">
          <w:rPr>
            <w:rStyle w:val="Hyperlink"/>
            <w:rFonts w:cs="Arial"/>
            <w:color w:val="auto"/>
            <w:szCs w:val="22"/>
          </w:rPr>
          <w:t>https://atenos.com/gestion-de-proyecto/metodologias-de-gestion-de-proyectos/</w:t>
        </w:r>
      </w:hyperlink>
    </w:p>
    <w:p w14:paraId="392C4F6A" w14:textId="2BBD517B" w:rsidR="00227B5A" w:rsidRPr="004B6CC5" w:rsidRDefault="004E18B5" w:rsidP="004B6CC5">
      <w:pPr>
        <w:ind w:left="709" w:hanging="709"/>
        <w:rPr>
          <w:rStyle w:val="Hyperlink"/>
          <w:rFonts w:cs="Arial"/>
          <w:color w:val="auto"/>
          <w:szCs w:val="22"/>
        </w:rPr>
      </w:pPr>
      <w:r w:rsidRPr="004B6CC5">
        <w:rPr>
          <w:rFonts w:cs="Arial"/>
          <w:szCs w:val="22"/>
        </w:rPr>
        <w:t xml:space="preserve">Asana. (2022, diciembre 9). </w:t>
      </w:r>
      <w:r w:rsidRPr="004B6CC5">
        <w:rPr>
          <w:rFonts w:cs="Arial"/>
          <w:i/>
          <w:iCs/>
          <w:szCs w:val="22"/>
        </w:rPr>
        <w:t>Gestión de proyectos para empresas: Qué es y cómo aplicarla</w:t>
      </w:r>
      <w:r w:rsidRPr="004B6CC5">
        <w:rPr>
          <w:rFonts w:cs="Arial"/>
          <w:szCs w:val="22"/>
        </w:rPr>
        <w:t xml:space="preserve">. Asana. </w:t>
      </w:r>
      <w:r w:rsidR="00227B5A" w:rsidRPr="004B6CC5">
        <w:rPr>
          <w:rStyle w:val="Hyperlink"/>
          <w:rFonts w:cs="Arial"/>
          <w:color w:val="auto"/>
          <w:szCs w:val="22"/>
        </w:rPr>
        <w:t>https://asana.com/es/resources/enterprise-project-management</w:t>
      </w:r>
    </w:p>
    <w:p w14:paraId="6B63902C" w14:textId="0309D858" w:rsidR="00BB673C" w:rsidRPr="004B6CC5" w:rsidRDefault="008512D3" w:rsidP="004B6CC5">
      <w:pPr>
        <w:ind w:left="709" w:hanging="709"/>
        <w:rPr>
          <w:rStyle w:val="Hyperlink"/>
          <w:rFonts w:cs="Arial"/>
          <w:i/>
          <w:iCs/>
          <w:color w:val="auto"/>
          <w:szCs w:val="22"/>
        </w:rPr>
      </w:pPr>
      <w:r w:rsidRPr="004B6CC5">
        <w:rPr>
          <w:rFonts w:cs="Arial"/>
          <w:szCs w:val="22"/>
        </w:rPr>
        <w:t xml:space="preserve">Álvarez Cervantes, M. (2016). </w:t>
      </w:r>
      <w:r w:rsidRPr="004B6CC5">
        <w:rPr>
          <w:rFonts w:cs="Arial"/>
          <w:i/>
          <w:iCs/>
          <w:szCs w:val="22"/>
        </w:rPr>
        <w:t xml:space="preserve">El poder de la gestión de proyectos en la cultura organizacional. Revista Ciencias Estratégicas, </w:t>
      </w:r>
      <w:r w:rsidRPr="004B6CC5">
        <w:rPr>
          <w:rFonts w:cs="Arial"/>
          <w:szCs w:val="22"/>
        </w:rPr>
        <w:t>345-363</w:t>
      </w:r>
      <w:r w:rsidR="004907FE" w:rsidRPr="004B6CC5">
        <w:rPr>
          <w:rFonts w:cs="Arial"/>
          <w:szCs w:val="22"/>
        </w:rPr>
        <w:t>. Vol. 24 - No. 36 (julio - diciembre 2016)</w:t>
      </w:r>
      <w:r w:rsidR="004B6CC5" w:rsidRPr="004B6CC5">
        <w:rPr>
          <w:rFonts w:cs="Arial"/>
          <w:i/>
          <w:iCs/>
          <w:szCs w:val="22"/>
        </w:rPr>
        <w:t xml:space="preserve">. </w:t>
      </w:r>
      <w:r w:rsidR="00BB673C" w:rsidRPr="004B6CC5">
        <w:rPr>
          <w:rStyle w:val="Hyperlink"/>
          <w:rFonts w:cs="Arial"/>
          <w:color w:val="auto"/>
          <w:szCs w:val="22"/>
        </w:rPr>
        <w:t xml:space="preserve">https://repository.upb.edu.co › </w:t>
      </w:r>
      <w:proofErr w:type="spellStart"/>
      <w:r w:rsidR="00BB673C" w:rsidRPr="004B6CC5">
        <w:rPr>
          <w:rStyle w:val="Hyperlink"/>
          <w:rFonts w:cs="Arial"/>
          <w:color w:val="auto"/>
          <w:szCs w:val="22"/>
        </w:rPr>
        <w:t>handle</w:t>
      </w:r>
      <w:proofErr w:type="spellEnd"/>
    </w:p>
    <w:p w14:paraId="0C66BE24" w14:textId="77777777" w:rsidR="00426369" w:rsidRPr="00162F4F" w:rsidRDefault="00426369" w:rsidP="004B6CC5">
      <w:pPr>
        <w:pStyle w:val="ListBullet"/>
        <w:numPr>
          <w:ilvl w:val="0"/>
          <w:numId w:val="0"/>
        </w:numPr>
        <w:spacing w:line="480" w:lineRule="auto"/>
        <w:rPr>
          <w:rFonts w:ascii="Arial" w:hAnsi="Arial" w:cs="Arial"/>
        </w:rPr>
      </w:pPr>
      <w:r w:rsidRPr="00162F4F">
        <w:rPr>
          <w:rFonts w:ascii="Arial" w:hAnsi="Arial" w:cs="Arial"/>
        </w:rPr>
        <w:t>AXELOS/</w:t>
      </w:r>
      <w:proofErr w:type="spellStart"/>
      <w:r w:rsidRPr="00162F4F">
        <w:rPr>
          <w:rFonts w:ascii="Arial" w:hAnsi="Arial" w:cs="Arial"/>
        </w:rPr>
        <w:t>PeopleCert</w:t>
      </w:r>
      <w:proofErr w:type="spellEnd"/>
      <w:r w:rsidRPr="00162F4F">
        <w:rPr>
          <w:rFonts w:ascii="Arial" w:hAnsi="Arial" w:cs="Arial"/>
        </w:rPr>
        <w:t>. (2023). Managing Successful Projects with PRINCE2® 7.</w:t>
      </w:r>
    </w:p>
    <w:p w14:paraId="6A092D10" w14:textId="5BC37D87" w:rsidR="004B6CC5" w:rsidRPr="004B6CC5" w:rsidRDefault="004B6CC5" w:rsidP="004B6CC5">
      <w:pPr>
        <w:pStyle w:val="ListBullet"/>
        <w:numPr>
          <w:ilvl w:val="0"/>
          <w:numId w:val="0"/>
        </w:numPr>
        <w:spacing w:line="480" w:lineRule="auto"/>
        <w:ind w:left="709" w:hanging="709"/>
        <w:rPr>
          <w:rFonts w:ascii="Arial" w:hAnsi="Arial" w:cs="Arial"/>
          <w:lang w:val="es-CR"/>
        </w:rPr>
      </w:pPr>
      <w:r w:rsidRPr="004B6CC5">
        <w:rPr>
          <w:rFonts w:ascii="Arial" w:eastAsia="Times New Roman" w:hAnsi="Arial" w:cs="Arial"/>
          <w:color w:val="222222"/>
          <w:shd w:val="clear" w:color="auto" w:fill="FFFFFF"/>
          <w:lang w:val="es-ES" w:eastAsia="es-ES"/>
        </w:rPr>
        <w:t>Bernal, C. A. (2018). </w:t>
      </w:r>
      <w:r w:rsidRPr="004B6CC5">
        <w:rPr>
          <w:rFonts w:ascii="Arial" w:eastAsia="Times New Roman" w:hAnsi="Arial" w:cs="Arial"/>
          <w:i/>
          <w:iCs/>
          <w:color w:val="222222"/>
          <w:shd w:val="clear" w:color="auto" w:fill="FFFFFF"/>
          <w:lang w:val="es-ES" w:eastAsia="es-ES"/>
        </w:rPr>
        <w:t>Metodología de la investigación: administración, economía, humanidades y ciencias sociales</w:t>
      </w:r>
      <w:r w:rsidRPr="004B6CC5">
        <w:rPr>
          <w:rFonts w:ascii="Arial" w:eastAsia="Times New Roman" w:hAnsi="Arial" w:cs="Arial"/>
          <w:color w:val="222222"/>
          <w:shd w:val="clear" w:color="auto" w:fill="FFFFFF"/>
          <w:lang w:val="es-ES" w:eastAsia="es-ES"/>
        </w:rPr>
        <w:t xml:space="preserve"> (4ª ed.). </w:t>
      </w:r>
      <w:r w:rsidRPr="004B6CC5">
        <w:rPr>
          <w:rFonts w:ascii="Arial" w:eastAsia="Times New Roman" w:hAnsi="Arial" w:cs="Arial"/>
          <w:color w:val="222222"/>
          <w:shd w:val="clear" w:color="auto" w:fill="FFFFFF"/>
          <w:lang w:val="es-CR" w:eastAsia="es-ES"/>
        </w:rPr>
        <w:t>Pearson Educación.</w:t>
      </w:r>
      <w:r w:rsidRPr="004B6CC5">
        <w:rPr>
          <w:rFonts w:ascii="Arial" w:eastAsia="Times New Roman" w:hAnsi="Arial" w:cs="Arial"/>
          <w:color w:val="222222"/>
          <w:lang w:val="es-CR" w:eastAsia="es-ES"/>
        </w:rPr>
        <w:t xml:space="preserve"> </w:t>
      </w:r>
      <w:hyperlink r:id="rId79" w:history="1">
        <w:r w:rsidRPr="004B6CC5">
          <w:rPr>
            <w:rStyle w:val="Hyperlink"/>
            <w:rFonts w:ascii="Arial" w:eastAsia="Times New Roman" w:hAnsi="Arial" w:cs="Arial"/>
            <w:shd w:val="clear" w:color="auto" w:fill="FFFFFF"/>
            <w:lang w:val="es-CR" w:eastAsia="es-ES"/>
          </w:rPr>
          <w:t>https://www.pearson.com/es-la/subject-catalog/p/metodologia-de-la-investigacion/P200000009591/9789587783858</w:t>
        </w:r>
      </w:hyperlink>
    </w:p>
    <w:p w14:paraId="23FF2941" w14:textId="71F3B78A" w:rsidR="004B6CC5" w:rsidRPr="004B6CC5" w:rsidRDefault="004B6CC5" w:rsidP="004B6CC5">
      <w:pPr>
        <w:pStyle w:val="ListBullet"/>
        <w:numPr>
          <w:ilvl w:val="0"/>
          <w:numId w:val="0"/>
        </w:numPr>
        <w:spacing w:line="480" w:lineRule="auto"/>
        <w:ind w:left="709" w:hanging="709"/>
        <w:rPr>
          <w:rFonts w:ascii="Arial" w:hAnsi="Arial" w:cs="Arial"/>
        </w:rPr>
      </w:pPr>
      <w:r w:rsidRPr="004B6CC5">
        <w:rPr>
          <w:rFonts w:ascii="Arial" w:hAnsi="Arial" w:cs="Arial"/>
          <w:lang w:val="de-DE"/>
        </w:rPr>
        <w:t xml:space="preserve">Brocke, J. vom, &amp; Mendling, J. (Eds.). </w:t>
      </w:r>
      <w:r w:rsidRPr="004B6CC5">
        <w:rPr>
          <w:rFonts w:ascii="Arial" w:hAnsi="Arial" w:cs="Arial"/>
        </w:rPr>
        <w:t xml:space="preserve">(2018). Business Process Management Cases: Digital Innovation and Business Transformation in Practice. </w:t>
      </w:r>
      <w:r w:rsidRPr="00826A24">
        <w:rPr>
          <w:rFonts w:ascii="Arial" w:hAnsi="Arial" w:cs="Arial"/>
        </w:rPr>
        <w:t xml:space="preserve">Springer. </w:t>
      </w:r>
      <w:hyperlink r:id="rId80" w:history="1">
        <w:r w:rsidRPr="004B6CC5">
          <w:rPr>
            <w:rStyle w:val="Hyperlink"/>
            <w:rFonts w:ascii="Arial" w:hAnsi="Arial" w:cs="Arial"/>
          </w:rPr>
          <w:t>https://doi.org/10.1007/978-3-319-58307-5</w:t>
        </w:r>
      </w:hyperlink>
    </w:p>
    <w:p w14:paraId="4CA91795" w14:textId="26CB576F" w:rsidR="004B6CC5" w:rsidRPr="004B6CC5" w:rsidRDefault="004B6CC5" w:rsidP="004B6CC5">
      <w:pPr>
        <w:pStyle w:val="ListBullet"/>
        <w:numPr>
          <w:ilvl w:val="0"/>
          <w:numId w:val="0"/>
        </w:numPr>
        <w:spacing w:line="480" w:lineRule="auto"/>
        <w:ind w:left="709" w:hanging="709"/>
        <w:rPr>
          <w:rFonts w:ascii="Arial" w:hAnsi="Arial" w:cs="Arial"/>
        </w:rPr>
      </w:pPr>
      <w:r w:rsidRPr="004B6CC5">
        <w:rPr>
          <w:rFonts w:ascii="Arial" w:hAnsi="Arial" w:cs="Arial"/>
        </w:rPr>
        <w:t>Davenport, T. H. (2018). </w:t>
      </w:r>
      <w:r w:rsidRPr="004B6CC5">
        <w:rPr>
          <w:rFonts w:ascii="Arial" w:hAnsi="Arial" w:cs="Arial"/>
          <w:i/>
          <w:iCs/>
        </w:rPr>
        <w:t>Process Management for Knowledge Work</w:t>
      </w:r>
      <w:r w:rsidRPr="004B6CC5">
        <w:rPr>
          <w:rFonts w:ascii="Arial" w:hAnsi="Arial" w:cs="Arial"/>
        </w:rPr>
        <w:t xml:space="preserve">. Harvard Business Review Press. </w:t>
      </w:r>
      <w:hyperlink r:id="rId81" w:history="1">
        <w:r w:rsidRPr="004B6CC5">
          <w:rPr>
            <w:rStyle w:val="Hyperlink"/>
            <w:rFonts w:ascii="Arial" w:hAnsi="Arial" w:cs="Arial"/>
          </w:rPr>
          <w:t>https://hbr.org/2018/09/process-management-for-knowledge-work</w:t>
        </w:r>
      </w:hyperlink>
    </w:p>
    <w:p w14:paraId="2394459D" w14:textId="77777777" w:rsidR="00A34693" w:rsidRPr="004B6CC5" w:rsidRDefault="00D051A4" w:rsidP="004B6CC5">
      <w:pPr>
        <w:ind w:left="709" w:hanging="709"/>
        <w:rPr>
          <w:rFonts w:cs="Arial"/>
          <w:i/>
          <w:iCs/>
          <w:szCs w:val="22"/>
        </w:rPr>
      </w:pPr>
      <w:r w:rsidRPr="004B6CC5">
        <w:rPr>
          <w:rFonts w:cs="Arial"/>
          <w:szCs w:val="22"/>
        </w:rPr>
        <w:t xml:space="preserve">Deloitte. (2022). </w:t>
      </w:r>
      <w:r w:rsidRPr="004B6CC5">
        <w:rPr>
          <w:rFonts w:cs="Arial"/>
          <w:i/>
          <w:iCs/>
          <w:szCs w:val="22"/>
        </w:rPr>
        <w:t xml:space="preserve">¿Cuál es la metodología más adecuada para tu proyecto? </w:t>
      </w:r>
    </w:p>
    <w:p w14:paraId="1976611C" w14:textId="3FE0CF81" w:rsidR="00426369" w:rsidRPr="004B6CC5" w:rsidRDefault="00426369" w:rsidP="004B6CC5">
      <w:pPr>
        <w:ind w:left="709" w:hanging="709"/>
        <w:rPr>
          <w:rFonts w:cs="Arial"/>
          <w:szCs w:val="22"/>
        </w:rPr>
      </w:pPr>
      <w:r w:rsidRPr="004B6CC5">
        <w:rPr>
          <w:rFonts w:cs="Arial"/>
          <w:szCs w:val="22"/>
        </w:rPr>
        <w:t xml:space="preserve">Deloitte. (2022). </w:t>
      </w:r>
      <w:r w:rsidRPr="004B6CC5">
        <w:rPr>
          <w:rFonts w:cs="Arial"/>
          <w:i/>
          <w:iCs/>
          <w:szCs w:val="22"/>
        </w:rPr>
        <w:t>¿Cuál es la metodología más adecuada para tu proyecto?</w:t>
      </w:r>
      <w:r w:rsidR="004B6CC5" w:rsidRPr="004B6CC5">
        <w:rPr>
          <w:rFonts w:cs="Arial"/>
          <w:szCs w:val="22"/>
        </w:rPr>
        <w:t xml:space="preserve"> </w:t>
      </w:r>
      <w:r w:rsidRPr="004B6CC5">
        <w:rPr>
          <w:rFonts w:cs="Arial"/>
          <w:szCs w:val="22"/>
          <w:lang w:val="en-US"/>
        </w:rPr>
        <w:t>Deloitte Global.</w:t>
      </w:r>
      <w:r w:rsidRPr="004B6CC5">
        <w:rPr>
          <w:rFonts w:cs="Arial"/>
          <w:i/>
          <w:iCs/>
          <w:szCs w:val="22"/>
          <w:lang w:val="en-US"/>
        </w:rPr>
        <w:t xml:space="preserve"> </w:t>
      </w:r>
      <w:r w:rsidRPr="004B6CC5">
        <w:rPr>
          <w:rFonts w:cs="Arial"/>
          <w:szCs w:val="22"/>
          <w:lang w:val="en-US"/>
        </w:rPr>
        <w:t xml:space="preserve">https://www2.deloitte.com/es/es/pages/technology/articles/waterfall-vs-agile.html Eaton, Jonathan. </w:t>
      </w:r>
      <w:r w:rsidRPr="004B6CC5">
        <w:rPr>
          <w:rFonts w:cs="Arial"/>
          <w:szCs w:val="22"/>
        </w:rPr>
        <w:t>(2019, 17 de abril). ¿</w:t>
      </w:r>
      <w:r w:rsidRPr="004B6CC5">
        <w:rPr>
          <w:rFonts w:cs="Arial"/>
          <w:i/>
          <w:iCs/>
          <w:szCs w:val="22"/>
        </w:rPr>
        <w:t>Qué puede aprender la metodología Agile de la industria de la construcción?</w:t>
      </w:r>
      <w:r w:rsidR="004B6CC5" w:rsidRPr="004B6CC5">
        <w:rPr>
          <w:rFonts w:cs="Arial"/>
          <w:i/>
          <w:iCs/>
          <w:szCs w:val="22"/>
        </w:rPr>
        <w:t xml:space="preserve"> </w:t>
      </w:r>
      <w:proofErr w:type="spellStart"/>
      <w:r w:rsidRPr="004B6CC5">
        <w:rPr>
          <w:rFonts w:cs="Arial"/>
          <w:szCs w:val="22"/>
        </w:rPr>
        <w:t>Capgemini</w:t>
      </w:r>
      <w:proofErr w:type="spellEnd"/>
      <w:r w:rsidRPr="004B6CC5">
        <w:rPr>
          <w:rFonts w:cs="Arial"/>
          <w:szCs w:val="22"/>
        </w:rPr>
        <w:t xml:space="preserve">. https://www.capgemini.com/mx-es/2019/04/que-puede-aprender-la-metodologia-agile- </w:t>
      </w:r>
      <w:proofErr w:type="spellStart"/>
      <w:r w:rsidRPr="004B6CC5">
        <w:rPr>
          <w:rFonts w:cs="Arial"/>
          <w:szCs w:val="22"/>
        </w:rPr>
        <w:t>de-la-industria-de-la-construccion</w:t>
      </w:r>
      <w:proofErr w:type="spellEnd"/>
      <w:r w:rsidRPr="004B6CC5">
        <w:rPr>
          <w:rFonts w:cs="Arial"/>
          <w:szCs w:val="22"/>
        </w:rPr>
        <w:t>/.</w:t>
      </w:r>
    </w:p>
    <w:p w14:paraId="3E9AEB0C" w14:textId="04DAC94A" w:rsidR="00572BB4" w:rsidRPr="004B6CC5" w:rsidRDefault="00572BB4" w:rsidP="004B6CC5">
      <w:pPr>
        <w:ind w:left="709" w:hanging="709"/>
        <w:rPr>
          <w:rFonts w:cs="Arial"/>
          <w:szCs w:val="22"/>
        </w:rPr>
      </w:pPr>
      <w:r w:rsidRPr="004B6CC5">
        <w:rPr>
          <w:rFonts w:cs="Arial"/>
          <w:szCs w:val="22"/>
          <w:lang w:val="es-CR"/>
        </w:rPr>
        <w:t xml:space="preserve">Green Project Management (GPM). </w:t>
      </w:r>
      <w:r w:rsidRPr="004B6CC5">
        <w:rPr>
          <w:rFonts w:cs="Arial"/>
          <w:szCs w:val="22"/>
        </w:rPr>
        <w:t>(2019).</w:t>
      </w:r>
      <w:r w:rsidRPr="004B6CC5">
        <w:rPr>
          <w:rFonts w:cs="Arial"/>
          <w:i/>
          <w:iCs/>
          <w:szCs w:val="22"/>
        </w:rPr>
        <w:t xml:space="preserve"> El Estándar P5 de GPM para La Sostenibilidad en la Dirección de Proyectos</w:t>
      </w:r>
      <w:r w:rsidRPr="004B6CC5">
        <w:rPr>
          <w:rFonts w:cs="Arial"/>
          <w:szCs w:val="22"/>
        </w:rPr>
        <w:t>. GPM Global. Versión 2.0.</w:t>
      </w:r>
    </w:p>
    <w:p w14:paraId="3D160419" w14:textId="6D24B11E" w:rsidR="00AC5F22" w:rsidRDefault="00AC5F22" w:rsidP="004B6CC5">
      <w:pPr>
        <w:pStyle w:val="Default"/>
        <w:spacing w:line="480" w:lineRule="auto"/>
        <w:ind w:left="709" w:hanging="709"/>
        <w:rPr>
          <w:rFonts w:ascii="Arial" w:hAnsi="Arial" w:cs="Arial"/>
          <w:color w:val="auto"/>
          <w:sz w:val="22"/>
          <w:szCs w:val="22"/>
          <w:lang w:val="es-ES"/>
        </w:rPr>
      </w:pPr>
      <w:r w:rsidRPr="004B6CC5">
        <w:rPr>
          <w:rFonts w:ascii="Arial" w:hAnsi="Arial" w:cs="Arial"/>
          <w:color w:val="auto"/>
          <w:sz w:val="22"/>
          <w:szCs w:val="22"/>
        </w:rPr>
        <w:lastRenderedPageBreak/>
        <w:t xml:space="preserve">Hernández, R. (2014). </w:t>
      </w:r>
      <w:r w:rsidRPr="004B6CC5">
        <w:rPr>
          <w:rFonts w:ascii="Arial" w:hAnsi="Arial" w:cs="Arial"/>
          <w:i/>
          <w:iCs/>
          <w:color w:val="auto"/>
          <w:sz w:val="22"/>
          <w:szCs w:val="22"/>
        </w:rPr>
        <w:t>Metodología de la investigación</w:t>
      </w:r>
      <w:r w:rsidRPr="004B6CC5">
        <w:rPr>
          <w:rFonts w:ascii="Arial" w:hAnsi="Arial" w:cs="Arial"/>
          <w:color w:val="auto"/>
          <w:sz w:val="22"/>
          <w:szCs w:val="22"/>
        </w:rPr>
        <w:t xml:space="preserve">. </w:t>
      </w:r>
      <w:r w:rsidR="00544A56" w:rsidRPr="004B6CC5">
        <w:rPr>
          <w:rFonts w:ascii="Arial" w:hAnsi="Arial" w:cs="Arial"/>
          <w:color w:val="auto"/>
          <w:sz w:val="22"/>
          <w:szCs w:val="22"/>
          <w:lang w:val="es-ES"/>
        </w:rPr>
        <w:t>McGraw</w:t>
      </w:r>
      <w:r w:rsidRPr="004B6CC5">
        <w:rPr>
          <w:rFonts w:ascii="Arial" w:hAnsi="Arial" w:cs="Arial"/>
          <w:color w:val="auto"/>
          <w:sz w:val="22"/>
          <w:szCs w:val="22"/>
          <w:lang w:val="es-ES"/>
        </w:rPr>
        <w:t xml:space="preserve"> Hill </w:t>
      </w:r>
      <w:proofErr w:type="spellStart"/>
      <w:r w:rsidRPr="004B6CC5">
        <w:rPr>
          <w:rFonts w:ascii="Arial" w:hAnsi="Arial" w:cs="Arial"/>
          <w:color w:val="auto"/>
          <w:sz w:val="22"/>
          <w:szCs w:val="22"/>
          <w:lang w:val="es-ES"/>
        </w:rPr>
        <w:t>Education</w:t>
      </w:r>
      <w:proofErr w:type="spellEnd"/>
      <w:r w:rsidRPr="004B6CC5">
        <w:rPr>
          <w:rFonts w:ascii="Arial" w:hAnsi="Arial" w:cs="Arial"/>
          <w:color w:val="auto"/>
          <w:sz w:val="22"/>
          <w:szCs w:val="22"/>
          <w:lang w:val="es-ES"/>
        </w:rPr>
        <w:t>.</w:t>
      </w:r>
    </w:p>
    <w:p w14:paraId="5ED9292D" w14:textId="64571B02" w:rsidR="00DB52F3" w:rsidRPr="00826A24" w:rsidRDefault="00DB52F3" w:rsidP="00DB52F3">
      <w:pPr>
        <w:pStyle w:val="Default"/>
        <w:spacing w:line="480" w:lineRule="auto"/>
        <w:ind w:left="709" w:hanging="709"/>
        <w:rPr>
          <w:rFonts w:ascii="Arial" w:hAnsi="Arial" w:cs="Arial"/>
          <w:color w:val="auto"/>
          <w:sz w:val="22"/>
          <w:szCs w:val="22"/>
        </w:rPr>
      </w:pPr>
      <w:r w:rsidRPr="00DB52F3">
        <w:rPr>
          <w:rFonts w:ascii="Arial" w:hAnsi="Arial" w:cs="Arial"/>
          <w:color w:val="auto"/>
          <w:sz w:val="22"/>
          <w:szCs w:val="22"/>
          <w:lang w:val="es-ES"/>
        </w:rPr>
        <w:t>Hernández</w:t>
      </w:r>
      <w:r>
        <w:rPr>
          <w:rFonts w:ascii="Arial" w:hAnsi="Arial" w:cs="Arial"/>
          <w:color w:val="auto"/>
          <w:sz w:val="22"/>
          <w:szCs w:val="22"/>
          <w:lang w:val="es-ES"/>
        </w:rPr>
        <w:t>-</w:t>
      </w:r>
      <w:r w:rsidRPr="00DB52F3">
        <w:rPr>
          <w:rFonts w:ascii="Arial" w:hAnsi="Arial" w:cs="Arial"/>
          <w:color w:val="auto"/>
          <w:sz w:val="22"/>
          <w:szCs w:val="22"/>
          <w:lang w:val="es-ES"/>
        </w:rPr>
        <w:t>Sampieri, R., Fernández Collado, C., &amp; Baptista, M. del P. (2021</w:t>
      </w:r>
      <w:r w:rsidRPr="00DB52F3">
        <w:rPr>
          <w:rFonts w:ascii="Arial" w:hAnsi="Arial" w:cs="Arial"/>
          <w:i/>
          <w:iCs/>
          <w:color w:val="auto"/>
          <w:sz w:val="22"/>
          <w:szCs w:val="22"/>
          <w:lang w:val="es-ES"/>
        </w:rPr>
        <w:t>). Metodología de la investigación (7ª ed.).</w:t>
      </w:r>
      <w:r w:rsidRPr="00DB52F3">
        <w:rPr>
          <w:rFonts w:ascii="Arial" w:hAnsi="Arial" w:cs="Arial"/>
          <w:color w:val="auto"/>
          <w:sz w:val="22"/>
          <w:szCs w:val="22"/>
          <w:lang w:val="es-ES"/>
        </w:rPr>
        <w:t xml:space="preserve"> </w:t>
      </w:r>
      <w:r w:rsidRPr="00826A24">
        <w:rPr>
          <w:rFonts w:ascii="Arial" w:hAnsi="Arial" w:cs="Arial"/>
          <w:color w:val="auto"/>
          <w:sz w:val="22"/>
          <w:szCs w:val="22"/>
        </w:rPr>
        <w:t xml:space="preserve">McGraw-Hill </w:t>
      </w:r>
      <w:proofErr w:type="spellStart"/>
      <w:r w:rsidRPr="00826A24">
        <w:rPr>
          <w:rFonts w:ascii="Arial" w:hAnsi="Arial" w:cs="Arial"/>
          <w:color w:val="auto"/>
          <w:sz w:val="22"/>
          <w:szCs w:val="22"/>
        </w:rPr>
        <w:t>Education</w:t>
      </w:r>
      <w:proofErr w:type="spellEnd"/>
      <w:r w:rsidRPr="00826A24">
        <w:rPr>
          <w:rFonts w:ascii="Arial" w:hAnsi="Arial" w:cs="Arial"/>
          <w:color w:val="auto"/>
          <w:sz w:val="22"/>
          <w:szCs w:val="22"/>
        </w:rPr>
        <w:t>. https://www.mheducation.com/cover-image-service/lower-resize/9781456265879.html</w:t>
      </w:r>
    </w:p>
    <w:p w14:paraId="3B11433D" w14:textId="77777777" w:rsidR="00F0248B" w:rsidRPr="004B6CC5" w:rsidRDefault="00CC437A" w:rsidP="004B6CC5">
      <w:pPr>
        <w:ind w:left="709" w:hanging="709"/>
        <w:rPr>
          <w:rFonts w:cs="Arial"/>
          <w:szCs w:val="22"/>
          <w:lang w:val="en-US"/>
        </w:rPr>
      </w:pPr>
      <w:r w:rsidRPr="004B6CC5">
        <w:rPr>
          <w:rFonts w:cs="Arial"/>
          <w:szCs w:val="22"/>
          <w:lang w:val="en-US"/>
        </w:rPr>
        <w:t xml:space="preserve">Hobbs, B. &amp; Petit, Y. (2017). </w:t>
      </w:r>
      <w:r w:rsidRPr="004B6CC5">
        <w:rPr>
          <w:rFonts w:cs="Arial"/>
          <w:i/>
          <w:iCs/>
          <w:szCs w:val="22"/>
          <w:lang w:val="en-US"/>
        </w:rPr>
        <w:t>Agile Methods on Large Projects in Large Organizations.</w:t>
      </w:r>
      <w:r w:rsidRPr="004B6CC5">
        <w:rPr>
          <w:rFonts w:cs="Arial"/>
          <w:szCs w:val="22"/>
          <w:lang w:val="en-US"/>
        </w:rPr>
        <w:t xml:space="preserve"> </w:t>
      </w:r>
    </w:p>
    <w:p w14:paraId="6459367C" w14:textId="77777777" w:rsidR="00426369" w:rsidRPr="004B6CC5" w:rsidRDefault="00426369" w:rsidP="00DB52F3">
      <w:pPr>
        <w:pStyle w:val="ListBullet"/>
        <w:numPr>
          <w:ilvl w:val="0"/>
          <w:numId w:val="0"/>
        </w:numPr>
        <w:spacing w:after="0" w:line="480" w:lineRule="auto"/>
        <w:ind w:left="360" w:hanging="360"/>
        <w:rPr>
          <w:rFonts w:ascii="Arial" w:hAnsi="Arial" w:cs="Arial"/>
        </w:rPr>
      </w:pPr>
      <w:r w:rsidRPr="004B6CC5">
        <w:rPr>
          <w:rFonts w:ascii="Arial" w:hAnsi="Arial" w:cs="Arial"/>
        </w:rPr>
        <w:t>GPM Global. (2021). The P5 Standard for Sustainability in Project Management (v2).</w:t>
      </w:r>
    </w:p>
    <w:p w14:paraId="4DFC5517" w14:textId="5E056F24" w:rsidR="00426369" w:rsidRPr="004B6CC5" w:rsidRDefault="00426369" w:rsidP="004B6CC5">
      <w:pPr>
        <w:ind w:left="709" w:hanging="709"/>
        <w:rPr>
          <w:rFonts w:cs="Arial"/>
          <w:szCs w:val="22"/>
          <w:lang w:val="en-US"/>
        </w:rPr>
      </w:pPr>
      <w:r w:rsidRPr="004B6CC5">
        <w:rPr>
          <w:rFonts w:cs="Arial"/>
          <w:szCs w:val="22"/>
          <w:lang w:val="en-US"/>
        </w:rPr>
        <w:t xml:space="preserve">ISO. (2018). ISO </w:t>
      </w:r>
      <w:proofErr w:type="gramStart"/>
      <w:r w:rsidRPr="004B6CC5">
        <w:rPr>
          <w:rFonts w:cs="Arial"/>
          <w:szCs w:val="22"/>
          <w:lang w:val="en-US"/>
        </w:rPr>
        <w:t>19650</w:t>
      </w:r>
      <w:r w:rsidRPr="004B6CC5">
        <w:rPr>
          <w:rFonts w:ascii="Cambria Math" w:hAnsi="Cambria Math" w:cs="Cambria Math"/>
          <w:szCs w:val="22"/>
          <w:lang w:val="en-US"/>
        </w:rPr>
        <w:t>‑</w:t>
      </w:r>
      <w:r w:rsidRPr="004B6CC5">
        <w:rPr>
          <w:rFonts w:cs="Arial"/>
          <w:szCs w:val="22"/>
          <w:lang w:val="en-US"/>
        </w:rPr>
        <w:t>1</w:t>
      </w:r>
      <w:proofErr w:type="gramEnd"/>
      <w:r w:rsidRPr="004B6CC5">
        <w:rPr>
          <w:rFonts w:cs="Arial"/>
          <w:szCs w:val="22"/>
          <w:lang w:val="en-US"/>
        </w:rPr>
        <w:t>: Organization and digitization of information about buildings and civil engineering works — BIM — Part 1: Concepts and principles.</w:t>
      </w:r>
    </w:p>
    <w:p w14:paraId="3B1477D4" w14:textId="40B5B185" w:rsidR="00CC437A" w:rsidRPr="004B6CC5" w:rsidRDefault="00CC437A" w:rsidP="004B6CC5">
      <w:pPr>
        <w:ind w:left="709" w:hanging="709"/>
        <w:rPr>
          <w:rFonts w:cs="Arial"/>
          <w:szCs w:val="22"/>
          <w:lang w:val="en-US"/>
        </w:rPr>
      </w:pPr>
      <w:r w:rsidRPr="004B6CC5">
        <w:rPr>
          <w:rFonts w:cs="Arial"/>
          <w:szCs w:val="22"/>
          <w:lang w:val="en-US"/>
        </w:rPr>
        <w:t>Project Management Journal, 48(3), 3–19.</w:t>
      </w:r>
      <w:r w:rsidR="00623152" w:rsidRPr="004B6CC5">
        <w:rPr>
          <w:rFonts w:cs="Arial"/>
          <w:szCs w:val="22"/>
          <w:lang w:val="en-US"/>
        </w:rPr>
        <w:t xml:space="preserve"> </w:t>
      </w:r>
      <w:hyperlink r:id="rId82" w:history="1">
        <w:r w:rsidR="00623152" w:rsidRPr="004B6CC5">
          <w:rPr>
            <w:rFonts w:cs="Arial"/>
            <w:szCs w:val="22"/>
            <w:lang w:val="en-US"/>
          </w:rPr>
          <w:t>Project management journal: PMJ</w:t>
        </w:r>
      </w:hyperlink>
    </w:p>
    <w:p w14:paraId="2EBA5328" w14:textId="77777777" w:rsidR="00426369" w:rsidRPr="004B6CC5" w:rsidRDefault="00426369" w:rsidP="004B6CC5">
      <w:pPr>
        <w:ind w:left="709" w:hanging="709"/>
        <w:rPr>
          <w:rFonts w:cs="Arial"/>
          <w:szCs w:val="22"/>
          <w:lang w:val="en-US"/>
        </w:rPr>
      </w:pPr>
      <w:r w:rsidRPr="004B6CC5">
        <w:rPr>
          <w:rFonts w:cs="Arial"/>
          <w:szCs w:val="22"/>
          <w:lang w:val="en-US"/>
        </w:rPr>
        <w:t>ISO. (2018). ISO 31000:2018 Risk Management — Guidelines.</w:t>
      </w:r>
    </w:p>
    <w:p w14:paraId="3D14E811" w14:textId="77777777" w:rsidR="00426369" w:rsidRPr="004B6CC5" w:rsidRDefault="00426369" w:rsidP="004B6CC5">
      <w:pPr>
        <w:ind w:left="709" w:hanging="709"/>
        <w:rPr>
          <w:rFonts w:cs="Arial"/>
          <w:szCs w:val="22"/>
          <w:lang w:val="en-US"/>
        </w:rPr>
      </w:pPr>
      <w:r w:rsidRPr="004B6CC5">
        <w:rPr>
          <w:rFonts w:cs="Arial"/>
          <w:szCs w:val="22"/>
          <w:lang w:val="en-US"/>
        </w:rPr>
        <w:t xml:space="preserve">ISO. (2020). ISO </w:t>
      </w:r>
      <w:proofErr w:type="gramStart"/>
      <w:r w:rsidRPr="004B6CC5">
        <w:rPr>
          <w:rFonts w:cs="Arial"/>
          <w:szCs w:val="22"/>
          <w:lang w:val="en-US"/>
        </w:rPr>
        <w:t>19650</w:t>
      </w:r>
      <w:r w:rsidRPr="004B6CC5">
        <w:rPr>
          <w:rFonts w:ascii="Cambria Math" w:hAnsi="Cambria Math" w:cs="Cambria Math"/>
          <w:szCs w:val="22"/>
          <w:lang w:val="en-US"/>
        </w:rPr>
        <w:t>‑</w:t>
      </w:r>
      <w:r w:rsidRPr="004B6CC5">
        <w:rPr>
          <w:rFonts w:cs="Arial"/>
          <w:szCs w:val="22"/>
          <w:lang w:val="en-US"/>
        </w:rPr>
        <w:t>3</w:t>
      </w:r>
      <w:proofErr w:type="gramEnd"/>
      <w:r w:rsidRPr="004B6CC5">
        <w:rPr>
          <w:rFonts w:cs="Arial"/>
          <w:szCs w:val="22"/>
          <w:lang w:val="en-US"/>
        </w:rPr>
        <w:t>: BIM — Part 3: Operational phase of assets.</w:t>
      </w:r>
    </w:p>
    <w:p w14:paraId="4452C633" w14:textId="6617B967" w:rsidR="00426369" w:rsidRPr="004B6CC5" w:rsidRDefault="00426369" w:rsidP="004B6CC5">
      <w:pPr>
        <w:ind w:left="709" w:hanging="709"/>
        <w:rPr>
          <w:rFonts w:cs="Arial"/>
          <w:szCs w:val="22"/>
          <w:lang w:val="en-US"/>
        </w:rPr>
      </w:pPr>
      <w:r w:rsidRPr="004B6CC5">
        <w:rPr>
          <w:rFonts w:cs="Arial"/>
          <w:szCs w:val="22"/>
          <w:lang w:val="en-US"/>
        </w:rPr>
        <w:t xml:space="preserve">ISO. (2020). ISO 21502:2020 Project, </w:t>
      </w:r>
      <w:proofErr w:type="spellStart"/>
      <w:r w:rsidRPr="004B6CC5">
        <w:rPr>
          <w:rFonts w:cs="Arial"/>
          <w:szCs w:val="22"/>
          <w:lang w:val="en-US"/>
        </w:rPr>
        <w:t>programme</w:t>
      </w:r>
      <w:proofErr w:type="spellEnd"/>
      <w:r w:rsidRPr="004B6CC5">
        <w:rPr>
          <w:rFonts w:cs="Arial"/>
          <w:szCs w:val="22"/>
          <w:lang w:val="en-US"/>
        </w:rPr>
        <w:t xml:space="preserve"> and portfolio management — Guidance on project management.</w:t>
      </w:r>
    </w:p>
    <w:p w14:paraId="11F1C082" w14:textId="448E144C" w:rsidR="00623152" w:rsidRPr="004B6CC5" w:rsidRDefault="00426369" w:rsidP="004B6CC5">
      <w:pPr>
        <w:ind w:left="709" w:hanging="709"/>
        <w:rPr>
          <w:rStyle w:val="Hyperlink"/>
          <w:rFonts w:cs="Arial"/>
          <w:color w:val="auto"/>
          <w:szCs w:val="22"/>
          <w:lang w:val="en-US"/>
        </w:rPr>
      </w:pPr>
      <w:hyperlink r:id="rId83" w:history="1">
        <w:r w:rsidRPr="004B6CC5">
          <w:rPr>
            <w:rStyle w:val="Hyperlink"/>
            <w:rFonts w:cs="Arial"/>
            <w:color w:val="auto"/>
            <w:szCs w:val="22"/>
            <w:lang w:val="en-US"/>
          </w:rPr>
          <w:t>https://www.pmi.org/learning/library/agile-methods-large-organizations-projects-10767</w:t>
        </w:r>
      </w:hyperlink>
    </w:p>
    <w:p w14:paraId="19A92880" w14:textId="77777777" w:rsidR="00426369" w:rsidRPr="004B6CC5" w:rsidRDefault="00426369" w:rsidP="004B6CC5">
      <w:pPr>
        <w:ind w:left="709" w:hanging="709"/>
        <w:rPr>
          <w:rStyle w:val="Hyperlink"/>
          <w:rFonts w:cs="Arial"/>
          <w:color w:val="auto"/>
          <w:szCs w:val="22"/>
          <w:lang w:val="en-US"/>
        </w:rPr>
      </w:pPr>
      <w:r w:rsidRPr="00162F4F">
        <w:rPr>
          <w:rStyle w:val="Hyperlink"/>
          <w:rFonts w:cs="Arial"/>
          <w:color w:val="auto"/>
          <w:szCs w:val="22"/>
          <w:lang w:val="en-US"/>
        </w:rPr>
        <w:t xml:space="preserve">Kerzner, H., &amp; </w:t>
      </w:r>
      <w:proofErr w:type="spellStart"/>
      <w:r w:rsidRPr="00162F4F">
        <w:rPr>
          <w:rStyle w:val="Hyperlink"/>
          <w:rFonts w:cs="Arial"/>
          <w:color w:val="auto"/>
          <w:szCs w:val="22"/>
          <w:lang w:val="en-US"/>
        </w:rPr>
        <w:t>Saladis</w:t>
      </w:r>
      <w:proofErr w:type="spellEnd"/>
      <w:r w:rsidRPr="00162F4F">
        <w:rPr>
          <w:rStyle w:val="Hyperlink"/>
          <w:rFonts w:cs="Arial"/>
          <w:color w:val="auto"/>
          <w:szCs w:val="22"/>
          <w:lang w:val="en-US"/>
        </w:rPr>
        <w:t xml:space="preserve">, F. P. (2022). </w:t>
      </w:r>
      <w:r w:rsidRPr="004B6CC5">
        <w:rPr>
          <w:rStyle w:val="Hyperlink"/>
          <w:rFonts w:cs="Arial"/>
          <w:color w:val="auto"/>
          <w:szCs w:val="22"/>
          <w:lang w:val="en-US"/>
        </w:rPr>
        <w:t>Project Management: A Systems Approach to Planning, Scheduling, and Controlling (13th ed.). Wiley.</w:t>
      </w:r>
    </w:p>
    <w:p w14:paraId="5CB00165" w14:textId="09837704" w:rsidR="00426369" w:rsidRPr="004B6CC5" w:rsidRDefault="00426369" w:rsidP="004B6CC5">
      <w:pPr>
        <w:ind w:left="709" w:hanging="709"/>
        <w:rPr>
          <w:rStyle w:val="Hyperlink"/>
          <w:rFonts w:cs="Arial"/>
          <w:color w:val="auto"/>
          <w:szCs w:val="22"/>
          <w:lang w:val="en-US"/>
        </w:rPr>
      </w:pPr>
      <w:r w:rsidRPr="004B6CC5">
        <w:rPr>
          <w:rStyle w:val="Hyperlink"/>
          <w:rFonts w:cs="Arial"/>
          <w:color w:val="auto"/>
          <w:szCs w:val="22"/>
          <w:lang w:val="en-US"/>
        </w:rPr>
        <w:t>Lean Construction Institute. (2019). Transforming Design and Construction: A Framework for Change (2nd ed.).</w:t>
      </w:r>
    </w:p>
    <w:p w14:paraId="7BF1608A" w14:textId="3B99828E" w:rsidR="00004D49" w:rsidRPr="004B6CC5" w:rsidRDefault="00004D49" w:rsidP="004B6CC5">
      <w:pPr>
        <w:ind w:left="709" w:hanging="709"/>
        <w:rPr>
          <w:rFonts w:cs="Arial"/>
          <w:szCs w:val="22"/>
        </w:rPr>
      </w:pPr>
      <w:r w:rsidRPr="004B6CC5">
        <w:rPr>
          <w:rFonts w:cs="Arial"/>
          <w:szCs w:val="22"/>
        </w:rPr>
        <w:t>Lledó, P. (201</w:t>
      </w:r>
      <w:r w:rsidR="00DC0665" w:rsidRPr="004B6CC5">
        <w:rPr>
          <w:rFonts w:cs="Arial"/>
          <w:szCs w:val="22"/>
        </w:rPr>
        <w:t>9</w:t>
      </w:r>
      <w:r w:rsidRPr="004B6CC5">
        <w:rPr>
          <w:rFonts w:cs="Arial"/>
          <w:szCs w:val="22"/>
        </w:rPr>
        <w:t xml:space="preserve">). </w:t>
      </w:r>
      <w:r w:rsidRPr="004B6CC5">
        <w:rPr>
          <w:rFonts w:cs="Arial"/>
          <w:i/>
          <w:iCs/>
          <w:szCs w:val="22"/>
        </w:rPr>
        <w:t xml:space="preserve">Administración de proyectos: El ABC para un </w:t>
      </w:r>
      <w:proofErr w:type="gramStart"/>
      <w:r w:rsidRPr="004B6CC5">
        <w:rPr>
          <w:rFonts w:cs="Arial"/>
          <w:i/>
          <w:iCs/>
          <w:szCs w:val="22"/>
        </w:rPr>
        <w:t>Director</w:t>
      </w:r>
      <w:proofErr w:type="gramEnd"/>
      <w:r w:rsidRPr="004B6CC5">
        <w:rPr>
          <w:rFonts w:cs="Arial"/>
          <w:i/>
          <w:iCs/>
          <w:szCs w:val="22"/>
        </w:rPr>
        <w:t xml:space="preserve"> de proyectos exitoso</w:t>
      </w:r>
      <w:r w:rsidRPr="004B6CC5">
        <w:rPr>
          <w:rFonts w:cs="Arial"/>
          <w:szCs w:val="22"/>
        </w:rPr>
        <w:t>. 6ta ed. – USA.</w:t>
      </w:r>
      <w:r w:rsidR="00190BE5" w:rsidRPr="004B6CC5">
        <w:rPr>
          <w:rFonts w:cs="Arial"/>
          <w:szCs w:val="22"/>
        </w:rPr>
        <w:t xml:space="preserve"> Pablolledo.com LLC, 2017.</w:t>
      </w:r>
    </w:p>
    <w:p w14:paraId="3231E31A" w14:textId="12C66FDE" w:rsidR="004B12CC" w:rsidRPr="004B6CC5" w:rsidRDefault="004B12CC" w:rsidP="004B6CC5">
      <w:pPr>
        <w:ind w:left="709" w:hanging="709"/>
        <w:rPr>
          <w:rStyle w:val="Hyperlink"/>
          <w:rFonts w:cs="Arial"/>
          <w:color w:val="auto"/>
          <w:szCs w:val="22"/>
        </w:rPr>
      </w:pPr>
      <w:r w:rsidRPr="004B6CC5">
        <w:rPr>
          <w:rStyle w:val="Hyperlink"/>
          <w:rFonts w:cs="Arial"/>
          <w:color w:val="auto"/>
          <w:szCs w:val="22"/>
        </w:rPr>
        <w:t>https://pablolledo.com/content/indices/ap_lledo_5.6_indice.pdf</w:t>
      </w:r>
    </w:p>
    <w:p w14:paraId="0B70852A" w14:textId="22919CD0" w:rsidR="005E5B06" w:rsidRPr="004B6CC5" w:rsidRDefault="00FB0614" w:rsidP="004B6CC5">
      <w:pPr>
        <w:ind w:left="709" w:hanging="709"/>
        <w:rPr>
          <w:rFonts w:cs="Arial"/>
          <w:i/>
          <w:iCs/>
          <w:szCs w:val="22"/>
        </w:rPr>
      </w:pPr>
      <w:proofErr w:type="spellStart"/>
      <w:r w:rsidRPr="004B6CC5">
        <w:rPr>
          <w:rFonts w:cs="Arial"/>
          <w:szCs w:val="22"/>
        </w:rPr>
        <w:t>Lledo</w:t>
      </w:r>
      <w:proofErr w:type="spellEnd"/>
      <w:r w:rsidRPr="004B6CC5">
        <w:rPr>
          <w:rFonts w:cs="Arial"/>
          <w:szCs w:val="22"/>
        </w:rPr>
        <w:t>, P. (201</w:t>
      </w:r>
      <w:r w:rsidR="00DC0665" w:rsidRPr="004B6CC5">
        <w:rPr>
          <w:rFonts w:cs="Arial"/>
          <w:szCs w:val="22"/>
        </w:rPr>
        <w:t>9</w:t>
      </w:r>
      <w:r w:rsidRPr="004B6CC5">
        <w:rPr>
          <w:rFonts w:cs="Arial"/>
          <w:szCs w:val="22"/>
        </w:rPr>
        <w:t xml:space="preserve">). </w:t>
      </w:r>
      <w:r w:rsidRPr="004B6CC5">
        <w:rPr>
          <w:rFonts w:cs="Arial"/>
          <w:i/>
          <w:iCs/>
          <w:szCs w:val="22"/>
        </w:rPr>
        <w:t>Director de Proyectos: Cómo Aprobar el Examen PMP® Sin Morir en el Intento.</w:t>
      </w:r>
      <w:r w:rsidR="005E5B06" w:rsidRPr="004B6CC5">
        <w:rPr>
          <w:rFonts w:cs="Arial"/>
          <w:i/>
          <w:iCs/>
          <w:szCs w:val="22"/>
        </w:rPr>
        <w:t xml:space="preserve"> </w:t>
      </w:r>
    </w:p>
    <w:p w14:paraId="053756A8" w14:textId="16D46CCD" w:rsidR="0026443F" w:rsidRPr="004B6CC5" w:rsidRDefault="0026443F" w:rsidP="004B6CC5">
      <w:pPr>
        <w:ind w:left="709" w:hanging="709"/>
        <w:rPr>
          <w:rFonts w:cs="Arial"/>
          <w:szCs w:val="22"/>
        </w:rPr>
      </w:pPr>
      <w:r w:rsidRPr="004B6CC5">
        <w:rPr>
          <w:rFonts w:cs="Arial"/>
          <w:szCs w:val="22"/>
        </w:rPr>
        <w:t>Lledó, J. (2019). </w:t>
      </w:r>
      <w:r w:rsidRPr="004B6CC5">
        <w:rPr>
          <w:rFonts w:cs="Arial"/>
          <w:i/>
          <w:iCs/>
          <w:szCs w:val="22"/>
        </w:rPr>
        <w:t>Administración de Proyectos: fundamentos y prácticas modernas</w:t>
      </w:r>
      <w:r w:rsidRPr="004B6CC5">
        <w:rPr>
          <w:rFonts w:cs="Arial"/>
          <w:szCs w:val="22"/>
        </w:rPr>
        <w:t xml:space="preserve">. Editorial UOC. </w:t>
      </w:r>
      <w:hyperlink r:id="rId84" w:history="1">
        <w:r w:rsidRPr="004B6CC5">
          <w:rPr>
            <w:rStyle w:val="Hyperlink"/>
            <w:rFonts w:cs="Arial"/>
            <w:color w:val="auto"/>
            <w:szCs w:val="22"/>
          </w:rPr>
          <w:t>https://editorial.uoc.edu/administracion-de-proyectos</w:t>
        </w:r>
      </w:hyperlink>
    </w:p>
    <w:p w14:paraId="1A80357B" w14:textId="49ADAF58" w:rsidR="00544A56" w:rsidRPr="004B6CC5" w:rsidRDefault="0026443F" w:rsidP="004B6CC5">
      <w:pPr>
        <w:ind w:left="709" w:hanging="709"/>
        <w:rPr>
          <w:rFonts w:cs="Arial"/>
          <w:szCs w:val="22"/>
          <w:lang w:val="en-US"/>
        </w:rPr>
      </w:pPr>
      <w:r w:rsidRPr="004B6CC5">
        <w:rPr>
          <w:rFonts w:cs="Arial"/>
          <w:szCs w:val="22"/>
        </w:rPr>
        <w:lastRenderedPageBreak/>
        <w:t>Maldonado, J. A. (2019). Gestión de procesos empresariales.</w:t>
      </w:r>
      <w:r w:rsidRPr="004B6CC5">
        <w:rPr>
          <w:rFonts w:cs="Arial"/>
          <w:i/>
          <w:iCs/>
          <w:szCs w:val="22"/>
        </w:rPr>
        <w:br/>
      </w:r>
      <w:hyperlink r:id="rId85" w:tgtFrame="_blank" w:history="1">
        <w:r w:rsidRPr="004B6CC5">
          <w:rPr>
            <w:rStyle w:val="Hyperlink"/>
            <w:rFonts w:cs="Arial"/>
            <w:i/>
            <w:iCs/>
            <w:color w:val="auto"/>
            <w:szCs w:val="22"/>
            <w:lang w:val="en-US"/>
          </w:rPr>
          <w:t>https://www.academia.edu/38902115/Gestion_de_Procesos_Empresariales</w:t>
        </w:r>
      </w:hyperlink>
    </w:p>
    <w:p w14:paraId="269B2E33" w14:textId="7EE922DB" w:rsidR="00426369" w:rsidRPr="004B6CC5" w:rsidRDefault="00426369" w:rsidP="004B6CC5">
      <w:pPr>
        <w:ind w:left="709" w:hanging="709"/>
        <w:rPr>
          <w:rFonts w:cs="Arial"/>
          <w:i/>
          <w:iCs/>
          <w:szCs w:val="22"/>
          <w:lang w:val="en-US"/>
        </w:rPr>
      </w:pPr>
      <w:r w:rsidRPr="004B6CC5">
        <w:rPr>
          <w:rFonts w:cs="Arial"/>
          <w:i/>
          <w:iCs/>
          <w:szCs w:val="22"/>
          <w:lang w:val="en-US"/>
        </w:rPr>
        <w:t>McKinsey &amp; Company. (2020). The next normal in construction: How disruption is reshaping the world’s largest ecosystem.</w:t>
      </w:r>
    </w:p>
    <w:p w14:paraId="3F508E9D" w14:textId="5999F511" w:rsidR="0026443F" w:rsidRPr="004B6CC5" w:rsidRDefault="0026443F" w:rsidP="004B6CC5">
      <w:pPr>
        <w:ind w:left="709" w:hanging="709"/>
        <w:rPr>
          <w:rFonts w:cs="Arial"/>
          <w:szCs w:val="22"/>
        </w:rPr>
      </w:pPr>
      <w:r w:rsidRPr="004B6CC5">
        <w:rPr>
          <w:rFonts w:cs="Arial"/>
          <w:szCs w:val="22"/>
        </w:rPr>
        <w:t xml:space="preserve">Muñoz, P. (2019, 18 diciembre). </w:t>
      </w:r>
      <w:r w:rsidRPr="004B6CC5">
        <w:rPr>
          <w:rFonts w:cs="Arial"/>
          <w:i/>
          <w:iCs/>
          <w:szCs w:val="22"/>
        </w:rPr>
        <w:t xml:space="preserve">¿Qué es Lean </w:t>
      </w:r>
      <w:proofErr w:type="spellStart"/>
      <w:r w:rsidRPr="004B6CC5">
        <w:rPr>
          <w:rFonts w:cs="Arial"/>
          <w:i/>
          <w:iCs/>
          <w:szCs w:val="22"/>
        </w:rPr>
        <w:t>Construction</w:t>
      </w:r>
      <w:proofErr w:type="spellEnd"/>
      <w:r w:rsidRPr="004B6CC5">
        <w:rPr>
          <w:rFonts w:cs="Arial"/>
          <w:i/>
          <w:iCs/>
          <w:szCs w:val="22"/>
        </w:rPr>
        <w:t xml:space="preserve"> o Construcción sin Pérdidas?</w:t>
      </w:r>
      <w:r w:rsidRPr="004B6CC5">
        <w:rPr>
          <w:rFonts w:cs="Arial"/>
          <w:szCs w:val="22"/>
        </w:rPr>
        <w:t xml:space="preserve"> </w:t>
      </w:r>
      <w:proofErr w:type="spellStart"/>
      <w:r w:rsidRPr="004B6CC5">
        <w:rPr>
          <w:rFonts w:cs="Arial"/>
          <w:szCs w:val="22"/>
          <w:lang w:val="es-CR"/>
        </w:rPr>
        <w:t>Evalore</w:t>
      </w:r>
      <w:proofErr w:type="spellEnd"/>
      <w:r w:rsidRPr="004B6CC5">
        <w:rPr>
          <w:rFonts w:cs="Arial"/>
          <w:szCs w:val="22"/>
          <w:lang w:val="es-CR"/>
        </w:rPr>
        <w:t xml:space="preserve">. </w:t>
      </w:r>
      <w:hyperlink r:id="rId86" w:history="1">
        <w:r w:rsidRPr="004B6CC5">
          <w:rPr>
            <w:rStyle w:val="Hyperlink"/>
            <w:rFonts w:cs="Arial"/>
            <w:color w:val="auto"/>
            <w:szCs w:val="22"/>
            <w:lang w:val="es-CR"/>
          </w:rPr>
          <w:t>https://evalore.es/que-es-lean-construction</w:t>
        </w:r>
      </w:hyperlink>
    </w:p>
    <w:p w14:paraId="7B28AC55" w14:textId="1F11EE10" w:rsidR="004A75E5" w:rsidRPr="004B6CC5" w:rsidRDefault="004A75E5" w:rsidP="004B6CC5">
      <w:pPr>
        <w:ind w:left="709" w:hanging="709"/>
        <w:rPr>
          <w:rFonts w:cs="Arial"/>
          <w:szCs w:val="22"/>
        </w:rPr>
      </w:pPr>
      <w:r w:rsidRPr="004B6CC5">
        <w:rPr>
          <w:rFonts w:cs="Arial"/>
          <w:szCs w:val="22"/>
        </w:rPr>
        <w:t xml:space="preserve">Olivares V, M. Á., &amp; De Parra, H. R. (2020). Lineamientos generales de control de costos en los proyectos. Revista Universo </w:t>
      </w:r>
      <w:proofErr w:type="spellStart"/>
      <w:r w:rsidRPr="004B6CC5">
        <w:rPr>
          <w:rFonts w:cs="Arial"/>
          <w:szCs w:val="22"/>
        </w:rPr>
        <w:t>Contábil</w:t>
      </w:r>
      <w:proofErr w:type="spellEnd"/>
      <w:r w:rsidRPr="004B6CC5">
        <w:rPr>
          <w:rFonts w:cs="Arial"/>
          <w:szCs w:val="22"/>
        </w:rPr>
        <w:t xml:space="preserve">, </w:t>
      </w:r>
      <w:r w:rsidRPr="004B6CC5">
        <w:rPr>
          <w:rFonts w:cs="Arial"/>
          <w:i/>
          <w:iCs/>
          <w:szCs w:val="22"/>
        </w:rPr>
        <w:t>16</w:t>
      </w:r>
      <w:r w:rsidRPr="004B6CC5">
        <w:rPr>
          <w:rFonts w:cs="Arial"/>
          <w:szCs w:val="22"/>
        </w:rPr>
        <w:t>(3), 135-148. https://www.redalyc.org/journal/1170/117064473008/</w:t>
      </w:r>
    </w:p>
    <w:p w14:paraId="0B434B52" w14:textId="72BF97AF" w:rsidR="004A75E5" w:rsidRPr="004B6CC5" w:rsidRDefault="004A75E5" w:rsidP="004B6CC5">
      <w:pPr>
        <w:ind w:left="709" w:hanging="709"/>
        <w:rPr>
          <w:rFonts w:cs="Arial"/>
          <w:szCs w:val="22"/>
          <w:lang w:val="en-US"/>
        </w:rPr>
      </w:pPr>
      <w:r w:rsidRPr="004B6CC5">
        <w:rPr>
          <w:rFonts w:cs="Arial"/>
          <w:szCs w:val="22"/>
        </w:rPr>
        <w:t>Pardo, J. M. (2019). </w:t>
      </w:r>
      <w:r w:rsidRPr="004B6CC5">
        <w:rPr>
          <w:rFonts w:cs="Arial"/>
          <w:i/>
          <w:iCs/>
          <w:szCs w:val="22"/>
        </w:rPr>
        <w:t>Gestión por procesos y riesgo operacional</w:t>
      </w:r>
      <w:r w:rsidRPr="004B6CC5">
        <w:rPr>
          <w:rFonts w:cs="Arial"/>
          <w:szCs w:val="22"/>
        </w:rPr>
        <w:t>. AENOR CONOCIMIENTO, S.L.U.</w:t>
      </w:r>
      <w:r w:rsidRPr="004B6CC5">
        <w:rPr>
          <w:rFonts w:cs="Arial"/>
          <w:szCs w:val="22"/>
        </w:rPr>
        <w:br/>
      </w:r>
      <w:hyperlink r:id="rId87" w:tgtFrame="_blank" w:history="1">
        <w:r w:rsidRPr="004B6CC5">
          <w:rPr>
            <w:rStyle w:val="Hyperlink"/>
            <w:rFonts w:cs="Arial"/>
            <w:color w:val="auto"/>
            <w:szCs w:val="22"/>
            <w:lang w:val="en-US"/>
          </w:rPr>
          <w:t>https://tienda.aenor.com/norma-une-iso-31000-2018</w:t>
        </w:r>
      </w:hyperlink>
    </w:p>
    <w:p w14:paraId="3B106462" w14:textId="77777777" w:rsidR="00426369" w:rsidRPr="004B6CC5" w:rsidRDefault="00426369" w:rsidP="004B6CC5">
      <w:pPr>
        <w:pStyle w:val="Default"/>
        <w:spacing w:line="480" w:lineRule="auto"/>
        <w:ind w:left="709" w:hanging="709"/>
        <w:rPr>
          <w:rStyle w:val="Hyperlink"/>
          <w:rFonts w:ascii="Arial" w:hAnsi="Arial" w:cs="Arial"/>
          <w:color w:val="auto"/>
          <w:sz w:val="22"/>
          <w:szCs w:val="22"/>
          <w:lang w:val="en-US"/>
        </w:rPr>
      </w:pPr>
      <w:r w:rsidRPr="004B6CC5">
        <w:rPr>
          <w:rStyle w:val="Hyperlink"/>
          <w:rFonts w:ascii="Arial" w:hAnsi="Arial" w:cs="Arial"/>
          <w:color w:val="auto"/>
          <w:sz w:val="22"/>
          <w:szCs w:val="22"/>
          <w:lang w:val="en-US"/>
        </w:rPr>
        <w:t>PMI. (2021). A Guide to the Project Management Body of Knowledge (PMBOK® Guide) – Seventh Edition.</w:t>
      </w:r>
    </w:p>
    <w:p w14:paraId="7EE7DB44" w14:textId="77777777" w:rsidR="00426369" w:rsidRPr="004B6CC5" w:rsidRDefault="00426369" w:rsidP="004B6CC5">
      <w:pPr>
        <w:pStyle w:val="Default"/>
        <w:spacing w:line="480" w:lineRule="auto"/>
        <w:ind w:left="709" w:hanging="709"/>
        <w:rPr>
          <w:rStyle w:val="Hyperlink"/>
          <w:rFonts w:ascii="Arial" w:hAnsi="Arial" w:cs="Arial"/>
          <w:color w:val="auto"/>
          <w:sz w:val="22"/>
          <w:szCs w:val="22"/>
          <w:lang w:val="en-US"/>
        </w:rPr>
      </w:pPr>
      <w:r w:rsidRPr="004B6CC5">
        <w:rPr>
          <w:rStyle w:val="Hyperlink"/>
          <w:rFonts w:ascii="Arial" w:hAnsi="Arial" w:cs="Arial"/>
          <w:color w:val="auto"/>
          <w:sz w:val="22"/>
          <w:szCs w:val="22"/>
          <w:lang w:val="en-US"/>
        </w:rPr>
        <w:t>PMI. (2021). The Standard for Project Management.</w:t>
      </w:r>
    </w:p>
    <w:p w14:paraId="1FD3AD7A" w14:textId="77777777" w:rsidR="00426369" w:rsidRPr="004B6CC5" w:rsidRDefault="00426369" w:rsidP="004B6CC5">
      <w:pPr>
        <w:pStyle w:val="Default"/>
        <w:spacing w:line="480" w:lineRule="auto"/>
        <w:ind w:left="709" w:hanging="709"/>
        <w:rPr>
          <w:rStyle w:val="Hyperlink"/>
          <w:rFonts w:ascii="Arial" w:hAnsi="Arial" w:cs="Arial"/>
          <w:color w:val="auto"/>
          <w:sz w:val="22"/>
          <w:szCs w:val="22"/>
          <w:lang w:val="en-US"/>
        </w:rPr>
      </w:pPr>
      <w:r w:rsidRPr="004B6CC5">
        <w:rPr>
          <w:rStyle w:val="Hyperlink"/>
          <w:rFonts w:ascii="Arial" w:hAnsi="Arial" w:cs="Arial"/>
          <w:color w:val="auto"/>
          <w:sz w:val="22"/>
          <w:szCs w:val="22"/>
          <w:lang w:val="en-US"/>
        </w:rPr>
        <w:t>PMI. (2023). Process Groups: A Practice Guide.</w:t>
      </w:r>
    </w:p>
    <w:p w14:paraId="008E5582" w14:textId="16B2D8D8" w:rsidR="00426369" w:rsidRPr="004B6CC5" w:rsidRDefault="00426369" w:rsidP="004B6CC5">
      <w:pPr>
        <w:pStyle w:val="Default"/>
        <w:spacing w:line="480" w:lineRule="auto"/>
        <w:ind w:left="709" w:hanging="709"/>
        <w:rPr>
          <w:rStyle w:val="Hyperlink"/>
          <w:rFonts w:ascii="Arial" w:hAnsi="Arial" w:cs="Arial"/>
          <w:color w:val="auto"/>
          <w:sz w:val="22"/>
          <w:szCs w:val="22"/>
          <w:lang w:val="en-US"/>
        </w:rPr>
      </w:pPr>
      <w:proofErr w:type="spellStart"/>
      <w:r w:rsidRPr="004B6CC5">
        <w:rPr>
          <w:rStyle w:val="Hyperlink"/>
          <w:rFonts w:ascii="Arial" w:hAnsi="Arial" w:cs="Arial"/>
          <w:color w:val="auto"/>
          <w:sz w:val="22"/>
          <w:szCs w:val="22"/>
          <w:lang w:val="en-US"/>
        </w:rPr>
        <w:t>Prosci</w:t>
      </w:r>
      <w:proofErr w:type="spellEnd"/>
      <w:r w:rsidRPr="004B6CC5">
        <w:rPr>
          <w:rStyle w:val="Hyperlink"/>
          <w:rFonts w:ascii="Arial" w:hAnsi="Arial" w:cs="Arial"/>
          <w:color w:val="auto"/>
          <w:sz w:val="22"/>
          <w:szCs w:val="22"/>
          <w:lang w:val="en-US"/>
        </w:rPr>
        <w:t>. (2021). Best Practices in Change Management.</w:t>
      </w:r>
    </w:p>
    <w:p w14:paraId="696AE2CF" w14:textId="77777777" w:rsidR="00426369" w:rsidRPr="007C445E" w:rsidRDefault="00426369" w:rsidP="004B6CC5">
      <w:pPr>
        <w:pStyle w:val="Default"/>
        <w:spacing w:line="480" w:lineRule="auto"/>
        <w:ind w:left="709" w:hanging="709"/>
        <w:rPr>
          <w:rFonts w:ascii="Arial" w:hAnsi="Arial" w:cs="Arial"/>
          <w:color w:val="auto"/>
          <w:sz w:val="22"/>
          <w:szCs w:val="22"/>
          <w:lang w:val="en-US" w:eastAsia="es-ES"/>
        </w:rPr>
      </w:pPr>
      <w:r w:rsidRPr="004B6CC5">
        <w:rPr>
          <w:rFonts w:ascii="Arial" w:hAnsi="Arial" w:cs="Arial"/>
          <w:color w:val="auto"/>
          <w:sz w:val="22"/>
          <w:szCs w:val="22"/>
          <w:lang w:val="en-US" w:eastAsia="es-ES"/>
        </w:rPr>
        <w:t>Project Management Institute. (2021). </w:t>
      </w:r>
      <w:r w:rsidRPr="004B6CC5">
        <w:rPr>
          <w:rFonts w:ascii="Arial" w:hAnsi="Arial" w:cs="Arial"/>
          <w:i/>
          <w:iCs/>
          <w:color w:val="auto"/>
          <w:sz w:val="22"/>
          <w:szCs w:val="22"/>
          <w:lang w:val="en-US" w:eastAsia="es-ES"/>
        </w:rPr>
        <w:t>A Guide to the Project Management Body of Knowledge.</w:t>
      </w:r>
      <w:r w:rsidRPr="004B6CC5">
        <w:rPr>
          <w:rFonts w:ascii="Arial" w:hAnsi="Arial" w:cs="Arial"/>
          <w:color w:val="auto"/>
          <w:sz w:val="22"/>
          <w:szCs w:val="22"/>
          <w:lang w:val="en-US" w:eastAsia="es-ES"/>
        </w:rPr>
        <w:br/>
      </w:r>
      <w:hyperlink r:id="rId88" w:tgtFrame="_blank" w:history="1">
        <w:r w:rsidRPr="007C445E">
          <w:rPr>
            <w:rStyle w:val="Hyperlink"/>
            <w:rFonts w:ascii="Arial" w:hAnsi="Arial" w:cs="Arial"/>
            <w:color w:val="auto"/>
            <w:sz w:val="22"/>
            <w:szCs w:val="22"/>
            <w:lang w:val="en-US" w:eastAsia="es-ES"/>
          </w:rPr>
          <w:t>https://www.pmi.org/pmbok-guide-standards/foundational/pmbok</w:t>
        </w:r>
      </w:hyperlink>
    </w:p>
    <w:p w14:paraId="215F8B2C" w14:textId="051633D2" w:rsidR="00426369" w:rsidRPr="004B6CC5" w:rsidRDefault="00426369" w:rsidP="004B6CC5">
      <w:pPr>
        <w:pStyle w:val="Default"/>
        <w:spacing w:line="480" w:lineRule="auto"/>
        <w:ind w:left="709" w:hanging="709"/>
        <w:rPr>
          <w:rStyle w:val="Hyperlink"/>
          <w:rFonts w:ascii="Arial" w:hAnsi="Arial" w:cs="Arial"/>
          <w:color w:val="auto"/>
          <w:sz w:val="22"/>
          <w:szCs w:val="22"/>
          <w:lang w:val="en-US"/>
        </w:rPr>
      </w:pPr>
      <w:r w:rsidRPr="007C445E">
        <w:rPr>
          <w:rFonts w:ascii="Arial" w:hAnsi="Arial" w:cs="Arial"/>
          <w:color w:val="auto"/>
          <w:sz w:val="22"/>
          <w:szCs w:val="22"/>
          <w:lang w:val="en-US"/>
        </w:rPr>
        <w:t xml:space="preserve">Project Management Institute. </w:t>
      </w:r>
      <w:r w:rsidRPr="004B6CC5">
        <w:rPr>
          <w:rFonts w:ascii="Arial" w:hAnsi="Arial" w:cs="Arial"/>
          <w:color w:val="auto"/>
          <w:sz w:val="22"/>
          <w:szCs w:val="22"/>
          <w:lang w:val="es-ES"/>
        </w:rPr>
        <w:t xml:space="preserve">(2021). </w:t>
      </w:r>
      <w:r w:rsidRPr="004B6CC5">
        <w:rPr>
          <w:rFonts w:ascii="Arial" w:hAnsi="Arial" w:cs="Arial"/>
          <w:color w:val="auto"/>
          <w:sz w:val="22"/>
          <w:szCs w:val="22"/>
        </w:rPr>
        <w:t xml:space="preserve">El Estándar para la dirección de proyectos y </w:t>
      </w:r>
      <w:r w:rsidRPr="004B6CC5">
        <w:rPr>
          <w:rFonts w:ascii="Arial" w:hAnsi="Arial" w:cs="Arial"/>
          <w:i/>
          <w:iCs/>
          <w:color w:val="auto"/>
          <w:sz w:val="22"/>
          <w:szCs w:val="22"/>
        </w:rPr>
        <w:t>Guía de los fundamentos para la dirección de proyectos.</w:t>
      </w:r>
      <w:r w:rsidRPr="004B6CC5">
        <w:rPr>
          <w:rFonts w:ascii="Arial" w:hAnsi="Arial" w:cs="Arial"/>
          <w:color w:val="auto"/>
          <w:sz w:val="22"/>
          <w:szCs w:val="22"/>
        </w:rPr>
        <w:t xml:space="preserve"> </w:t>
      </w:r>
      <w:r w:rsidRPr="004B6CC5">
        <w:rPr>
          <w:rFonts w:ascii="Arial" w:hAnsi="Arial" w:cs="Arial"/>
          <w:color w:val="auto"/>
          <w:sz w:val="22"/>
          <w:szCs w:val="22"/>
          <w:lang w:val="en-US"/>
        </w:rPr>
        <w:t xml:space="preserve">PMI. </w:t>
      </w:r>
      <w:hyperlink r:id="rId89" w:history="1">
        <w:r w:rsidRPr="004B6CC5">
          <w:rPr>
            <w:rStyle w:val="Hyperlink"/>
            <w:rFonts w:ascii="Arial" w:hAnsi="Arial" w:cs="Arial"/>
            <w:color w:val="auto"/>
            <w:sz w:val="22"/>
            <w:szCs w:val="22"/>
            <w:lang w:val="en-US"/>
          </w:rPr>
          <w:t>https://api.pageplace.de/preview/DT0400.9781628256826_A49469757/preview-9781628256826_A49469757.pdf</w:t>
        </w:r>
      </w:hyperlink>
    </w:p>
    <w:p w14:paraId="322C6BC7" w14:textId="56604A13" w:rsidR="0026443F" w:rsidRPr="004B6CC5" w:rsidRDefault="0026443F" w:rsidP="004B6CC5">
      <w:pPr>
        <w:ind w:left="709" w:hanging="709"/>
        <w:rPr>
          <w:rFonts w:cs="Arial"/>
          <w:szCs w:val="22"/>
        </w:rPr>
      </w:pPr>
      <w:r w:rsidRPr="004B6CC5">
        <w:rPr>
          <w:rFonts w:cs="Arial"/>
          <w:szCs w:val="22"/>
        </w:rPr>
        <w:t xml:space="preserve">Romano, G., &amp; </w:t>
      </w:r>
      <w:proofErr w:type="spellStart"/>
      <w:r w:rsidRPr="004B6CC5">
        <w:rPr>
          <w:rFonts w:cs="Arial"/>
          <w:szCs w:val="22"/>
        </w:rPr>
        <w:t>Vaccuzzi</w:t>
      </w:r>
      <w:proofErr w:type="spellEnd"/>
      <w:r w:rsidRPr="004B6CC5">
        <w:rPr>
          <w:rFonts w:cs="Arial"/>
          <w:szCs w:val="22"/>
        </w:rPr>
        <w:t>, E. (2019). </w:t>
      </w:r>
      <w:r w:rsidRPr="004B6CC5">
        <w:rPr>
          <w:rFonts w:cs="Arial"/>
          <w:i/>
          <w:iCs/>
          <w:szCs w:val="22"/>
        </w:rPr>
        <w:t>Elementos de la gestión de proyectos: enfoques modernos</w:t>
      </w:r>
      <w:r w:rsidRPr="004B6CC5">
        <w:rPr>
          <w:rFonts w:cs="Arial"/>
          <w:szCs w:val="22"/>
        </w:rPr>
        <w:t xml:space="preserve">. Universidad del CEMA. </w:t>
      </w:r>
      <w:hyperlink r:id="rId90" w:history="1">
        <w:r w:rsidR="004A75E5" w:rsidRPr="004B6CC5">
          <w:rPr>
            <w:rStyle w:val="Hyperlink"/>
            <w:rFonts w:cs="Arial"/>
            <w:color w:val="auto"/>
            <w:szCs w:val="22"/>
          </w:rPr>
          <w:t>https://ucema.edu.ar/publicaciones/documentos_trabajo/2019</w:t>
        </w:r>
      </w:hyperlink>
    </w:p>
    <w:p w14:paraId="22607693" w14:textId="0DE691C4" w:rsidR="00842E40" w:rsidRPr="004B6CC5" w:rsidRDefault="00842E40" w:rsidP="004B6CC5">
      <w:pPr>
        <w:ind w:left="709" w:hanging="709"/>
        <w:rPr>
          <w:rFonts w:cs="Arial"/>
          <w:szCs w:val="22"/>
          <w:lang w:val="es-CR"/>
        </w:rPr>
      </w:pPr>
      <w:r w:rsidRPr="004B6CC5">
        <w:rPr>
          <w:rFonts w:cs="Arial"/>
          <w:szCs w:val="22"/>
        </w:rPr>
        <w:lastRenderedPageBreak/>
        <w:t>Documentos de trabajo</w:t>
      </w:r>
      <w:r w:rsidR="00AB1AF6" w:rsidRPr="004B6CC5">
        <w:rPr>
          <w:rFonts w:cs="Arial"/>
          <w:szCs w:val="22"/>
        </w:rPr>
        <w:t xml:space="preserve">, 446-451. </w:t>
      </w:r>
      <w:r w:rsidR="00AB1AF6" w:rsidRPr="004B6CC5">
        <w:rPr>
          <w:rFonts w:cs="Arial"/>
          <w:szCs w:val="22"/>
          <w:lang w:val="es-CR"/>
        </w:rPr>
        <w:t xml:space="preserve">Valeria </w:t>
      </w:r>
      <w:proofErr w:type="spellStart"/>
      <w:r w:rsidR="00AB1AF6" w:rsidRPr="004B6CC5">
        <w:rPr>
          <w:rFonts w:cs="Arial"/>
          <w:szCs w:val="22"/>
          <w:lang w:val="es-CR"/>
        </w:rPr>
        <w:t>Dowding</w:t>
      </w:r>
      <w:proofErr w:type="spellEnd"/>
      <w:r w:rsidR="004A75E5" w:rsidRPr="004B6CC5">
        <w:rPr>
          <w:rFonts w:cs="Arial"/>
          <w:szCs w:val="22"/>
          <w:lang w:val="es-CR"/>
        </w:rPr>
        <w:t xml:space="preserve">. </w:t>
      </w:r>
      <w:hyperlink r:id="rId91" w:history="1">
        <w:r w:rsidR="004A75E5" w:rsidRPr="004B6CC5">
          <w:rPr>
            <w:rStyle w:val="Hyperlink"/>
            <w:rFonts w:cs="Arial"/>
            <w:color w:val="auto"/>
            <w:szCs w:val="22"/>
            <w:lang w:val="es-CR"/>
          </w:rPr>
          <w:t>https://ucema.edu.ar/publicaciones/download/documentos/449.pdf</w:t>
        </w:r>
      </w:hyperlink>
    </w:p>
    <w:p w14:paraId="29968727" w14:textId="68AF4744" w:rsidR="004A75E5" w:rsidRPr="004B6CC5" w:rsidRDefault="004A75E5" w:rsidP="004B6CC5">
      <w:pPr>
        <w:ind w:left="709" w:hanging="709"/>
        <w:rPr>
          <w:rFonts w:cs="Arial"/>
          <w:szCs w:val="22"/>
          <w:lang w:val="es-CR"/>
        </w:rPr>
      </w:pPr>
      <w:r w:rsidRPr="004B6CC5">
        <w:rPr>
          <w:rFonts w:cs="Arial"/>
          <w:szCs w:val="22"/>
        </w:rPr>
        <w:t>Rincón, G. C. H. (2019). </w:t>
      </w:r>
      <w:r w:rsidRPr="004B6CC5">
        <w:rPr>
          <w:rFonts w:cs="Arial"/>
          <w:i/>
          <w:iCs/>
          <w:szCs w:val="22"/>
        </w:rPr>
        <w:t>Gestión de proyectos: enfoques y problemáticas contemporáneas</w:t>
      </w:r>
      <w:r w:rsidRPr="004B6CC5">
        <w:rPr>
          <w:rFonts w:cs="Arial"/>
          <w:szCs w:val="22"/>
        </w:rPr>
        <w:t xml:space="preserve">. Editorial Universidad Pontificia Bolivariana. </w:t>
      </w:r>
      <w:hyperlink r:id="rId92" w:history="1">
        <w:r w:rsidRPr="004B6CC5">
          <w:rPr>
            <w:rStyle w:val="Hyperlink"/>
            <w:rFonts w:cs="Arial"/>
            <w:color w:val="auto"/>
            <w:szCs w:val="22"/>
            <w:lang w:val="es-CR"/>
          </w:rPr>
          <w:t>https://repository.upb.edu.co/handle/20.500.11912/7928</w:t>
        </w:r>
      </w:hyperlink>
    </w:p>
    <w:p w14:paraId="5CFD8ED3" w14:textId="73CFC10B" w:rsidR="0026443F" w:rsidRPr="004B6CC5" w:rsidRDefault="0026443F" w:rsidP="004B6CC5">
      <w:pPr>
        <w:ind w:left="709" w:hanging="709"/>
        <w:rPr>
          <w:rStyle w:val="Hyperlink"/>
          <w:rFonts w:cs="Arial"/>
          <w:color w:val="auto"/>
          <w:szCs w:val="22"/>
        </w:rPr>
      </w:pPr>
      <w:proofErr w:type="spellStart"/>
      <w:r w:rsidRPr="004B6CC5">
        <w:rPr>
          <w:rFonts w:cs="Arial"/>
          <w:szCs w:val="22"/>
          <w:lang w:val="es-CR"/>
        </w:rPr>
        <w:t>Sandraliz</w:t>
      </w:r>
      <w:proofErr w:type="spellEnd"/>
      <w:r w:rsidRPr="004B6CC5">
        <w:rPr>
          <w:rFonts w:cs="Arial"/>
          <w:szCs w:val="22"/>
          <w:lang w:val="es-CR"/>
        </w:rPr>
        <w:t>, R. P., &amp; Sara, A. V. (2018). </w:t>
      </w:r>
      <w:r w:rsidRPr="004B6CC5">
        <w:rPr>
          <w:rFonts w:cs="Arial"/>
          <w:i/>
          <w:iCs/>
          <w:szCs w:val="22"/>
        </w:rPr>
        <w:t>Reingeniería de procesos: conceptos y aplicaciones actuales</w:t>
      </w:r>
      <w:r w:rsidRPr="004B6CC5">
        <w:rPr>
          <w:rFonts w:cs="Arial"/>
          <w:szCs w:val="22"/>
        </w:rPr>
        <w:t>. Ciencias de la Información, 42(3), 29-37.</w:t>
      </w:r>
      <w:r w:rsidRPr="004B6CC5">
        <w:rPr>
          <w:rFonts w:cs="Arial"/>
          <w:szCs w:val="22"/>
        </w:rPr>
        <w:br/>
      </w:r>
      <w:hyperlink r:id="rId93" w:tgtFrame="_blank" w:history="1">
        <w:r w:rsidRPr="004B6CC5">
          <w:rPr>
            <w:rStyle w:val="Hyperlink"/>
            <w:rFonts w:cs="Arial"/>
            <w:color w:val="auto"/>
            <w:szCs w:val="22"/>
          </w:rPr>
          <w:t>https://biblat.unam.mx/hevila/Cienciasdelainformacion/2018/vol42/no3/4.pdf</w:t>
        </w:r>
      </w:hyperlink>
    </w:p>
    <w:p w14:paraId="604ABAEE" w14:textId="2C50B756" w:rsidR="00161582" w:rsidRPr="004B6CC5" w:rsidRDefault="00161582" w:rsidP="004B6CC5">
      <w:pPr>
        <w:ind w:left="709" w:hanging="709"/>
        <w:rPr>
          <w:rFonts w:cs="Arial"/>
          <w:i/>
          <w:iCs/>
          <w:szCs w:val="22"/>
          <w:lang w:val="pt-BR"/>
        </w:rPr>
      </w:pPr>
      <w:r w:rsidRPr="004B6CC5">
        <w:rPr>
          <w:rFonts w:cs="Arial"/>
          <w:szCs w:val="22"/>
        </w:rPr>
        <w:t xml:space="preserve">Vila, Juan Luis (2019). </w:t>
      </w:r>
      <w:r w:rsidR="00197B3A" w:rsidRPr="004B6CC5">
        <w:rPr>
          <w:rFonts w:cs="Arial"/>
          <w:i/>
          <w:iCs/>
          <w:szCs w:val="22"/>
        </w:rPr>
        <w:t xml:space="preserve">Enfoque Adaptivo o predictivo, ¿cuál </w:t>
      </w:r>
      <w:proofErr w:type="gramStart"/>
      <w:r w:rsidR="00197B3A" w:rsidRPr="004B6CC5">
        <w:rPr>
          <w:rFonts w:cs="Arial"/>
          <w:i/>
          <w:iCs/>
          <w:szCs w:val="22"/>
        </w:rPr>
        <w:t>elegir</w:t>
      </w:r>
      <w:r w:rsidR="00865D0F" w:rsidRPr="004B6CC5">
        <w:rPr>
          <w:rFonts w:cs="Arial"/>
          <w:i/>
          <w:iCs/>
          <w:szCs w:val="22"/>
        </w:rPr>
        <w:t>?.</w:t>
      </w:r>
      <w:proofErr w:type="gramEnd"/>
      <w:r w:rsidR="00865D0F" w:rsidRPr="004B6CC5">
        <w:rPr>
          <w:rFonts w:cs="Arial"/>
          <w:i/>
          <w:iCs/>
          <w:szCs w:val="22"/>
        </w:rPr>
        <w:t xml:space="preserve"> </w:t>
      </w:r>
      <w:r w:rsidR="00865D0F" w:rsidRPr="004B6CC5">
        <w:rPr>
          <w:rFonts w:cs="Arial"/>
          <w:i/>
          <w:iCs/>
          <w:szCs w:val="22"/>
          <w:lang w:val="pt-BR"/>
        </w:rPr>
        <w:t>LinkedIn</w:t>
      </w:r>
      <w:r w:rsidR="00197B3A" w:rsidRPr="004B6CC5">
        <w:rPr>
          <w:rFonts w:cs="Arial"/>
          <w:i/>
          <w:iCs/>
          <w:szCs w:val="22"/>
          <w:lang w:val="pt-BR"/>
        </w:rPr>
        <w:t xml:space="preserve"> Corporation.</w:t>
      </w:r>
    </w:p>
    <w:p w14:paraId="2467F197" w14:textId="2A20B13D" w:rsidR="00DE6BA6" w:rsidRPr="004B6CC5" w:rsidRDefault="00865D0F" w:rsidP="004B6CC5">
      <w:pPr>
        <w:ind w:left="709" w:hanging="709"/>
        <w:rPr>
          <w:rFonts w:cs="Arial"/>
          <w:szCs w:val="22"/>
          <w:lang w:val="pt-BR"/>
        </w:rPr>
      </w:pPr>
      <w:r w:rsidRPr="004B6CC5">
        <w:rPr>
          <w:rFonts w:cs="Arial"/>
          <w:szCs w:val="22"/>
          <w:lang w:val="pt-BR"/>
        </w:rPr>
        <w:t>https://www.linkedin.com/pulse/enfoque-adaptativo-o-predictivo-cuál-elegir-juan-luis- vila-grau/?originalSubdomain=es</w:t>
      </w:r>
    </w:p>
    <w:p w14:paraId="50D8A4E4" w14:textId="1E8C4362" w:rsidR="00EB02ED" w:rsidRPr="004B6CC5" w:rsidRDefault="00EB02ED" w:rsidP="004B6CC5">
      <w:pPr>
        <w:ind w:left="709" w:hanging="709"/>
        <w:rPr>
          <w:rFonts w:cs="Arial"/>
          <w:szCs w:val="22"/>
        </w:rPr>
      </w:pPr>
      <w:r w:rsidRPr="004B6CC5">
        <w:rPr>
          <w:rFonts w:cs="Arial"/>
          <w:szCs w:val="22"/>
        </w:rPr>
        <w:t xml:space="preserve">Castro, Cervera. (2022, 01 de sept.). </w:t>
      </w:r>
      <w:r w:rsidRPr="004B6CC5">
        <w:rPr>
          <w:rFonts w:cs="Arial"/>
          <w:i/>
          <w:iCs/>
          <w:szCs w:val="22"/>
        </w:rPr>
        <w:t>Aplicación de metodologías ágiles para la gestión de proyectos de construcción.</w:t>
      </w:r>
      <w:r w:rsidRPr="004B6CC5">
        <w:rPr>
          <w:rFonts w:cs="Arial"/>
          <w:szCs w:val="22"/>
        </w:rPr>
        <w:t xml:space="preserve"> Proyecto de Graduación. Universidad Católica de Santiago de Guayaquil. </w:t>
      </w:r>
      <w:r w:rsidR="00061761" w:rsidRPr="004B6CC5">
        <w:rPr>
          <w:rFonts w:cs="Arial"/>
          <w:szCs w:val="22"/>
        </w:rPr>
        <w:t>Extraído</w:t>
      </w:r>
      <w:r w:rsidRPr="004B6CC5">
        <w:rPr>
          <w:rFonts w:cs="Arial"/>
          <w:szCs w:val="22"/>
        </w:rPr>
        <w:t xml:space="preserve"> de http://repositorio.ucsg.edu.ec/handle/3317/17440. Constructora Meco (MECO). (2022, 09 de junio). </w:t>
      </w:r>
      <w:r w:rsidRPr="004B6CC5">
        <w:rPr>
          <w:rFonts w:cs="Arial"/>
          <w:i/>
          <w:iCs/>
          <w:szCs w:val="22"/>
        </w:rPr>
        <w:t>Descripción.</w:t>
      </w:r>
      <w:r w:rsidRPr="004B6CC5">
        <w:rPr>
          <w:rFonts w:cs="Arial"/>
          <w:szCs w:val="22"/>
        </w:rPr>
        <w:t xml:space="preserve"> </w:t>
      </w:r>
      <w:hyperlink r:id="rId94" w:history="1">
        <w:r w:rsidR="00F77BAF" w:rsidRPr="004B6CC5">
          <w:rPr>
            <w:rStyle w:val="Hyperlink"/>
            <w:rFonts w:cs="Arial"/>
            <w:color w:val="auto"/>
            <w:szCs w:val="22"/>
          </w:rPr>
          <w:t>https://constructorameco.com/descripcion/</w:t>
        </w:r>
      </w:hyperlink>
    </w:p>
    <w:p w14:paraId="1D6CD282" w14:textId="77777777" w:rsidR="00426369" w:rsidRPr="004B6CC5" w:rsidRDefault="00426369" w:rsidP="004B6CC5">
      <w:pPr>
        <w:pStyle w:val="ListBullet"/>
        <w:numPr>
          <w:ilvl w:val="0"/>
          <w:numId w:val="0"/>
        </w:numPr>
        <w:spacing w:line="480" w:lineRule="auto"/>
        <w:ind w:left="360" w:hanging="360"/>
        <w:rPr>
          <w:rFonts w:ascii="Times New Roman" w:hAnsi="Times New Roman" w:cs="Times New Roman"/>
        </w:rPr>
      </w:pPr>
      <w:r w:rsidRPr="004B6CC5">
        <w:rPr>
          <w:rFonts w:ascii="Arial" w:hAnsi="Arial" w:cs="Arial"/>
        </w:rPr>
        <w:t>World Bank. (2022). Global Economic Prospects</w:t>
      </w:r>
      <w:r w:rsidRPr="004B6CC5">
        <w:rPr>
          <w:rFonts w:ascii="Times New Roman" w:hAnsi="Times New Roman" w:cs="Times New Roman"/>
        </w:rPr>
        <w:t>.</w:t>
      </w:r>
    </w:p>
    <w:p w14:paraId="5552D7E5" w14:textId="77777777" w:rsidR="009D225A" w:rsidRPr="00426369" w:rsidRDefault="009D225A" w:rsidP="003927CD">
      <w:pPr>
        <w:ind w:hanging="709"/>
        <w:rPr>
          <w:rFonts w:ascii="Times New Roman" w:hAnsi="Times New Roman"/>
          <w:sz w:val="24"/>
          <w:lang w:val="en-US"/>
        </w:rPr>
      </w:pPr>
    </w:p>
    <w:p w14:paraId="53B835FE" w14:textId="2CDE2084" w:rsidR="00412EB6" w:rsidRPr="003D4D17" w:rsidRDefault="00264EEB" w:rsidP="00826A24">
      <w:pPr>
        <w:pStyle w:val="Heading2"/>
        <w:ind w:hanging="709"/>
        <w:rPr>
          <w:lang w:val="pt-BR"/>
        </w:rPr>
      </w:pPr>
      <w:bookmarkStart w:id="316" w:name="_Toc221407380"/>
      <w:bookmarkStart w:id="317" w:name="_Toc221368105"/>
      <w:bookmarkStart w:id="318" w:name="_Toc354770533"/>
      <w:bookmarkStart w:id="319" w:name="_Toc221759850"/>
      <w:bookmarkStart w:id="320" w:name="_Toc99026287"/>
      <w:r w:rsidRPr="004C59D6">
        <w:rPr>
          <w:rFonts w:ascii="Times New Roman" w:hAnsi="Times New Roman"/>
          <w:sz w:val="24"/>
          <w:lang w:val="pt-BR"/>
        </w:rPr>
        <w:br w:type="page"/>
      </w:r>
      <w:bookmarkStart w:id="321" w:name="_Toc207128473"/>
      <w:bookmarkEnd w:id="316"/>
      <w:bookmarkEnd w:id="317"/>
      <w:bookmarkEnd w:id="318"/>
      <w:bookmarkEnd w:id="319"/>
      <w:r w:rsidRPr="003D4D17">
        <w:rPr>
          <w:lang w:val="pt-BR"/>
        </w:rPr>
        <w:lastRenderedPageBreak/>
        <w:t>Anexos</w:t>
      </w:r>
      <w:bookmarkStart w:id="322" w:name="_Toc354770534"/>
      <w:bookmarkEnd w:id="320"/>
      <w:bookmarkEnd w:id="321"/>
    </w:p>
    <w:p w14:paraId="02625FF5" w14:textId="77777777" w:rsidR="00412EB6" w:rsidRPr="003D4D17" w:rsidRDefault="00412EB6" w:rsidP="00412EB6">
      <w:pPr>
        <w:pStyle w:val="Heading3"/>
        <w:rPr>
          <w:lang w:val="pt-BR"/>
        </w:rPr>
      </w:pPr>
      <w:bookmarkStart w:id="323" w:name="_Toc207128474"/>
      <w:r w:rsidRPr="003D4D17">
        <w:rPr>
          <w:lang w:val="pt-BR"/>
        </w:rPr>
        <w:t>Anexo 1: ACTA (CHÁRTER) DEL PFG</w:t>
      </w:r>
      <w:bookmarkEnd w:id="323"/>
    </w:p>
    <w:p w14:paraId="1307EBC2" w14:textId="77777777" w:rsidR="00412EB6" w:rsidRDefault="00412EB6" w:rsidP="00412EB6">
      <w:pPr>
        <w:spacing w:line="240" w:lineRule="auto"/>
        <w:ind w:firstLine="0"/>
        <w:jc w:val="center"/>
        <w:rPr>
          <w:rFonts w:cs="Arial"/>
          <w:b/>
          <w:sz w:val="28"/>
          <w:szCs w:val="28"/>
        </w:rPr>
      </w:pPr>
      <w:r>
        <w:rPr>
          <w:rFonts w:cs="Arial"/>
          <w:b/>
          <w:sz w:val="28"/>
          <w:szCs w:val="28"/>
        </w:rPr>
        <w:t xml:space="preserve">ACTA DE LA PROPUESTA DE </w:t>
      </w:r>
    </w:p>
    <w:p w14:paraId="31EC3C55" w14:textId="77777777" w:rsidR="00412EB6" w:rsidRDefault="00412EB6" w:rsidP="00412EB6">
      <w:pPr>
        <w:spacing w:line="240" w:lineRule="auto"/>
        <w:ind w:firstLine="0"/>
        <w:jc w:val="center"/>
        <w:rPr>
          <w:rFonts w:cs="Arial"/>
          <w:b/>
          <w:sz w:val="28"/>
          <w:szCs w:val="28"/>
        </w:rPr>
      </w:pPr>
      <w:r>
        <w:rPr>
          <w:rFonts w:cs="Arial"/>
          <w:b/>
          <w:sz w:val="28"/>
          <w:szCs w:val="28"/>
        </w:rPr>
        <w:t>PROYECTO FINAL DE GRADUACIÓN (PFG)</w:t>
      </w:r>
    </w:p>
    <w:p w14:paraId="4ED364F7" w14:textId="77777777" w:rsidR="00412EB6" w:rsidRDefault="00412EB6" w:rsidP="00412EB6">
      <w:pPr>
        <w:spacing w:line="240" w:lineRule="auto"/>
        <w:ind w:firstLine="0"/>
        <w:jc w:val="center"/>
        <w:rPr>
          <w:rFonts w:cs="Arial"/>
          <w:b/>
          <w:sz w:val="28"/>
          <w:szCs w:val="28"/>
        </w:rPr>
      </w:pPr>
    </w:p>
    <w:p w14:paraId="1ED53AA3"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Nombre del (de la) estudiante</w:t>
      </w:r>
    </w:p>
    <w:p w14:paraId="7537500F" w14:textId="77777777" w:rsidR="00412EB6" w:rsidRDefault="00412EB6" w:rsidP="00412EB6">
      <w:pPr>
        <w:spacing w:line="240" w:lineRule="auto"/>
        <w:ind w:left="720" w:firstLine="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41792C23" w14:textId="77777777" w:rsidTr="000C22DE">
        <w:tc>
          <w:tcPr>
            <w:tcW w:w="9396" w:type="dxa"/>
          </w:tcPr>
          <w:p w14:paraId="66074F46"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609F1048" w14:textId="77777777" w:rsidR="00412EB6" w:rsidRDefault="00412EB6" w:rsidP="00412EB6">
      <w:pPr>
        <w:spacing w:line="240" w:lineRule="auto"/>
        <w:ind w:left="720" w:firstLine="0"/>
        <w:contextualSpacing/>
        <w:rPr>
          <w:rFonts w:ascii="Times New Roman" w:hAnsi="Times New Roman"/>
          <w:sz w:val="24"/>
        </w:rPr>
      </w:pPr>
    </w:p>
    <w:p w14:paraId="514084A1"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 xml:space="preserve">Nombre del PFG </w:t>
      </w:r>
    </w:p>
    <w:p w14:paraId="332CF299" w14:textId="77777777" w:rsidR="00412EB6" w:rsidRDefault="00412EB6" w:rsidP="00412EB6">
      <w:pPr>
        <w:spacing w:line="240" w:lineRule="auto"/>
        <w:ind w:firstLine="0"/>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2CD72E70" w14:textId="77777777" w:rsidTr="000C22DE">
        <w:tc>
          <w:tcPr>
            <w:tcW w:w="8692" w:type="dxa"/>
          </w:tcPr>
          <w:p w14:paraId="0B795ECD" w14:textId="306FA683" w:rsidR="00412EB6" w:rsidRPr="00C512D8" w:rsidRDefault="00C512D8" w:rsidP="003343CA">
            <w:pPr>
              <w:spacing w:line="240" w:lineRule="auto"/>
              <w:ind w:firstLine="0"/>
              <w:rPr>
                <w:rFonts w:ascii="Times New Roman" w:eastAsia="Calibri" w:hAnsi="Times New Roman"/>
                <w:szCs w:val="22"/>
              </w:rPr>
            </w:pPr>
            <w:r w:rsidRPr="00C512D8">
              <w:rPr>
                <w:rFonts w:ascii="Times New Roman" w:eastAsia="Calibri" w:hAnsi="Times New Roman"/>
                <w:szCs w:val="22"/>
              </w:rPr>
              <w:t xml:space="preserve">Propuesta </w:t>
            </w:r>
            <w:r>
              <w:rPr>
                <w:rFonts w:ascii="Times New Roman" w:eastAsia="Calibri" w:hAnsi="Times New Roman"/>
                <w:szCs w:val="22"/>
              </w:rPr>
              <w:t>de metodología de gestión de proyectos para la empresa RACC RIVATA ARQUITECTURA, S.R.L.</w:t>
            </w:r>
          </w:p>
          <w:p w14:paraId="4A36A14F" w14:textId="77777777" w:rsidR="00412EB6" w:rsidRDefault="00412EB6" w:rsidP="000C22DE">
            <w:pPr>
              <w:spacing w:line="240" w:lineRule="auto"/>
              <w:ind w:firstLine="0"/>
              <w:rPr>
                <w:rFonts w:ascii="Times New Roman" w:eastAsia="Calibri" w:hAnsi="Times New Roman"/>
                <w:sz w:val="24"/>
                <w:szCs w:val="22"/>
              </w:rPr>
            </w:pPr>
          </w:p>
        </w:tc>
      </w:tr>
    </w:tbl>
    <w:p w14:paraId="561D5740" w14:textId="77777777" w:rsidR="00412EB6" w:rsidRDefault="00412EB6" w:rsidP="00412EB6">
      <w:pPr>
        <w:spacing w:line="240" w:lineRule="auto"/>
        <w:ind w:firstLine="0"/>
        <w:rPr>
          <w:rFonts w:ascii="Times New Roman" w:hAnsi="Times New Roman"/>
          <w:sz w:val="24"/>
        </w:rPr>
      </w:pPr>
    </w:p>
    <w:p w14:paraId="3EA926EA"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Área temática del sector o actividad</w:t>
      </w:r>
    </w:p>
    <w:p w14:paraId="7A46B1BA" w14:textId="77777777" w:rsidR="00412EB6" w:rsidRDefault="00412EB6" w:rsidP="00412EB6">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47847C72" w14:textId="77777777" w:rsidTr="000C22DE">
        <w:tc>
          <w:tcPr>
            <w:tcW w:w="8692" w:type="dxa"/>
          </w:tcPr>
          <w:p w14:paraId="051D1ACB" w14:textId="541C4A86" w:rsidR="00412EB6" w:rsidRPr="005146B9" w:rsidRDefault="00601D30" w:rsidP="000C22DE">
            <w:pPr>
              <w:spacing w:line="240" w:lineRule="auto"/>
              <w:ind w:firstLine="0"/>
              <w:rPr>
                <w:rFonts w:ascii="Times New Roman" w:eastAsia="Calibri" w:hAnsi="Times New Roman"/>
                <w:szCs w:val="22"/>
              </w:rPr>
            </w:pPr>
            <w:r>
              <w:rPr>
                <w:rFonts w:ascii="Times New Roman" w:eastAsia="Calibri" w:hAnsi="Times New Roman"/>
                <w:szCs w:val="22"/>
              </w:rPr>
              <w:t xml:space="preserve">Arquitectura y construcción </w:t>
            </w:r>
          </w:p>
          <w:p w14:paraId="489998B7" w14:textId="77777777" w:rsidR="00412EB6" w:rsidRDefault="00412EB6" w:rsidP="000C22DE">
            <w:pPr>
              <w:spacing w:line="240" w:lineRule="auto"/>
              <w:ind w:firstLine="0"/>
              <w:rPr>
                <w:rFonts w:ascii="Times New Roman" w:eastAsia="Calibri" w:hAnsi="Times New Roman"/>
                <w:sz w:val="24"/>
                <w:szCs w:val="22"/>
              </w:rPr>
            </w:pPr>
          </w:p>
        </w:tc>
      </w:tr>
    </w:tbl>
    <w:p w14:paraId="40A704B2" w14:textId="77777777" w:rsidR="00412EB6" w:rsidRDefault="00412EB6" w:rsidP="00412EB6">
      <w:pPr>
        <w:spacing w:line="240" w:lineRule="auto"/>
        <w:ind w:firstLine="0"/>
        <w:rPr>
          <w:rFonts w:ascii="Times New Roman" w:hAnsi="Times New Roman"/>
          <w:sz w:val="24"/>
        </w:rPr>
      </w:pPr>
    </w:p>
    <w:p w14:paraId="626BEDFD"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Firma de la persona estudiante</w:t>
      </w:r>
    </w:p>
    <w:p w14:paraId="6195EE21"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7B889641" w14:textId="77777777" w:rsidTr="000C22DE">
        <w:tc>
          <w:tcPr>
            <w:tcW w:w="9396" w:type="dxa"/>
          </w:tcPr>
          <w:p w14:paraId="4FDD656B" w14:textId="68474E61" w:rsidR="00412EB6" w:rsidRDefault="00465D83" w:rsidP="000C22DE">
            <w:pPr>
              <w:spacing w:line="240" w:lineRule="auto"/>
              <w:ind w:firstLine="0"/>
              <w:contextualSpacing/>
              <w:rPr>
                <w:rFonts w:ascii="Times New Roman" w:eastAsia="Calibri" w:hAnsi="Times New Roman"/>
                <w:sz w:val="24"/>
                <w:szCs w:val="22"/>
              </w:rPr>
            </w:pPr>
            <w:r>
              <w:rPr>
                <w:rFonts w:ascii="Times New Roman" w:eastAsia="Calibri" w:hAnsi="Times New Roman"/>
                <w:sz w:val="24"/>
                <w:szCs w:val="22"/>
              </w:rPr>
              <w:t>Luis Diego Leiva Ruiz</w:t>
            </w:r>
          </w:p>
        </w:tc>
      </w:tr>
    </w:tbl>
    <w:p w14:paraId="41F93A64" w14:textId="77777777" w:rsidR="00412EB6" w:rsidRDefault="00412EB6" w:rsidP="00412EB6">
      <w:pPr>
        <w:spacing w:line="240" w:lineRule="auto"/>
        <w:ind w:left="720" w:firstLine="0"/>
        <w:contextualSpacing/>
        <w:rPr>
          <w:rFonts w:ascii="Times New Roman" w:hAnsi="Times New Roman"/>
          <w:sz w:val="24"/>
        </w:rPr>
      </w:pPr>
    </w:p>
    <w:p w14:paraId="1141F50F"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 xml:space="preserve">Nombre de la persona docente SG </w:t>
      </w:r>
    </w:p>
    <w:p w14:paraId="2A62F50D" w14:textId="77777777" w:rsidR="00412EB6" w:rsidRDefault="00412EB6" w:rsidP="00412EB6">
      <w:pPr>
        <w:spacing w:line="240" w:lineRule="auto"/>
        <w:ind w:left="720" w:firstLine="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408F3F51" w14:textId="77777777" w:rsidTr="000C22DE">
        <w:tc>
          <w:tcPr>
            <w:tcW w:w="9396" w:type="dxa"/>
          </w:tcPr>
          <w:p w14:paraId="315FBAD5"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527CDA45" w14:textId="77777777" w:rsidR="00412EB6" w:rsidRDefault="00412EB6" w:rsidP="00412EB6">
      <w:pPr>
        <w:spacing w:line="240" w:lineRule="auto"/>
        <w:ind w:left="720" w:firstLine="0"/>
        <w:contextualSpacing/>
        <w:rPr>
          <w:rFonts w:ascii="Times New Roman" w:hAnsi="Times New Roman"/>
          <w:sz w:val="24"/>
        </w:rPr>
      </w:pPr>
    </w:p>
    <w:p w14:paraId="1ACE6CB9"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Firma de la persona docente</w:t>
      </w:r>
    </w:p>
    <w:p w14:paraId="7C2DBF02"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2EBF74B2" w14:textId="77777777" w:rsidTr="000C22DE">
        <w:tc>
          <w:tcPr>
            <w:tcW w:w="9396" w:type="dxa"/>
          </w:tcPr>
          <w:p w14:paraId="0205ACB6"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01EC9B73" w14:textId="77777777" w:rsidR="00412EB6" w:rsidRDefault="00412EB6" w:rsidP="00470ACF">
      <w:pPr>
        <w:spacing w:line="240" w:lineRule="auto"/>
        <w:contextualSpacing/>
        <w:rPr>
          <w:rFonts w:ascii="Times New Roman" w:hAnsi="Times New Roman"/>
          <w:sz w:val="24"/>
        </w:rPr>
      </w:pPr>
    </w:p>
    <w:p w14:paraId="6D143988"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tblGrid>
      <w:tr w:rsidR="00412EB6" w14:paraId="00DA72CE" w14:textId="77777777" w:rsidTr="000C22DE">
        <w:tc>
          <w:tcPr>
            <w:tcW w:w="5290" w:type="dxa"/>
          </w:tcPr>
          <w:p w14:paraId="3BEFFD70"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5772F664" w14:textId="77777777" w:rsidR="00412EB6" w:rsidRDefault="00412EB6" w:rsidP="00412EB6">
      <w:pPr>
        <w:spacing w:line="240" w:lineRule="auto"/>
        <w:ind w:firstLine="0"/>
        <w:rPr>
          <w:rFonts w:ascii="Times New Roman" w:hAnsi="Times New Roman"/>
          <w:sz w:val="24"/>
        </w:rPr>
      </w:pPr>
    </w:p>
    <w:p w14:paraId="706344F3"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623"/>
      </w:tblGrid>
      <w:tr w:rsidR="00412EB6" w14:paraId="572E2F00" w14:textId="77777777" w:rsidTr="000C22DE">
        <w:tc>
          <w:tcPr>
            <w:tcW w:w="2645" w:type="dxa"/>
          </w:tcPr>
          <w:p w14:paraId="2B5915CA" w14:textId="321653AC" w:rsidR="00412EB6" w:rsidRPr="002F0300" w:rsidRDefault="00412EB6" w:rsidP="000C22DE">
            <w:pPr>
              <w:spacing w:line="240" w:lineRule="auto"/>
              <w:ind w:firstLine="0"/>
              <w:rPr>
                <w:rFonts w:ascii="Times New Roman" w:eastAsia="Calibri" w:hAnsi="Times New Roman"/>
                <w:sz w:val="24"/>
                <w:szCs w:val="22"/>
                <w:highlight w:val="yellow"/>
              </w:rPr>
            </w:pPr>
          </w:p>
        </w:tc>
        <w:tc>
          <w:tcPr>
            <w:tcW w:w="2645" w:type="dxa"/>
          </w:tcPr>
          <w:p w14:paraId="13A5B56F" w14:textId="33341DA1" w:rsidR="00412EB6" w:rsidRPr="002F0300" w:rsidRDefault="00412EB6" w:rsidP="000C22DE">
            <w:pPr>
              <w:spacing w:line="240" w:lineRule="auto"/>
              <w:ind w:firstLine="0"/>
              <w:rPr>
                <w:rFonts w:ascii="Times New Roman" w:eastAsia="Calibri" w:hAnsi="Times New Roman"/>
                <w:sz w:val="24"/>
                <w:szCs w:val="22"/>
                <w:highlight w:val="yellow"/>
              </w:rPr>
            </w:pPr>
          </w:p>
        </w:tc>
      </w:tr>
    </w:tbl>
    <w:p w14:paraId="2D312353" w14:textId="77777777" w:rsidR="00412EB6" w:rsidRDefault="00412EB6" w:rsidP="00412EB6">
      <w:pPr>
        <w:spacing w:line="240" w:lineRule="auto"/>
        <w:ind w:firstLine="0"/>
        <w:rPr>
          <w:rFonts w:ascii="Times New Roman" w:hAnsi="Times New Roman"/>
          <w:sz w:val="24"/>
        </w:rPr>
      </w:pPr>
    </w:p>
    <w:p w14:paraId="5124E771" w14:textId="77777777" w:rsidR="00412EB6" w:rsidRDefault="00412EB6" w:rsidP="00412EB6">
      <w:pPr>
        <w:spacing w:line="240" w:lineRule="auto"/>
        <w:ind w:firstLine="0"/>
        <w:rPr>
          <w:rFonts w:ascii="Times New Roman" w:hAnsi="Times New Roman"/>
          <w:sz w:val="24"/>
        </w:rPr>
      </w:pPr>
    </w:p>
    <w:p w14:paraId="0FCFAE0C"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Pregunta de investigación</w:t>
      </w:r>
    </w:p>
    <w:p w14:paraId="2D54CD97" w14:textId="77777777" w:rsidR="00412EB6" w:rsidRDefault="00412EB6" w:rsidP="00412EB6">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1E664D77" w14:textId="77777777" w:rsidTr="000C22DE">
        <w:tc>
          <w:tcPr>
            <w:tcW w:w="8692" w:type="dxa"/>
          </w:tcPr>
          <w:p w14:paraId="63C5490E" w14:textId="67BF298C" w:rsidR="00412EB6" w:rsidRPr="005146B9" w:rsidRDefault="00412EB6" w:rsidP="000C22DE">
            <w:pPr>
              <w:tabs>
                <w:tab w:val="left" w:pos="720"/>
              </w:tabs>
              <w:spacing w:line="240" w:lineRule="auto"/>
              <w:ind w:firstLine="0"/>
              <w:jc w:val="both"/>
              <w:rPr>
                <w:rFonts w:ascii="Times New Roman" w:eastAsia="Calibri" w:hAnsi="Times New Roman"/>
                <w:szCs w:val="22"/>
              </w:rPr>
            </w:pPr>
            <w:r w:rsidRPr="009B69D9">
              <w:rPr>
                <w:rFonts w:ascii="Times New Roman" w:eastAsia="Calibri" w:hAnsi="Times New Roman"/>
                <w:szCs w:val="22"/>
              </w:rPr>
              <w:lastRenderedPageBreak/>
              <w:t xml:space="preserve">¿Qué </w:t>
            </w:r>
            <w:r w:rsidR="00112C31" w:rsidRPr="009B69D9">
              <w:rPr>
                <w:rFonts w:ascii="Times New Roman" w:eastAsia="Calibri" w:hAnsi="Times New Roman"/>
                <w:szCs w:val="22"/>
              </w:rPr>
              <w:t>información</w:t>
            </w:r>
            <w:r w:rsidR="00112C31">
              <w:rPr>
                <w:rFonts w:ascii="Times New Roman" w:eastAsia="Calibri" w:hAnsi="Times New Roman"/>
                <w:szCs w:val="22"/>
              </w:rPr>
              <w:t xml:space="preserve"> debe contener una metodología de gestión de proyectos para lograr una gestión de proyectos efectiva y eficiente, basado en las mejores prácticas de la industria y adecuado a la organización</w:t>
            </w:r>
            <w:r w:rsidR="00112C31" w:rsidRPr="009B69D9">
              <w:rPr>
                <w:rFonts w:ascii="Times New Roman" w:eastAsia="Calibri" w:hAnsi="Times New Roman"/>
                <w:szCs w:val="22"/>
              </w:rPr>
              <w:t>?</w:t>
            </w:r>
          </w:p>
          <w:p w14:paraId="22908C62" w14:textId="77777777" w:rsidR="00412EB6" w:rsidRDefault="00412EB6" w:rsidP="000C22DE">
            <w:pPr>
              <w:spacing w:line="240" w:lineRule="auto"/>
              <w:ind w:firstLine="0"/>
              <w:rPr>
                <w:rFonts w:ascii="Times New Roman" w:eastAsia="Calibri" w:hAnsi="Times New Roman"/>
                <w:sz w:val="24"/>
                <w:szCs w:val="22"/>
              </w:rPr>
            </w:pPr>
          </w:p>
        </w:tc>
      </w:tr>
    </w:tbl>
    <w:p w14:paraId="24B07654" w14:textId="77777777" w:rsidR="00501A6F" w:rsidRDefault="00501A6F" w:rsidP="00501A6F">
      <w:pPr>
        <w:spacing w:line="240" w:lineRule="auto"/>
        <w:contextualSpacing/>
        <w:rPr>
          <w:rFonts w:ascii="Times New Roman" w:hAnsi="Times New Roman"/>
          <w:sz w:val="24"/>
        </w:rPr>
      </w:pPr>
    </w:p>
    <w:p w14:paraId="7BE9F031" w14:textId="147EB1ED" w:rsidR="00E7781F" w:rsidRPr="00692178"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Hipótesis de investigación</w:t>
      </w:r>
    </w:p>
    <w:p w14:paraId="59694295"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7131A92F" w14:textId="77777777" w:rsidTr="000C22DE">
        <w:tc>
          <w:tcPr>
            <w:tcW w:w="9396" w:type="dxa"/>
          </w:tcPr>
          <w:p w14:paraId="3C038EDB" w14:textId="540E0F46" w:rsidR="00412EB6" w:rsidRPr="001D4335" w:rsidRDefault="001D4335" w:rsidP="000C22DE">
            <w:pPr>
              <w:tabs>
                <w:tab w:val="left" w:pos="720"/>
              </w:tabs>
              <w:spacing w:line="240" w:lineRule="auto"/>
              <w:ind w:firstLine="0"/>
              <w:jc w:val="both"/>
              <w:rPr>
                <w:rFonts w:ascii="Times New Roman" w:eastAsia="Calibri" w:hAnsi="Times New Roman"/>
                <w:szCs w:val="22"/>
              </w:rPr>
            </w:pPr>
            <w:r w:rsidRPr="001D4335">
              <w:rPr>
                <w:rFonts w:ascii="Times New Roman" w:eastAsia="Calibri" w:hAnsi="Times New Roman"/>
                <w:szCs w:val="22"/>
              </w:rPr>
              <w:t>Es</w:t>
            </w:r>
            <w:r w:rsidR="00FA367B">
              <w:rPr>
                <w:rFonts w:ascii="Times New Roman" w:eastAsia="Calibri" w:hAnsi="Times New Roman"/>
                <w:szCs w:val="22"/>
              </w:rPr>
              <w:t xml:space="preserve"> posible documentar y estructurar la administración de proyectos mediante la propuesta de una metodología, estandarizada de los procesos asociados a un sistema que, a través de una serie </w:t>
            </w:r>
            <w:r w:rsidR="00F7626B">
              <w:rPr>
                <w:rFonts w:ascii="Times New Roman" w:eastAsia="Calibri" w:hAnsi="Times New Roman"/>
                <w:szCs w:val="22"/>
              </w:rPr>
              <w:t>de plantillas, herramientas y formatos, permitan de una manera consistente plan</w:t>
            </w:r>
            <w:r w:rsidR="00777CC9">
              <w:rPr>
                <w:rFonts w:ascii="Times New Roman" w:eastAsia="Calibri" w:hAnsi="Times New Roman"/>
                <w:szCs w:val="22"/>
              </w:rPr>
              <w:t>ificar, ejecutar, controlar y cerrar los proyectos.</w:t>
            </w:r>
          </w:p>
          <w:p w14:paraId="6F8C3748"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61DF0B66" w14:textId="77777777" w:rsidR="00015A97" w:rsidRDefault="00015A97" w:rsidP="00412EB6">
      <w:pPr>
        <w:spacing w:line="240" w:lineRule="auto"/>
        <w:ind w:firstLine="0"/>
        <w:rPr>
          <w:rFonts w:ascii="Times New Roman" w:hAnsi="Times New Roman"/>
          <w:sz w:val="24"/>
        </w:rPr>
      </w:pPr>
    </w:p>
    <w:p w14:paraId="08D8C72B"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Objetivo general</w:t>
      </w:r>
    </w:p>
    <w:p w14:paraId="58CE144D" w14:textId="77777777" w:rsidR="00501A6F" w:rsidRDefault="00501A6F" w:rsidP="00501A6F">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5ED8BC94" w14:textId="77777777" w:rsidTr="000C22DE">
        <w:tc>
          <w:tcPr>
            <w:tcW w:w="8692" w:type="dxa"/>
          </w:tcPr>
          <w:p w14:paraId="5BA833D1" w14:textId="193BC17E" w:rsidR="00412EB6" w:rsidRPr="0079448F" w:rsidRDefault="0079448F" w:rsidP="000C22DE">
            <w:pPr>
              <w:spacing w:line="240" w:lineRule="auto"/>
              <w:ind w:firstLine="0"/>
              <w:jc w:val="both"/>
              <w:rPr>
                <w:rFonts w:ascii="Times New Roman" w:eastAsia="Calibri" w:hAnsi="Times New Roman"/>
                <w:szCs w:val="22"/>
                <w:highlight w:val="yellow"/>
              </w:rPr>
            </w:pPr>
            <w:r w:rsidRPr="0079448F">
              <w:rPr>
                <w:rFonts w:ascii="Times New Roman" w:eastAsia="Calibri" w:hAnsi="Times New Roman"/>
                <w:szCs w:val="22"/>
              </w:rPr>
              <w:t>Proponer</w:t>
            </w:r>
            <w:r w:rsidR="002947DC">
              <w:rPr>
                <w:rFonts w:ascii="Times New Roman" w:eastAsia="Calibri" w:hAnsi="Times New Roman"/>
                <w:szCs w:val="22"/>
              </w:rPr>
              <w:t xml:space="preserve"> una metodología de gestión de proyectos en la empresa RACC RIVATA ARQUITECTURA, S.R.L. conforme con las buenas </w:t>
            </w:r>
            <w:r w:rsidR="009B69D9">
              <w:rPr>
                <w:rFonts w:ascii="Times New Roman" w:eastAsia="Calibri" w:hAnsi="Times New Roman"/>
                <w:szCs w:val="22"/>
              </w:rPr>
              <w:t>prácticas</w:t>
            </w:r>
            <w:r w:rsidR="002947DC">
              <w:rPr>
                <w:rFonts w:ascii="Times New Roman" w:eastAsia="Calibri" w:hAnsi="Times New Roman"/>
                <w:szCs w:val="22"/>
              </w:rPr>
              <w:t xml:space="preserve"> para una correcta administración de los proyectos.</w:t>
            </w:r>
          </w:p>
        </w:tc>
      </w:tr>
    </w:tbl>
    <w:p w14:paraId="3C7A9335" w14:textId="77777777" w:rsidR="002D672B" w:rsidRPr="002D672B" w:rsidRDefault="002D672B" w:rsidP="00CE210B">
      <w:pPr>
        <w:spacing w:line="240" w:lineRule="auto"/>
        <w:ind w:firstLine="0"/>
        <w:contextualSpacing/>
        <w:rPr>
          <w:rFonts w:ascii="Times New Roman" w:hAnsi="Times New Roman"/>
          <w:sz w:val="24"/>
        </w:rPr>
      </w:pPr>
    </w:p>
    <w:p w14:paraId="6C37CC70" w14:textId="62037D23"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Objetivos específicos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412EB6" w14:paraId="56001621" w14:textId="77777777" w:rsidTr="000C22DE">
        <w:tc>
          <w:tcPr>
            <w:tcW w:w="8255" w:type="dxa"/>
          </w:tcPr>
          <w:p w14:paraId="3FEFF530" w14:textId="73B2673F" w:rsidR="00412EB6" w:rsidRPr="007A4F3A" w:rsidRDefault="00FB6B98" w:rsidP="000B6D92">
            <w:pPr>
              <w:numPr>
                <w:ilvl w:val="0"/>
                <w:numId w:val="5"/>
              </w:numPr>
              <w:spacing w:line="240" w:lineRule="auto"/>
              <w:contextualSpacing/>
              <w:jc w:val="both"/>
              <w:rPr>
                <w:rFonts w:ascii="Times New Roman" w:eastAsia="Calibri" w:hAnsi="Times New Roman"/>
                <w:szCs w:val="22"/>
              </w:rPr>
            </w:pPr>
            <w:r w:rsidRPr="007A4F3A">
              <w:rPr>
                <w:rFonts w:ascii="Times New Roman" w:eastAsia="Calibri" w:hAnsi="Times New Roman"/>
                <w:szCs w:val="22"/>
              </w:rPr>
              <w:t xml:space="preserve">Realizar </w:t>
            </w:r>
            <w:r w:rsidR="00630FD6" w:rsidRPr="007A4F3A">
              <w:rPr>
                <w:rFonts w:ascii="Times New Roman" w:eastAsia="Calibri" w:hAnsi="Times New Roman"/>
                <w:szCs w:val="22"/>
              </w:rPr>
              <w:t>un análisis de la situación</w:t>
            </w:r>
            <w:r w:rsidR="001E67D2" w:rsidRPr="007A4F3A">
              <w:rPr>
                <w:rFonts w:ascii="Times New Roman" w:eastAsia="Calibri" w:hAnsi="Times New Roman"/>
                <w:szCs w:val="22"/>
              </w:rPr>
              <w:t xml:space="preserve"> actual</w:t>
            </w:r>
            <w:r w:rsidR="00630FD6" w:rsidRPr="007A4F3A">
              <w:rPr>
                <w:rFonts w:ascii="Times New Roman" w:eastAsia="Calibri" w:hAnsi="Times New Roman"/>
                <w:szCs w:val="22"/>
              </w:rPr>
              <w:t xml:space="preserve"> del manejo de la administración de los proyectos</w:t>
            </w:r>
            <w:r w:rsidR="001E67D2" w:rsidRPr="007A4F3A">
              <w:rPr>
                <w:rFonts w:ascii="Times New Roman" w:eastAsia="Calibri" w:hAnsi="Times New Roman"/>
                <w:szCs w:val="22"/>
              </w:rPr>
              <w:t xml:space="preserve"> en la empresa</w:t>
            </w:r>
            <w:r w:rsidR="00630FD6" w:rsidRPr="007A4F3A">
              <w:rPr>
                <w:rFonts w:ascii="Times New Roman" w:eastAsia="Calibri" w:hAnsi="Times New Roman"/>
                <w:szCs w:val="22"/>
              </w:rPr>
              <w:t>, con el fin de identificar las oportunidades de mejora los procesos para que sean rentables.</w:t>
            </w:r>
          </w:p>
          <w:p w14:paraId="739DFF29" w14:textId="5108C177" w:rsidR="00412EB6" w:rsidRPr="007A4F3A" w:rsidRDefault="00A65351" w:rsidP="000B6D92">
            <w:pPr>
              <w:numPr>
                <w:ilvl w:val="0"/>
                <w:numId w:val="5"/>
              </w:numPr>
              <w:spacing w:line="240" w:lineRule="auto"/>
              <w:contextualSpacing/>
              <w:jc w:val="both"/>
              <w:rPr>
                <w:rFonts w:ascii="Times New Roman" w:eastAsia="Calibri" w:hAnsi="Times New Roman"/>
                <w:szCs w:val="22"/>
              </w:rPr>
            </w:pPr>
            <w:r w:rsidRPr="007A4F3A">
              <w:rPr>
                <w:rFonts w:ascii="Times New Roman" w:eastAsia="Calibri" w:hAnsi="Times New Roman"/>
                <w:szCs w:val="22"/>
              </w:rPr>
              <w:t xml:space="preserve">Desarrollar los procesos de iniciación </w:t>
            </w:r>
            <w:r w:rsidR="001E67D2" w:rsidRPr="007A4F3A">
              <w:rPr>
                <w:rFonts w:ascii="Times New Roman" w:eastAsia="Calibri" w:hAnsi="Times New Roman"/>
                <w:szCs w:val="22"/>
              </w:rPr>
              <w:t xml:space="preserve">y planificación </w:t>
            </w:r>
            <w:r w:rsidRPr="007A4F3A">
              <w:rPr>
                <w:rFonts w:ascii="Times New Roman" w:eastAsia="Calibri" w:hAnsi="Times New Roman"/>
                <w:szCs w:val="22"/>
              </w:rPr>
              <w:t>para asegurar una administración de proyectos eficaz, aclarando las expectativas, requisitos y necesidades de los involucrados</w:t>
            </w:r>
            <w:r w:rsidR="003226B6" w:rsidRPr="007A4F3A">
              <w:rPr>
                <w:rFonts w:ascii="Times New Roman" w:eastAsia="Calibri" w:hAnsi="Times New Roman"/>
                <w:szCs w:val="22"/>
              </w:rPr>
              <w:t>, así como definir la estrategia de ejecución de los proyectos.</w:t>
            </w:r>
          </w:p>
          <w:p w14:paraId="0F52C81A" w14:textId="5E05098E" w:rsidR="00412EB6" w:rsidRPr="00094A1A" w:rsidRDefault="00E77E7C" w:rsidP="000B6D92">
            <w:pPr>
              <w:numPr>
                <w:ilvl w:val="0"/>
                <w:numId w:val="5"/>
              </w:numPr>
              <w:spacing w:line="240" w:lineRule="auto"/>
              <w:contextualSpacing/>
              <w:jc w:val="both"/>
              <w:rPr>
                <w:rFonts w:ascii="Times New Roman" w:eastAsia="Calibri" w:hAnsi="Times New Roman"/>
                <w:szCs w:val="22"/>
              </w:rPr>
            </w:pPr>
            <w:r w:rsidRPr="007A4F3A">
              <w:rPr>
                <w:rFonts w:ascii="Times New Roman" w:eastAsia="Calibri" w:hAnsi="Times New Roman"/>
                <w:szCs w:val="22"/>
              </w:rPr>
              <w:t>Desarrollar procedimientos, t</w:t>
            </w:r>
            <w:r w:rsidR="003226B6" w:rsidRPr="007A4F3A">
              <w:rPr>
                <w:rFonts w:ascii="Times New Roman" w:eastAsia="Calibri" w:hAnsi="Times New Roman"/>
                <w:szCs w:val="22"/>
              </w:rPr>
              <w:t>é</w:t>
            </w:r>
            <w:r w:rsidRPr="007A4F3A">
              <w:rPr>
                <w:rFonts w:ascii="Times New Roman" w:eastAsia="Calibri" w:hAnsi="Times New Roman"/>
                <w:szCs w:val="22"/>
              </w:rPr>
              <w:t>cnicas y herramientas para la ejecución</w:t>
            </w:r>
            <w:r w:rsidR="007F6873" w:rsidRPr="007A4F3A">
              <w:rPr>
                <w:rFonts w:ascii="Times New Roman" w:eastAsia="Calibri" w:hAnsi="Times New Roman"/>
                <w:szCs w:val="22"/>
              </w:rPr>
              <w:t>, monitoreo, control y cierre de proyectos para lograr el cumplimiento de los objetivos sin desviaciones significativas de la planificación</w:t>
            </w:r>
            <w:r w:rsidR="007F6873">
              <w:rPr>
                <w:rFonts w:ascii="Times New Roman" w:eastAsia="Calibri" w:hAnsi="Times New Roman"/>
                <w:szCs w:val="22"/>
              </w:rPr>
              <w:t xml:space="preserve"> realizada.</w:t>
            </w:r>
          </w:p>
          <w:p w14:paraId="75D338D3" w14:textId="143BC2C8" w:rsidR="00412EB6" w:rsidRPr="00094A1A" w:rsidRDefault="000432CC" w:rsidP="000B6D92">
            <w:pPr>
              <w:numPr>
                <w:ilvl w:val="0"/>
                <w:numId w:val="5"/>
              </w:numPr>
              <w:spacing w:line="240" w:lineRule="auto"/>
              <w:contextualSpacing/>
              <w:jc w:val="both"/>
              <w:rPr>
                <w:rFonts w:ascii="Times New Roman" w:eastAsia="Calibri" w:hAnsi="Times New Roman"/>
                <w:szCs w:val="22"/>
              </w:rPr>
            </w:pPr>
            <w:r>
              <w:rPr>
                <w:rFonts w:ascii="Times New Roman" w:eastAsia="Calibri" w:hAnsi="Times New Roman"/>
                <w:szCs w:val="22"/>
              </w:rPr>
              <w:t>Definir los principales riesgos y desafíos que se presentan en la etapa de diseño para que se establezcan las metodologías que permitan monitorear adecuadamente estas restricciones.</w:t>
            </w:r>
          </w:p>
          <w:p w14:paraId="658273E8" w14:textId="201823AE" w:rsidR="00094A1A" w:rsidRPr="00094A1A" w:rsidRDefault="00094A1A" w:rsidP="000B6D92">
            <w:pPr>
              <w:numPr>
                <w:ilvl w:val="0"/>
                <w:numId w:val="5"/>
              </w:numPr>
              <w:spacing w:line="240" w:lineRule="auto"/>
              <w:contextualSpacing/>
              <w:jc w:val="both"/>
              <w:rPr>
                <w:rFonts w:ascii="Times New Roman" w:eastAsia="Calibri" w:hAnsi="Times New Roman"/>
                <w:szCs w:val="22"/>
              </w:rPr>
            </w:pPr>
            <w:r w:rsidRPr="00094A1A">
              <w:rPr>
                <w:rFonts w:ascii="Times New Roman" w:eastAsia="Calibri" w:hAnsi="Times New Roman"/>
                <w:szCs w:val="22"/>
              </w:rPr>
              <w:t>Poner en práctica la metodología propuesta en un proyecto tipo de la empresa con el fin de demostrar su aplicabilidad.</w:t>
            </w:r>
          </w:p>
          <w:p w14:paraId="4337FD60" w14:textId="77777777" w:rsidR="00412EB6" w:rsidRDefault="00412EB6" w:rsidP="000C22DE">
            <w:pPr>
              <w:spacing w:line="240" w:lineRule="auto"/>
              <w:ind w:firstLine="0"/>
              <w:rPr>
                <w:rFonts w:ascii="Times New Roman" w:eastAsia="Calibri" w:hAnsi="Times New Roman"/>
                <w:sz w:val="24"/>
                <w:szCs w:val="22"/>
              </w:rPr>
            </w:pPr>
          </w:p>
        </w:tc>
      </w:tr>
    </w:tbl>
    <w:p w14:paraId="5C5DCA0D" w14:textId="77777777" w:rsidR="00412EB6" w:rsidRDefault="00412EB6" w:rsidP="00412EB6">
      <w:pPr>
        <w:spacing w:line="240" w:lineRule="auto"/>
        <w:ind w:left="720" w:firstLine="0"/>
        <w:contextualSpacing/>
        <w:rPr>
          <w:rFonts w:ascii="Times New Roman" w:hAnsi="Times New Roman"/>
          <w:sz w:val="24"/>
        </w:rPr>
      </w:pPr>
    </w:p>
    <w:p w14:paraId="151D3B4D" w14:textId="77777777" w:rsidR="00412EB6" w:rsidRDefault="00412EB6" w:rsidP="00412EB6">
      <w:pPr>
        <w:spacing w:line="240" w:lineRule="auto"/>
        <w:ind w:firstLine="0"/>
        <w:rPr>
          <w:rFonts w:ascii="Times New Roman" w:hAnsi="Times New Roman"/>
          <w:sz w:val="24"/>
        </w:rPr>
      </w:pPr>
    </w:p>
    <w:p w14:paraId="1D78C600" w14:textId="77777777" w:rsidR="00412EB6" w:rsidRDefault="00412EB6" w:rsidP="00412EB6">
      <w:pPr>
        <w:spacing w:line="240" w:lineRule="auto"/>
        <w:ind w:firstLine="0"/>
        <w:rPr>
          <w:rFonts w:ascii="Times New Roman" w:hAnsi="Times New Roman"/>
          <w:sz w:val="24"/>
        </w:rPr>
      </w:pPr>
    </w:p>
    <w:p w14:paraId="3D50BD59" w14:textId="77777777" w:rsidR="00412EB6" w:rsidRDefault="00412EB6" w:rsidP="00412EB6">
      <w:pPr>
        <w:spacing w:line="240" w:lineRule="auto"/>
        <w:ind w:firstLine="0"/>
        <w:rPr>
          <w:rFonts w:ascii="Times New Roman" w:hAnsi="Times New Roman"/>
          <w:sz w:val="24"/>
        </w:rPr>
      </w:pPr>
    </w:p>
    <w:p w14:paraId="5D7CE6E2" w14:textId="77777777" w:rsidR="00412EB6" w:rsidRDefault="00412EB6" w:rsidP="00412EB6">
      <w:pPr>
        <w:spacing w:line="240" w:lineRule="auto"/>
        <w:ind w:firstLine="0"/>
        <w:rPr>
          <w:rFonts w:ascii="Times New Roman" w:hAnsi="Times New Roman"/>
          <w:sz w:val="24"/>
        </w:rPr>
      </w:pPr>
    </w:p>
    <w:p w14:paraId="5BEFAC5F" w14:textId="77777777" w:rsidR="00501A6F" w:rsidRDefault="00501A6F" w:rsidP="00501A6F">
      <w:pPr>
        <w:spacing w:line="240" w:lineRule="auto"/>
        <w:ind w:left="720" w:firstLine="0"/>
        <w:contextualSpacing/>
        <w:jc w:val="both"/>
        <w:rPr>
          <w:rFonts w:ascii="Times New Roman" w:hAnsi="Times New Roman"/>
          <w:sz w:val="24"/>
        </w:rPr>
      </w:pPr>
    </w:p>
    <w:p w14:paraId="70D7BBEA" w14:textId="77777777" w:rsidR="00501A6F" w:rsidRDefault="00501A6F" w:rsidP="00501A6F">
      <w:pPr>
        <w:spacing w:line="240" w:lineRule="auto"/>
        <w:ind w:left="720" w:firstLine="0"/>
        <w:contextualSpacing/>
        <w:jc w:val="both"/>
        <w:rPr>
          <w:rFonts w:ascii="Times New Roman" w:hAnsi="Times New Roman"/>
          <w:sz w:val="24"/>
        </w:rPr>
      </w:pPr>
    </w:p>
    <w:p w14:paraId="7DCD540A" w14:textId="77777777" w:rsidR="00501A6F" w:rsidRDefault="00501A6F" w:rsidP="00501A6F">
      <w:pPr>
        <w:spacing w:line="240" w:lineRule="auto"/>
        <w:ind w:left="720" w:firstLine="0"/>
        <w:contextualSpacing/>
        <w:jc w:val="both"/>
        <w:rPr>
          <w:rFonts w:ascii="Times New Roman" w:hAnsi="Times New Roman"/>
          <w:sz w:val="24"/>
        </w:rPr>
      </w:pPr>
    </w:p>
    <w:p w14:paraId="1D5573A3" w14:textId="77777777" w:rsidR="00501A6F" w:rsidRDefault="00501A6F" w:rsidP="00501A6F">
      <w:pPr>
        <w:spacing w:line="240" w:lineRule="auto"/>
        <w:ind w:left="720" w:firstLine="0"/>
        <w:contextualSpacing/>
        <w:jc w:val="both"/>
        <w:rPr>
          <w:rFonts w:ascii="Times New Roman" w:hAnsi="Times New Roman"/>
          <w:sz w:val="24"/>
        </w:rPr>
      </w:pPr>
    </w:p>
    <w:p w14:paraId="6503673D" w14:textId="77777777" w:rsidR="00501A6F" w:rsidRDefault="00501A6F" w:rsidP="00501A6F">
      <w:pPr>
        <w:spacing w:line="240" w:lineRule="auto"/>
        <w:ind w:left="720" w:firstLine="0"/>
        <w:contextualSpacing/>
        <w:jc w:val="both"/>
        <w:rPr>
          <w:rFonts w:ascii="Times New Roman" w:hAnsi="Times New Roman"/>
          <w:sz w:val="24"/>
        </w:rPr>
      </w:pPr>
    </w:p>
    <w:p w14:paraId="26CAED81" w14:textId="77777777" w:rsidR="00501A6F" w:rsidRDefault="00501A6F" w:rsidP="00501A6F">
      <w:pPr>
        <w:spacing w:line="240" w:lineRule="auto"/>
        <w:ind w:left="720" w:firstLine="0"/>
        <w:contextualSpacing/>
        <w:jc w:val="both"/>
        <w:rPr>
          <w:rFonts w:ascii="Times New Roman" w:hAnsi="Times New Roman"/>
          <w:sz w:val="24"/>
        </w:rPr>
      </w:pPr>
    </w:p>
    <w:p w14:paraId="52FFD855" w14:textId="77777777" w:rsidR="00501A6F" w:rsidRDefault="00501A6F" w:rsidP="00501A6F">
      <w:pPr>
        <w:spacing w:line="240" w:lineRule="auto"/>
        <w:ind w:left="720" w:firstLine="0"/>
        <w:contextualSpacing/>
        <w:jc w:val="both"/>
        <w:rPr>
          <w:rFonts w:ascii="Times New Roman" w:hAnsi="Times New Roman"/>
          <w:sz w:val="24"/>
        </w:rPr>
      </w:pPr>
    </w:p>
    <w:p w14:paraId="6488933C" w14:textId="77777777" w:rsidR="00501A6F" w:rsidRDefault="00501A6F" w:rsidP="00501A6F">
      <w:pPr>
        <w:spacing w:line="240" w:lineRule="auto"/>
        <w:ind w:left="720" w:firstLine="0"/>
        <w:contextualSpacing/>
        <w:jc w:val="both"/>
        <w:rPr>
          <w:rFonts w:ascii="Times New Roman" w:hAnsi="Times New Roman"/>
          <w:sz w:val="24"/>
        </w:rPr>
      </w:pPr>
    </w:p>
    <w:p w14:paraId="18768949" w14:textId="77777777" w:rsidR="00501A6F" w:rsidRDefault="00501A6F" w:rsidP="00501A6F">
      <w:pPr>
        <w:spacing w:line="240" w:lineRule="auto"/>
        <w:ind w:left="720" w:firstLine="0"/>
        <w:contextualSpacing/>
        <w:jc w:val="both"/>
        <w:rPr>
          <w:rFonts w:ascii="Times New Roman" w:hAnsi="Times New Roman"/>
          <w:sz w:val="24"/>
        </w:rPr>
      </w:pPr>
    </w:p>
    <w:p w14:paraId="5252B2FC" w14:textId="77777777" w:rsidR="00015A97" w:rsidRDefault="00015A97" w:rsidP="00501A6F">
      <w:pPr>
        <w:spacing w:line="240" w:lineRule="auto"/>
        <w:ind w:left="720" w:firstLine="0"/>
        <w:contextualSpacing/>
        <w:jc w:val="both"/>
        <w:rPr>
          <w:rFonts w:ascii="Times New Roman" w:hAnsi="Times New Roman"/>
          <w:sz w:val="24"/>
        </w:rPr>
      </w:pPr>
    </w:p>
    <w:p w14:paraId="379EF391" w14:textId="77777777" w:rsidR="00501A6F" w:rsidRDefault="00501A6F" w:rsidP="00501A6F">
      <w:pPr>
        <w:spacing w:line="240" w:lineRule="auto"/>
        <w:ind w:left="720" w:firstLine="0"/>
        <w:contextualSpacing/>
        <w:jc w:val="both"/>
        <w:rPr>
          <w:rFonts w:ascii="Times New Roman" w:hAnsi="Times New Roman"/>
          <w:sz w:val="24"/>
        </w:rPr>
      </w:pPr>
    </w:p>
    <w:p w14:paraId="5A72B732" w14:textId="77777777" w:rsidR="00015A97" w:rsidRDefault="00015A97" w:rsidP="00501A6F">
      <w:pPr>
        <w:spacing w:line="240" w:lineRule="auto"/>
        <w:ind w:left="720" w:firstLine="0"/>
        <w:contextualSpacing/>
        <w:jc w:val="both"/>
        <w:rPr>
          <w:rFonts w:ascii="Times New Roman" w:hAnsi="Times New Roman"/>
          <w:sz w:val="24"/>
        </w:rPr>
      </w:pPr>
    </w:p>
    <w:p w14:paraId="1BB246FE" w14:textId="4E9C7D87" w:rsidR="00412EB6" w:rsidRDefault="00412EB6" w:rsidP="000B6D92">
      <w:pPr>
        <w:numPr>
          <w:ilvl w:val="0"/>
          <w:numId w:val="4"/>
        </w:numPr>
        <w:spacing w:line="240" w:lineRule="auto"/>
        <w:contextualSpacing/>
        <w:jc w:val="both"/>
        <w:rPr>
          <w:rFonts w:ascii="Times New Roman" w:hAnsi="Times New Roman"/>
          <w:sz w:val="24"/>
        </w:rPr>
      </w:pPr>
      <w:r>
        <w:rPr>
          <w:rFonts w:ascii="Times New Roman" w:hAnsi="Times New Roman"/>
          <w:sz w:val="24"/>
        </w:rPr>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1909AA2A" w14:textId="77777777" w:rsidTr="000C22DE">
        <w:tc>
          <w:tcPr>
            <w:tcW w:w="8692" w:type="dxa"/>
          </w:tcPr>
          <w:p w14:paraId="471C4425" w14:textId="63F85A1D" w:rsidR="00412EB6" w:rsidRPr="00AC1C7E" w:rsidRDefault="00412EB6" w:rsidP="000C22DE">
            <w:pPr>
              <w:spacing w:line="240" w:lineRule="auto"/>
              <w:ind w:firstLine="0"/>
              <w:jc w:val="both"/>
              <w:rPr>
                <w:rFonts w:ascii="Times New Roman" w:eastAsia="Calibri" w:hAnsi="Times New Roman"/>
                <w:szCs w:val="22"/>
                <w:highlight w:val="yellow"/>
              </w:rPr>
            </w:pPr>
          </w:p>
          <w:p w14:paraId="226F269F" w14:textId="0C861EFA" w:rsidR="00412EB6" w:rsidRPr="008913D2" w:rsidRDefault="00FF2A06" w:rsidP="000B6D92">
            <w:pPr>
              <w:numPr>
                <w:ilvl w:val="0"/>
                <w:numId w:val="6"/>
              </w:numPr>
              <w:spacing w:line="240" w:lineRule="auto"/>
              <w:contextualSpacing/>
              <w:jc w:val="both"/>
              <w:rPr>
                <w:rFonts w:ascii="Times New Roman" w:eastAsia="Calibri" w:hAnsi="Times New Roman"/>
                <w:szCs w:val="22"/>
              </w:rPr>
            </w:pPr>
            <w:r w:rsidRPr="008913D2">
              <w:rPr>
                <w:rFonts w:ascii="Times New Roman" w:eastAsia="Calibri" w:hAnsi="Times New Roman"/>
                <w:szCs w:val="22"/>
              </w:rPr>
              <w:t>Se requiere de los procesos para cumplir con las licitaciones de proyectos.</w:t>
            </w:r>
          </w:p>
          <w:p w14:paraId="1D2959CF" w14:textId="48987A8D" w:rsidR="00412EB6" w:rsidRPr="008913D2" w:rsidRDefault="00FF2A06" w:rsidP="000B6D92">
            <w:pPr>
              <w:numPr>
                <w:ilvl w:val="0"/>
                <w:numId w:val="6"/>
              </w:numPr>
              <w:spacing w:line="240" w:lineRule="auto"/>
              <w:contextualSpacing/>
              <w:jc w:val="both"/>
              <w:rPr>
                <w:rFonts w:ascii="Times New Roman" w:eastAsia="Calibri" w:hAnsi="Times New Roman"/>
                <w:szCs w:val="22"/>
              </w:rPr>
            </w:pPr>
            <w:r w:rsidRPr="008913D2">
              <w:rPr>
                <w:rFonts w:ascii="Times New Roman" w:eastAsia="Calibri" w:hAnsi="Times New Roman"/>
                <w:szCs w:val="22"/>
              </w:rPr>
              <w:t>Aumentar la rentabilidad de los proyectos, se debe cumplir con los parámetros de rentabilidad.</w:t>
            </w:r>
          </w:p>
          <w:p w14:paraId="56672EF1" w14:textId="02AD415A" w:rsidR="00412EB6" w:rsidRPr="008913D2" w:rsidRDefault="008913D2" w:rsidP="000B6D92">
            <w:pPr>
              <w:numPr>
                <w:ilvl w:val="0"/>
                <w:numId w:val="6"/>
              </w:numPr>
              <w:spacing w:line="240" w:lineRule="auto"/>
              <w:contextualSpacing/>
              <w:jc w:val="both"/>
              <w:rPr>
                <w:rFonts w:ascii="Times New Roman" w:eastAsia="Calibri" w:hAnsi="Times New Roman"/>
                <w:szCs w:val="22"/>
              </w:rPr>
            </w:pPr>
            <w:r w:rsidRPr="008913D2">
              <w:rPr>
                <w:rFonts w:ascii="Times New Roman" w:eastAsia="Calibri" w:hAnsi="Times New Roman"/>
                <w:szCs w:val="22"/>
              </w:rPr>
              <w:t>No existe un enfoque de proyecto adaptado para producir beneficios directos e indirectos a la empresa.</w:t>
            </w:r>
          </w:p>
          <w:p w14:paraId="4F80BE19" w14:textId="77777777" w:rsidR="00412EB6" w:rsidRDefault="00412EB6" w:rsidP="000C22DE">
            <w:pPr>
              <w:spacing w:line="240" w:lineRule="auto"/>
              <w:ind w:firstLine="0"/>
              <w:rPr>
                <w:rFonts w:ascii="Times New Roman" w:eastAsia="Calibri" w:hAnsi="Times New Roman"/>
                <w:sz w:val="24"/>
                <w:szCs w:val="22"/>
              </w:rPr>
            </w:pPr>
          </w:p>
        </w:tc>
      </w:tr>
    </w:tbl>
    <w:p w14:paraId="640C9BC5" w14:textId="77777777" w:rsidR="00412EB6" w:rsidRDefault="00412EB6" w:rsidP="00412EB6">
      <w:pPr>
        <w:spacing w:line="240" w:lineRule="auto"/>
        <w:ind w:firstLine="0"/>
        <w:rPr>
          <w:rFonts w:ascii="Times New Roman" w:hAnsi="Times New Roman"/>
          <w:sz w:val="24"/>
        </w:rPr>
      </w:pPr>
    </w:p>
    <w:p w14:paraId="3939CAA9" w14:textId="77777777" w:rsidR="00015A97" w:rsidRDefault="00015A97" w:rsidP="00412EB6">
      <w:pPr>
        <w:spacing w:line="240" w:lineRule="auto"/>
        <w:ind w:firstLine="0"/>
        <w:rPr>
          <w:rFonts w:ascii="Times New Roman" w:hAnsi="Times New Roman"/>
          <w:sz w:val="24"/>
        </w:rPr>
      </w:pPr>
    </w:p>
    <w:p w14:paraId="6E2CE49C" w14:textId="77777777" w:rsidR="00015A97" w:rsidRDefault="00015A97" w:rsidP="00412EB6">
      <w:pPr>
        <w:spacing w:line="240" w:lineRule="auto"/>
        <w:ind w:firstLine="0"/>
        <w:rPr>
          <w:rFonts w:ascii="Times New Roman" w:hAnsi="Times New Roman"/>
          <w:sz w:val="24"/>
        </w:rPr>
      </w:pPr>
    </w:p>
    <w:p w14:paraId="1B7DF20F" w14:textId="77777777" w:rsidR="00015A97" w:rsidRDefault="00015A97" w:rsidP="00412EB6">
      <w:pPr>
        <w:spacing w:line="240" w:lineRule="auto"/>
        <w:ind w:firstLine="0"/>
        <w:rPr>
          <w:rFonts w:ascii="Times New Roman" w:hAnsi="Times New Roman"/>
          <w:sz w:val="24"/>
        </w:rPr>
      </w:pPr>
    </w:p>
    <w:tbl>
      <w:tblPr>
        <w:tblpPr w:leftFromText="180" w:rightFromText="180" w:vertAnchor="text" w:horzAnchor="margin" w:tblpY="1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762B08" w14:paraId="37DFD68B" w14:textId="77777777" w:rsidTr="00DA0CF1">
        <w:tc>
          <w:tcPr>
            <w:tcW w:w="8648" w:type="dxa"/>
          </w:tcPr>
          <w:p w14:paraId="1D4828EE" w14:textId="77777777" w:rsidR="00762B08" w:rsidRPr="000C03C6" w:rsidRDefault="00762B08" w:rsidP="00DA0CF1">
            <w:pPr>
              <w:spacing w:line="240" w:lineRule="auto"/>
              <w:ind w:firstLine="0"/>
              <w:jc w:val="both"/>
              <w:rPr>
                <w:rFonts w:ascii="Times New Roman" w:eastAsia="Calibri" w:hAnsi="Times New Roman"/>
                <w:szCs w:val="22"/>
                <w:highlight w:val="yellow"/>
              </w:rPr>
            </w:pPr>
          </w:p>
          <w:p w14:paraId="745703FB" w14:textId="77777777" w:rsidR="00762B08" w:rsidRDefault="00762B08" w:rsidP="00DA0CF1">
            <w:pPr>
              <w:numPr>
                <w:ilvl w:val="0"/>
                <w:numId w:val="7"/>
              </w:numPr>
              <w:spacing w:line="240" w:lineRule="auto"/>
              <w:contextualSpacing/>
              <w:rPr>
                <w:rFonts w:ascii="Times New Roman" w:eastAsia="Calibri" w:hAnsi="Times New Roman"/>
                <w:szCs w:val="22"/>
              </w:rPr>
            </w:pPr>
            <w:r>
              <w:rPr>
                <w:rFonts w:ascii="Times New Roman" w:eastAsia="Calibri" w:hAnsi="Times New Roman"/>
                <w:szCs w:val="22"/>
              </w:rPr>
              <w:t>PFG</w:t>
            </w:r>
          </w:p>
          <w:p w14:paraId="4940A600" w14:textId="77777777" w:rsidR="00762B08" w:rsidRDefault="00762B08" w:rsidP="00DA0CF1">
            <w:pPr>
              <w:numPr>
                <w:ilvl w:val="1"/>
                <w:numId w:val="8"/>
              </w:numPr>
              <w:spacing w:line="240" w:lineRule="auto"/>
              <w:contextualSpacing/>
              <w:rPr>
                <w:rFonts w:ascii="Times New Roman" w:eastAsia="Calibri" w:hAnsi="Times New Roman"/>
                <w:szCs w:val="22"/>
              </w:rPr>
            </w:pPr>
            <w:r>
              <w:rPr>
                <w:rFonts w:ascii="Times New Roman" w:eastAsia="Calibri" w:hAnsi="Times New Roman"/>
                <w:szCs w:val="22"/>
              </w:rPr>
              <w:t>Perfil del PFG</w:t>
            </w:r>
          </w:p>
          <w:p w14:paraId="502D248B"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1.1.1 Acta de Proyecto-Investigación bibliográfica preliminar</w:t>
            </w:r>
          </w:p>
          <w:p w14:paraId="6EDFBA77"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1.1.2 Acta de Proyecto-EDT-Cronograma</w:t>
            </w:r>
          </w:p>
          <w:p w14:paraId="18015C7F"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1.1.3 Marco Teórico I Parte</w:t>
            </w:r>
          </w:p>
          <w:p w14:paraId="074631F5"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1.1.4 Marco Teórico II Parte</w:t>
            </w:r>
          </w:p>
          <w:p w14:paraId="2AF731DD"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1.1.5 Marco Metodológico</w:t>
            </w:r>
          </w:p>
          <w:p w14:paraId="6840A50E"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1.1.6 Introducción</w:t>
            </w:r>
          </w:p>
          <w:p w14:paraId="1308E5A7"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1.1.7 Documento integrado</w:t>
            </w:r>
          </w:p>
          <w:p w14:paraId="575EE9CB"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1.1.8 Revisión Documento integrado</w:t>
            </w:r>
          </w:p>
          <w:p w14:paraId="6F3BFE70"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1.1.9 Seminario de Graduación aprobado</w:t>
            </w:r>
          </w:p>
          <w:p w14:paraId="6B9D0BE4" w14:textId="77777777" w:rsidR="00762B08" w:rsidRDefault="00762B08" w:rsidP="00DA0CF1">
            <w:pPr>
              <w:numPr>
                <w:ilvl w:val="1"/>
                <w:numId w:val="8"/>
              </w:numPr>
              <w:spacing w:line="240" w:lineRule="auto"/>
              <w:contextualSpacing/>
              <w:rPr>
                <w:rFonts w:ascii="Times New Roman" w:eastAsia="Calibri" w:hAnsi="Times New Roman"/>
                <w:szCs w:val="22"/>
              </w:rPr>
            </w:pPr>
            <w:r>
              <w:rPr>
                <w:rFonts w:ascii="Times New Roman" w:eastAsia="Calibri" w:hAnsi="Times New Roman"/>
                <w:szCs w:val="22"/>
              </w:rPr>
              <w:t>Desarrollo del PFG</w:t>
            </w:r>
          </w:p>
          <w:p w14:paraId="02DE17C1" w14:textId="77777777" w:rsidR="00762B08" w:rsidRPr="001640B1" w:rsidRDefault="00762B08" w:rsidP="00DA0CF1">
            <w:pPr>
              <w:spacing w:line="240" w:lineRule="auto"/>
              <w:ind w:left="1080" w:firstLine="0"/>
              <w:contextualSpacing/>
              <w:rPr>
                <w:rFonts w:ascii="Times New Roman" w:eastAsia="Calibri" w:hAnsi="Times New Roman"/>
                <w:szCs w:val="22"/>
              </w:rPr>
            </w:pPr>
            <w:r w:rsidRPr="001640B1">
              <w:rPr>
                <w:rFonts w:ascii="Times New Roman" w:eastAsia="Calibri" w:hAnsi="Times New Roman"/>
                <w:szCs w:val="22"/>
              </w:rPr>
              <w:t xml:space="preserve">1.2.1 </w:t>
            </w:r>
            <w:r>
              <w:rPr>
                <w:rFonts w:ascii="Times New Roman" w:eastAsia="Calibri" w:hAnsi="Times New Roman"/>
                <w:szCs w:val="22"/>
              </w:rPr>
              <w:t>A</w:t>
            </w:r>
            <w:r w:rsidRPr="001640B1">
              <w:rPr>
                <w:rFonts w:ascii="Times New Roman" w:eastAsia="Calibri" w:hAnsi="Times New Roman"/>
                <w:szCs w:val="22"/>
              </w:rPr>
              <w:t>nálisis de la situación actual del manejo de la administración de los proyectos</w:t>
            </w:r>
            <w:r>
              <w:rPr>
                <w:rFonts w:ascii="Times New Roman" w:eastAsia="Calibri" w:hAnsi="Times New Roman"/>
                <w:szCs w:val="22"/>
              </w:rPr>
              <w:t>.</w:t>
            </w:r>
          </w:p>
          <w:p w14:paraId="1D41E636" w14:textId="77777777" w:rsidR="00762B08" w:rsidRPr="003B30D2" w:rsidRDefault="00762B08" w:rsidP="00DA0CF1">
            <w:pPr>
              <w:spacing w:line="240" w:lineRule="auto"/>
              <w:ind w:left="1080" w:firstLine="0"/>
              <w:contextualSpacing/>
              <w:rPr>
                <w:rFonts w:ascii="Times New Roman" w:eastAsia="Calibri" w:hAnsi="Times New Roman"/>
                <w:szCs w:val="22"/>
              </w:rPr>
            </w:pPr>
            <w:r w:rsidRPr="003B30D2">
              <w:rPr>
                <w:rFonts w:ascii="Times New Roman" w:eastAsia="Calibri" w:hAnsi="Times New Roman"/>
                <w:szCs w:val="22"/>
              </w:rPr>
              <w:t xml:space="preserve">        1.2.1.1 Análisis FODA para identificar las fortalezas, las oportunidades, las debilidades y las amenazas del negocio.</w:t>
            </w:r>
          </w:p>
          <w:p w14:paraId="042967B6" w14:textId="77777777" w:rsidR="00762B08" w:rsidRPr="002D65A5" w:rsidRDefault="00762B08" w:rsidP="00DA0CF1">
            <w:pPr>
              <w:spacing w:line="240" w:lineRule="auto"/>
              <w:ind w:left="1600" w:hanging="520"/>
              <w:contextualSpacing/>
              <w:rPr>
                <w:rFonts w:ascii="Times New Roman" w:eastAsia="Calibri" w:hAnsi="Times New Roman"/>
                <w:szCs w:val="22"/>
              </w:rPr>
            </w:pPr>
            <w:r w:rsidRPr="002D65A5">
              <w:rPr>
                <w:rFonts w:ascii="Times New Roman" w:eastAsia="Calibri" w:hAnsi="Times New Roman"/>
                <w:szCs w:val="22"/>
              </w:rPr>
              <w:t xml:space="preserve">        </w:t>
            </w:r>
            <w:r w:rsidRPr="004202B4">
              <w:rPr>
                <w:rFonts w:ascii="Times New Roman" w:eastAsia="Calibri" w:hAnsi="Times New Roman"/>
                <w:szCs w:val="22"/>
              </w:rPr>
              <w:t>1.2.1.2 Análisis de la metodología de la empresa utilizada actualmente para desarrollar proyectos.</w:t>
            </w:r>
            <w:r>
              <w:rPr>
                <w:rFonts w:ascii="Times New Roman" w:eastAsia="Calibri" w:hAnsi="Times New Roman"/>
                <w:szCs w:val="22"/>
              </w:rPr>
              <w:t xml:space="preserve"> </w:t>
            </w:r>
          </w:p>
          <w:p w14:paraId="437C5D2D" w14:textId="77777777" w:rsidR="00762B08" w:rsidRDefault="00762B08" w:rsidP="00DA0CF1">
            <w:pPr>
              <w:spacing w:line="240" w:lineRule="auto"/>
              <w:ind w:left="1080" w:firstLine="0"/>
              <w:contextualSpacing/>
              <w:rPr>
                <w:rFonts w:ascii="Times New Roman" w:eastAsia="Calibri" w:hAnsi="Times New Roman"/>
                <w:szCs w:val="22"/>
                <w:highlight w:val="yellow"/>
              </w:rPr>
            </w:pPr>
            <w:r w:rsidRPr="00BD0AA1">
              <w:rPr>
                <w:rFonts w:ascii="Times New Roman" w:eastAsia="Calibri" w:hAnsi="Times New Roman"/>
                <w:szCs w:val="22"/>
              </w:rPr>
              <w:t xml:space="preserve">1.2.2 </w:t>
            </w:r>
            <w:r>
              <w:rPr>
                <w:rFonts w:ascii="Times New Roman" w:eastAsia="Calibri" w:hAnsi="Times New Roman"/>
                <w:szCs w:val="22"/>
              </w:rPr>
              <w:t>P</w:t>
            </w:r>
            <w:r w:rsidRPr="00BD0AA1">
              <w:rPr>
                <w:rFonts w:ascii="Times New Roman" w:eastAsia="Calibri" w:hAnsi="Times New Roman"/>
                <w:szCs w:val="22"/>
              </w:rPr>
              <w:t>rocesos de iniciación</w:t>
            </w:r>
            <w:r w:rsidRPr="00052BC6">
              <w:rPr>
                <w:rFonts w:ascii="Times New Roman" w:eastAsia="Calibri" w:hAnsi="Times New Roman"/>
                <w:szCs w:val="22"/>
              </w:rPr>
              <w:t xml:space="preserve"> </w:t>
            </w:r>
            <w:r>
              <w:rPr>
                <w:rFonts w:ascii="Times New Roman" w:eastAsia="Calibri" w:hAnsi="Times New Roman"/>
                <w:szCs w:val="22"/>
              </w:rPr>
              <w:t>y planificación</w:t>
            </w:r>
            <w:r w:rsidRPr="00052BC6">
              <w:rPr>
                <w:rFonts w:ascii="Times New Roman" w:eastAsia="Calibri" w:hAnsi="Times New Roman"/>
                <w:szCs w:val="22"/>
              </w:rPr>
              <w:t xml:space="preserve"> para asegurar una administración eficaz, aclarando las expectativas, requisitos y necesidades de los involucrados</w:t>
            </w:r>
            <w:r>
              <w:rPr>
                <w:rFonts w:ascii="Times New Roman" w:eastAsia="Calibri" w:hAnsi="Times New Roman"/>
                <w:szCs w:val="22"/>
              </w:rPr>
              <w:t>, así como definir la estrategia de ejecución de los proyectos.</w:t>
            </w:r>
          </w:p>
          <w:p w14:paraId="150F59B2" w14:textId="77777777" w:rsidR="00762B08" w:rsidRPr="00327150"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 xml:space="preserve">        1.2.2.1 </w:t>
            </w:r>
            <w:r w:rsidRPr="00327150">
              <w:rPr>
                <w:rFonts w:ascii="Times New Roman" w:eastAsia="Calibri" w:hAnsi="Times New Roman"/>
                <w:szCs w:val="22"/>
              </w:rPr>
              <w:t>Acta de constitución del proyecto.</w:t>
            </w:r>
          </w:p>
          <w:p w14:paraId="08F0CD0C" w14:textId="77777777" w:rsidR="00762B08" w:rsidRDefault="00762B08" w:rsidP="00DA0CF1">
            <w:pPr>
              <w:spacing w:line="240" w:lineRule="auto"/>
              <w:ind w:left="1080" w:firstLine="0"/>
              <w:contextualSpacing/>
              <w:rPr>
                <w:rFonts w:ascii="Times New Roman" w:eastAsia="Calibri" w:hAnsi="Times New Roman"/>
                <w:szCs w:val="22"/>
              </w:rPr>
            </w:pPr>
            <w:r w:rsidRPr="00327150">
              <w:rPr>
                <w:rFonts w:ascii="Times New Roman" w:eastAsia="Calibri" w:hAnsi="Times New Roman"/>
                <w:szCs w:val="22"/>
              </w:rPr>
              <w:t xml:space="preserve">        1.2.2.2 Procedimientos, y plantillas para la identificación y análisis de los involucrados.</w:t>
            </w:r>
          </w:p>
          <w:p w14:paraId="18F6EE7F" w14:textId="77777777" w:rsidR="00762B08" w:rsidRPr="00327150"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 xml:space="preserve">        </w:t>
            </w:r>
            <w:r w:rsidRPr="00726C61">
              <w:rPr>
                <w:rFonts w:ascii="Times New Roman" w:eastAsia="Calibri" w:hAnsi="Times New Roman"/>
                <w:szCs w:val="22"/>
              </w:rPr>
              <w:t>1.2.2.3 Procesos de planificación para definir la estrategia de ejecución de los proyectos.</w:t>
            </w:r>
          </w:p>
          <w:p w14:paraId="54284D43" w14:textId="77777777" w:rsidR="00762B08" w:rsidRPr="00BB776B" w:rsidRDefault="00762B08" w:rsidP="00DA0CF1">
            <w:pPr>
              <w:spacing w:line="240" w:lineRule="auto"/>
              <w:ind w:left="1080" w:firstLine="0"/>
              <w:contextualSpacing/>
              <w:rPr>
                <w:rFonts w:ascii="Times New Roman" w:eastAsia="Calibri" w:hAnsi="Times New Roman"/>
                <w:szCs w:val="22"/>
              </w:rPr>
            </w:pPr>
            <w:r w:rsidRPr="00BB776B">
              <w:rPr>
                <w:rFonts w:ascii="Times New Roman" w:eastAsia="Calibri" w:hAnsi="Times New Roman"/>
                <w:szCs w:val="22"/>
              </w:rPr>
              <w:t xml:space="preserve">1.2.3 </w:t>
            </w:r>
            <w:r>
              <w:rPr>
                <w:rFonts w:ascii="Times New Roman" w:eastAsia="Calibri" w:hAnsi="Times New Roman"/>
                <w:szCs w:val="22"/>
              </w:rPr>
              <w:t>P</w:t>
            </w:r>
            <w:r w:rsidRPr="00BB776B">
              <w:rPr>
                <w:rFonts w:ascii="Times New Roman" w:eastAsia="Calibri" w:hAnsi="Times New Roman"/>
                <w:szCs w:val="22"/>
              </w:rPr>
              <w:t>rocedimientos, t</w:t>
            </w:r>
            <w:r>
              <w:rPr>
                <w:rFonts w:ascii="Times New Roman" w:eastAsia="Calibri" w:hAnsi="Times New Roman"/>
                <w:szCs w:val="22"/>
              </w:rPr>
              <w:t>é</w:t>
            </w:r>
            <w:r w:rsidRPr="00BB776B">
              <w:rPr>
                <w:rFonts w:ascii="Times New Roman" w:eastAsia="Calibri" w:hAnsi="Times New Roman"/>
                <w:szCs w:val="22"/>
              </w:rPr>
              <w:t>cnicas y herramientas para la ejecución, monitoreo, control y cierre del proyecto</w:t>
            </w:r>
            <w:r>
              <w:rPr>
                <w:rFonts w:ascii="Times New Roman" w:eastAsia="Calibri" w:hAnsi="Times New Roman"/>
                <w:szCs w:val="22"/>
              </w:rPr>
              <w:t>.</w:t>
            </w:r>
          </w:p>
          <w:p w14:paraId="2928D5FD" w14:textId="77777777" w:rsidR="00762B08" w:rsidRPr="00BB776B" w:rsidRDefault="00762B08" w:rsidP="00DA0CF1">
            <w:pPr>
              <w:spacing w:line="240" w:lineRule="auto"/>
              <w:ind w:left="1080" w:firstLine="0"/>
              <w:contextualSpacing/>
              <w:rPr>
                <w:rFonts w:ascii="Times New Roman" w:eastAsia="Calibri" w:hAnsi="Times New Roman"/>
                <w:szCs w:val="22"/>
              </w:rPr>
            </w:pPr>
            <w:r w:rsidRPr="00BB776B">
              <w:rPr>
                <w:rFonts w:ascii="Times New Roman" w:eastAsia="Calibri" w:hAnsi="Times New Roman"/>
                <w:szCs w:val="22"/>
              </w:rPr>
              <w:t xml:space="preserve">1.2.4 </w:t>
            </w:r>
            <w:r>
              <w:rPr>
                <w:rFonts w:ascii="Times New Roman" w:eastAsia="Calibri" w:hAnsi="Times New Roman"/>
                <w:szCs w:val="22"/>
              </w:rPr>
              <w:t>P</w:t>
            </w:r>
            <w:r w:rsidRPr="00BB776B">
              <w:rPr>
                <w:rFonts w:ascii="Times New Roman" w:eastAsia="Calibri" w:hAnsi="Times New Roman"/>
                <w:szCs w:val="22"/>
              </w:rPr>
              <w:t>rincipales riesgos y desafíos que se presentan en la etapa de diseño para que se establezcan las metodologías que permitan monitorear adecuadamente estas restricciones.</w:t>
            </w:r>
          </w:p>
          <w:p w14:paraId="1EA60BCD" w14:textId="77777777" w:rsidR="00762B08" w:rsidRPr="003D7896"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 xml:space="preserve">         </w:t>
            </w:r>
            <w:r w:rsidRPr="003D7896">
              <w:rPr>
                <w:rFonts w:ascii="Times New Roman" w:eastAsia="Calibri" w:hAnsi="Times New Roman"/>
                <w:szCs w:val="22"/>
              </w:rPr>
              <w:t>1.2.4.1 Aplicación de metodologías adecuadas para identificar y analizar los riesgos en la etapa de diseño de los proyectos.</w:t>
            </w:r>
          </w:p>
          <w:p w14:paraId="631F767C" w14:textId="77777777" w:rsidR="00762B08" w:rsidRPr="003D7896"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 xml:space="preserve">         </w:t>
            </w:r>
            <w:r w:rsidRPr="003D7896">
              <w:rPr>
                <w:rFonts w:ascii="Times New Roman" w:eastAsia="Calibri" w:hAnsi="Times New Roman"/>
                <w:szCs w:val="22"/>
              </w:rPr>
              <w:t>1.2.4.2 Estrategias, acciones y reservas que correspondan con los riesgos identificados.</w:t>
            </w:r>
          </w:p>
          <w:p w14:paraId="49116A08"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1.2.5 Conclusiones</w:t>
            </w:r>
          </w:p>
          <w:p w14:paraId="3C1D9FD4"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1.2.6 Recomendaciones</w:t>
            </w:r>
          </w:p>
          <w:p w14:paraId="57896992"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 xml:space="preserve">1.2.7 Listas de referencias </w:t>
            </w:r>
          </w:p>
          <w:p w14:paraId="4DA3F2E9"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t>1.2.8 Anexos</w:t>
            </w:r>
          </w:p>
          <w:p w14:paraId="25AAAB90" w14:textId="77777777" w:rsidR="00762B08" w:rsidRDefault="00762B08" w:rsidP="00DA0CF1">
            <w:pPr>
              <w:spacing w:line="240" w:lineRule="auto"/>
              <w:ind w:left="1080" w:firstLine="0"/>
              <w:contextualSpacing/>
              <w:rPr>
                <w:rFonts w:ascii="Times New Roman" w:eastAsia="Calibri" w:hAnsi="Times New Roman"/>
                <w:szCs w:val="22"/>
              </w:rPr>
            </w:pPr>
            <w:r>
              <w:rPr>
                <w:rFonts w:ascii="Times New Roman" w:eastAsia="Calibri" w:hAnsi="Times New Roman"/>
                <w:szCs w:val="22"/>
              </w:rPr>
              <w:lastRenderedPageBreak/>
              <w:t>1.2.9 Aprobación del tutor para lectura</w:t>
            </w:r>
          </w:p>
          <w:p w14:paraId="1F8481C4" w14:textId="77777777" w:rsidR="00762B08" w:rsidRDefault="00762B08" w:rsidP="00DA0CF1">
            <w:pPr>
              <w:numPr>
                <w:ilvl w:val="1"/>
                <w:numId w:val="8"/>
              </w:numPr>
              <w:spacing w:line="240" w:lineRule="auto"/>
              <w:contextualSpacing/>
              <w:rPr>
                <w:rFonts w:ascii="Times New Roman" w:eastAsia="Calibri" w:hAnsi="Times New Roman"/>
                <w:szCs w:val="22"/>
              </w:rPr>
            </w:pPr>
            <w:r>
              <w:rPr>
                <w:rFonts w:ascii="Times New Roman" w:eastAsia="Calibri" w:hAnsi="Times New Roman"/>
                <w:szCs w:val="22"/>
              </w:rPr>
              <w:t>Revisión de lectores</w:t>
            </w:r>
          </w:p>
          <w:p w14:paraId="3972F680" w14:textId="77777777" w:rsidR="00762B08" w:rsidRDefault="00762B08" w:rsidP="00DA0CF1">
            <w:pPr>
              <w:numPr>
                <w:ilvl w:val="1"/>
                <w:numId w:val="8"/>
              </w:numPr>
              <w:spacing w:line="240" w:lineRule="auto"/>
              <w:contextualSpacing/>
              <w:rPr>
                <w:rFonts w:ascii="Times New Roman" w:eastAsia="Calibri" w:hAnsi="Times New Roman"/>
                <w:szCs w:val="22"/>
              </w:rPr>
            </w:pPr>
            <w:r>
              <w:rPr>
                <w:rFonts w:ascii="Times New Roman" w:eastAsia="Calibri" w:hAnsi="Times New Roman"/>
                <w:szCs w:val="22"/>
              </w:rPr>
              <w:t xml:space="preserve">Evaluación </w:t>
            </w:r>
          </w:p>
          <w:p w14:paraId="0A674C1E" w14:textId="77777777" w:rsidR="00762B08" w:rsidRDefault="00762B08" w:rsidP="00DA0CF1">
            <w:pPr>
              <w:spacing w:line="240" w:lineRule="auto"/>
              <w:ind w:firstLine="0"/>
              <w:rPr>
                <w:rFonts w:ascii="Times New Roman" w:eastAsia="Calibri" w:hAnsi="Times New Roman"/>
                <w:szCs w:val="22"/>
              </w:rPr>
            </w:pPr>
          </w:p>
        </w:tc>
      </w:tr>
    </w:tbl>
    <w:p w14:paraId="7E0E8BC5" w14:textId="776FEAA7" w:rsidR="00E234E3" w:rsidRPr="00E234E3" w:rsidRDefault="00CE210B" w:rsidP="000B6D92">
      <w:pPr>
        <w:numPr>
          <w:ilvl w:val="0"/>
          <w:numId w:val="4"/>
        </w:numPr>
        <w:spacing w:line="240" w:lineRule="auto"/>
        <w:contextualSpacing/>
        <w:rPr>
          <w:rFonts w:ascii="Times New Roman" w:hAnsi="Times New Roman"/>
          <w:sz w:val="24"/>
        </w:rPr>
      </w:pPr>
      <w:r>
        <w:rPr>
          <w:rFonts w:ascii="Times New Roman" w:hAnsi="Times New Roman"/>
          <w:sz w:val="24"/>
        </w:rPr>
        <w:lastRenderedPageBreak/>
        <w:t xml:space="preserve">Estructura de desglose de trabajo (EDT). En forma tabular, que describa el entregable principal y los secundarios -productos o servicios que generará el PFG-. </w:t>
      </w:r>
    </w:p>
    <w:p w14:paraId="0E060575" w14:textId="77777777" w:rsidR="002D672B" w:rsidRDefault="002D672B" w:rsidP="00412EB6">
      <w:pPr>
        <w:spacing w:line="240" w:lineRule="auto"/>
        <w:ind w:firstLine="0"/>
        <w:rPr>
          <w:rFonts w:ascii="Times New Roman" w:hAnsi="Times New Roman"/>
          <w:sz w:val="24"/>
        </w:rPr>
      </w:pPr>
    </w:p>
    <w:p w14:paraId="0A4EE986" w14:textId="4AB042BD" w:rsidR="002D672B" w:rsidRDefault="002D672B" w:rsidP="00CE210B">
      <w:pPr>
        <w:spacing w:line="240" w:lineRule="auto"/>
        <w:ind w:left="720" w:firstLine="0"/>
        <w:contextualSpacing/>
        <w:rPr>
          <w:rFonts w:ascii="Times New Roman" w:hAnsi="Times New Roman"/>
          <w:sz w:val="24"/>
        </w:rPr>
      </w:pPr>
    </w:p>
    <w:p w14:paraId="5FC8F3C3" w14:textId="77777777" w:rsidR="0073062E" w:rsidRDefault="0073062E" w:rsidP="00412EB6">
      <w:pPr>
        <w:spacing w:line="240" w:lineRule="auto"/>
        <w:ind w:firstLine="0"/>
        <w:rPr>
          <w:rFonts w:ascii="Times New Roman" w:hAnsi="Times New Roman"/>
          <w:sz w:val="24"/>
        </w:rPr>
      </w:pPr>
    </w:p>
    <w:p w14:paraId="1DFFE3B9"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4A5C9887" w14:textId="77777777" w:rsidTr="000C22DE">
        <w:tc>
          <w:tcPr>
            <w:tcW w:w="8692" w:type="dxa"/>
          </w:tcPr>
          <w:p w14:paraId="5369DF52" w14:textId="77777777" w:rsidR="00421C0B" w:rsidRDefault="00421C0B" w:rsidP="00421C0B">
            <w:pPr>
              <w:pStyle w:val="ListParagraph"/>
              <w:spacing w:line="240" w:lineRule="auto"/>
              <w:ind w:left="720" w:firstLine="0"/>
              <w:jc w:val="both"/>
              <w:rPr>
                <w:rFonts w:ascii="Times New Roman" w:eastAsia="Calibri" w:hAnsi="Times New Roman"/>
                <w:szCs w:val="22"/>
              </w:rPr>
            </w:pPr>
          </w:p>
          <w:p w14:paraId="44024856" w14:textId="071889C4" w:rsidR="00016316" w:rsidRPr="00016316" w:rsidRDefault="00016316" w:rsidP="000B6D92">
            <w:pPr>
              <w:pStyle w:val="ListParagraph"/>
              <w:numPr>
                <w:ilvl w:val="0"/>
                <w:numId w:val="16"/>
              </w:numPr>
              <w:spacing w:line="240" w:lineRule="auto"/>
              <w:jc w:val="both"/>
              <w:rPr>
                <w:rFonts w:ascii="Times New Roman" w:eastAsia="Calibri" w:hAnsi="Times New Roman"/>
                <w:szCs w:val="22"/>
              </w:rPr>
            </w:pPr>
            <w:r w:rsidRPr="00016316">
              <w:rPr>
                <w:rFonts w:ascii="Times New Roman" w:eastAsia="Calibri" w:hAnsi="Times New Roman"/>
                <w:szCs w:val="22"/>
              </w:rPr>
              <w:t>Encuentros presencial y virtual para el desarrollo del PFG.</w:t>
            </w:r>
          </w:p>
          <w:p w14:paraId="280F93E3" w14:textId="1BD1D718" w:rsidR="00016316" w:rsidRPr="00016316" w:rsidRDefault="00016316" w:rsidP="000B6D92">
            <w:pPr>
              <w:pStyle w:val="ListParagraph"/>
              <w:numPr>
                <w:ilvl w:val="0"/>
                <w:numId w:val="16"/>
              </w:numPr>
              <w:spacing w:line="240" w:lineRule="auto"/>
              <w:jc w:val="both"/>
              <w:rPr>
                <w:rFonts w:ascii="Times New Roman" w:eastAsia="Calibri" w:hAnsi="Times New Roman"/>
                <w:szCs w:val="22"/>
              </w:rPr>
            </w:pPr>
            <w:r w:rsidRPr="00016316">
              <w:rPr>
                <w:rFonts w:ascii="Times New Roman" w:eastAsia="Calibri" w:hAnsi="Times New Roman"/>
                <w:szCs w:val="22"/>
              </w:rPr>
              <w:t>Adquirir un App de gestión de proyectos, de tal manera que se faciliten las tareas de planificación y control.</w:t>
            </w:r>
          </w:p>
          <w:p w14:paraId="0AA499BB" w14:textId="20815C12" w:rsidR="00016316" w:rsidRPr="00016316" w:rsidRDefault="00016316" w:rsidP="000B6D92">
            <w:pPr>
              <w:pStyle w:val="ListParagraph"/>
              <w:numPr>
                <w:ilvl w:val="0"/>
                <w:numId w:val="16"/>
              </w:numPr>
              <w:spacing w:line="240" w:lineRule="auto"/>
              <w:jc w:val="both"/>
              <w:rPr>
                <w:rFonts w:ascii="Times New Roman" w:eastAsia="Calibri" w:hAnsi="Times New Roman"/>
                <w:szCs w:val="22"/>
              </w:rPr>
            </w:pPr>
            <w:r w:rsidRPr="00016316">
              <w:rPr>
                <w:rFonts w:ascii="Times New Roman" w:eastAsia="Calibri" w:hAnsi="Times New Roman"/>
                <w:szCs w:val="22"/>
              </w:rPr>
              <w:t>Giras a los proyectos (viáticos, alimentación) para verificar los procesos actuales y recopilar información.</w:t>
            </w:r>
          </w:p>
          <w:p w14:paraId="67E9DFB6" w14:textId="4036CEB6" w:rsidR="00016316" w:rsidRDefault="00016316" w:rsidP="000B6D92">
            <w:pPr>
              <w:pStyle w:val="ListParagraph"/>
              <w:numPr>
                <w:ilvl w:val="0"/>
                <w:numId w:val="16"/>
              </w:numPr>
              <w:spacing w:line="240" w:lineRule="auto"/>
              <w:jc w:val="both"/>
              <w:rPr>
                <w:rFonts w:ascii="Times New Roman" w:eastAsia="Calibri" w:hAnsi="Times New Roman"/>
                <w:szCs w:val="22"/>
              </w:rPr>
            </w:pPr>
            <w:r w:rsidRPr="00016316">
              <w:rPr>
                <w:rFonts w:ascii="Times New Roman" w:eastAsia="Calibri" w:hAnsi="Times New Roman"/>
                <w:szCs w:val="22"/>
              </w:rPr>
              <w:t>Se destina un monto que cubre el tiempo dedicado por parte del recurso humano que desarrolla el PFG.</w:t>
            </w:r>
          </w:p>
          <w:p w14:paraId="0D7F6AC1" w14:textId="77777777" w:rsidR="009277D3" w:rsidRDefault="009277D3" w:rsidP="009277D3">
            <w:pPr>
              <w:spacing w:line="240" w:lineRule="auto"/>
              <w:jc w:val="both"/>
              <w:rPr>
                <w:rFonts w:ascii="Times New Roman" w:eastAsia="Calibri" w:hAnsi="Times New Roman"/>
                <w:szCs w:val="22"/>
              </w:rPr>
            </w:pPr>
          </w:p>
          <w:tbl>
            <w:tblPr>
              <w:tblW w:w="5040" w:type="dxa"/>
              <w:tblLook w:val="04A0" w:firstRow="1" w:lastRow="0" w:firstColumn="1" w:lastColumn="0" w:noHBand="0" w:noVBand="1"/>
            </w:tblPr>
            <w:tblGrid>
              <w:gridCol w:w="3880"/>
              <w:gridCol w:w="1160"/>
            </w:tblGrid>
            <w:tr w:rsidR="00D4589D" w:rsidRPr="0087739F" w14:paraId="48DC60D3" w14:textId="77777777" w:rsidTr="00A633B0">
              <w:trPr>
                <w:trHeight w:val="288"/>
              </w:trPr>
              <w:tc>
                <w:tcPr>
                  <w:tcW w:w="3880" w:type="dxa"/>
                  <w:tcBorders>
                    <w:top w:val="single" w:sz="4" w:space="0" w:color="auto"/>
                    <w:left w:val="single" w:sz="4" w:space="0" w:color="auto"/>
                    <w:bottom w:val="single" w:sz="4" w:space="0" w:color="auto"/>
                    <w:right w:val="single" w:sz="4" w:space="0" w:color="auto"/>
                  </w:tcBorders>
                  <w:noWrap/>
                  <w:vAlign w:val="center"/>
                  <w:hideMark/>
                </w:tcPr>
                <w:p w14:paraId="38EFBEDE"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b/>
                      <w:bCs/>
                      <w:color w:val="000000"/>
                      <w:szCs w:val="22"/>
                      <w:lang w:val="en-US" w:eastAsia="en-US"/>
                    </w:rPr>
                  </w:pPr>
                  <w:proofErr w:type="spellStart"/>
                  <w:r w:rsidRPr="0087739F">
                    <w:rPr>
                      <w:rFonts w:ascii="Times New Roman" w:hAnsi="Times New Roman"/>
                      <w:b/>
                      <w:bCs/>
                      <w:color w:val="000000"/>
                      <w:szCs w:val="22"/>
                      <w:lang w:val="en-US" w:eastAsia="en-US"/>
                    </w:rPr>
                    <w:t>Descripción</w:t>
                  </w:r>
                  <w:proofErr w:type="spellEnd"/>
                  <w:r w:rsidRPr="0087739F">
                    <w:rPr>
                      <w:rFonts w:ascii="Times New Roman" w:hAnsi="Times New Roman"/>
                      <w:b/>
                      <w:bCs/>
                      <w:color w:val="000000"/>
                      <w:szCs w:val="22"/>
                      <w:lang w:val="en-US" w:eastAsia="en-US"/>
                    </w:rPr>
                    <w:t xml:space="preserve"> </w:t>
                  </w:r>
                </w:p>
              </w:tc>
              <w:tc>
                <w:tcPr>
                  <w:tcW w:w="1160" w:type="dxa"/>
                  <w:tcBorders>
                    <w:top w:val="single" w:sz="4" w:space="0" w:color="auto"/>
                    <w:left w:val="nil"/>
                    <w:bottom w:val="single" w:sz="4" w:space="0" w:color="auto"/>
                    <w:right w:val="single" w:sz="4" w:space="0" w:color="auto"/>
                  </w:tcBorders>
                  <w:noWrap/>
                  <w:vAlign w:val="center"/>
                  <w:hideMark/>
                </w:tcPr>
                <w:p w14:paraId="607A24A3"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b/>
                      <w:bCs/>
                      <w:color w:val="000000"/>
                      <w:szCs w:val="22"/>
                      <w:lang w:val="en-US" w:eastAsia="en-US"/>
                    </w:rPr>
                  </w:pPr>
                  <w:r w:rsidRPr="0087739F">
                    <w:rPr>
                      <w:rFonts w:ascii="Times New Roman" w:hAnsi="Times New Roman"/>
                      <w:b/>
                      <w:bCs/>
                      <w:color w:val="000000"/>
                      <w:szCs w:val="22"/>
                      <w:lang w:val="en-US" w:eastAsia="en-US"/>
                    </w:rPr>
                    <w:t>Costo</w:t>
                  </w:r>
                </w:p>
              </w:tc>
            </w:tr>
            <w:tr w:rsidR="00D4589D" w:rsidRPr="0087739F" w14:paraId="1C1C127D"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497B4FCD"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b/>
                      <w:bCs/>
                      <w:color w:val="000000"/>
                      <w:szCs w:val="22"/>
                      <w:lang w:val="en-US" w:eastAsia="en-US"/>
                    </w:rPr>
                  </w:pPr>
                  <w:r w:rsidRPr="0087739F">
                    <w:rPr>
                      <w:rFonts w:ascii="Times New Roman" w:hAnsi="Times New Roman"/>
                      <w:b/>
                      <w:bCs/>
                      <w:color w:val="000000"/>
                      <w:szCs w:val="22"/>
                      <w:lang w:val="en-US" w:eastAsia="en-US"/>
                    </w:rPr>
                    <w:t xml:space="preserve">Equipo </w:t>
                  </w:r>
                  <w:proofErr w:type="spellStart"/>
                  <w:r w:rsidRPr="0087739F">
                    <w:rPr>
                      <w:rFonts w:ascii="Times New Roman" w:hAnsi="Times New Roman"/>
                      <w:b/>
                      <w:bCs/>
                      <w:color w:val="000000"/>
                      <w:szCs w:val="22"/>
                      <w:lang w:val="en-US" w:eastAsia="en-US"/>
                    </w:rPr>
                    <w:t>técnico</w:t>
                  </w:r>
                  <w:proofErr w:type="spellEnd"/>
                  <w:r w:rsidRPr="0087739F">
                    <w:rPr>
                      <w:rFonts w:ascii="Times New Roman" w:hAnsi="Times New Roman"/>
                      <w:b/>
                      <w:bCs/>
                      <w:color w:val="000000"/>
                      <w:szCs w:val="22"/>
                      <w:lang w:val="en-US" w:eastAsia="en-US"/>
                    </w:rPr>
                    <w:t xml:space="preserve"> y material</w:t>
                  </w:r>
                </w:p>
              </w:tc>
              <w:tc>
                <w:tcPr>
                  <w:tcW w:w="1160" w:type="dxa"/>
                  <w:tcBorders>
                    <w:top w:val="nil"/>
                    <w:left w:val="nil"/>
                    <w:bottom w:val="single" w:sz="4" w:space="0" w:color="auto"/>
                    <w:right w:val="single" w:sz="4" w:space="0" w:color="auto"/>
                  </w:tcBorders>
                  <w:noWrap/>
                  <w:vAlign w:val="center"/>
                  <w:hideMark/>
                </w:tcPr>
                <w:p w14:paraId="1AB13A73"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b/>
                      <w:bCs/>
                      <w:color w:val="000000"/>
                      <w:szCs w:val="22"/>
                      <w:lang w:val="en-US" w:eastAsia="en-US"/>
                    </w:rPr>
                  </w:pPr>
                  <w:r w:rsidRPr="0087739F">
                    <w:rPr>
                      <w:rFonts w:ascii="Times New Roman" w:hAnsi="Times New Roman"/>
                      <w:b/>
                      <w:bCs/>
                      <w:color w:val="000000"/>
                      <w:szCs w:val="22"/>
                      <w:lang w:val="en-US" w:eastAsia="en-US"/>
                    </w:rPr>
                    <w:t xml:space="preserve">$580.00 </w:t>
                  </w:r>
                </w:p>
              </w:tc>
            </w:tr>
            <w:tr w:rsidR="00D4589D" w:rsidRPr="0087739F" w14:paraId="4ED71895"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7BFE0E89"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color w:val="000000"/>
                      <w:szCs w:val="22"/>
                      <w:lang w:eastAsia="en-US"/>
                    </w:rPr>
                  </w:pPr>
                  <w:r w:rsidRPr="0087739F">
                    <w:rPr>
                      <w:rFonts w:ascii="Times New Roman" w:hAnsi="Times New Roman"/>
                      <w:color w:val="000000"/>
                      <w:szCs w:val="22"/>
                      <w:lang w:eastAsia="en-US"/>
                    </w:rPr>
                    <w:t>Suministro de oficina para elaborar el PFG</w:t>
                  </w:r>
                </w:p>
              </w:tc>
              <w:tc>
                <w:tcPr>
                  <w:tcW w:w="1160" w:type="dxa"/>
                  <w:tcBorders>
                    <w:top w:val="nil"/>
                    <w:left w:val="nil"/>
                    <w:bottom w:val="single" w:sz="4" w:space="0" w:color="auto"/>
                    <w:right w:val="single" w:sz="4" w:space="0" w:color="auto"/>
                  </w:tcBorders>
                  <w:noWrap/>
                  <w:vAlign w:val="center"/>
                  <w:hideMark/>
                </w:tcPr>
                <w:p w14:paraId="5C80A8C3"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color w:val="000000"/>
                      <w:szCs w:val="22"/>
                      <w:lang w:val="en-US" w:eastAsia="en-US"/>
                    </w:rPr>
                  </w:pPr>
                  <w:r w:rsidRPr="0087739F">
                    <w:rPr>
                      <w:rFonts w:ascii="Times New Roman" w:hAnsi="Times New Roman"/>
                      <w:color w:val="000000"/>
                      <w:szCs w:val="22"/>
                      <w:lang w:val="en-US" w:eastAsia="en-US"/>
                    </w:rPr>
                    <w:t xml:space="preserve">$200.00 </w:t>
                  </w:r>
                </w:p>
              </w:tc>
            </w:tr>
            <w:tr w:rsidR="00D4589D" w:rsidRPr="0087739F" w14:paraId="3649EB52"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2CD6DA81"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color w:val="000000"/>
                      <w:szCs w:val="22"/>
                      <w:lang w:val="en-US" w:eastAsia="en-US"/>
                    </w:rPr>
                  </w:pPr>
                  <w:r w:rsidRPr="0087739F">
                    <w:rPr>
                      <w:rFonts w:ascii="Times New Roman" w:hAnsi="Times New Roman"/>
                      <w:color w:val="000000"/>
                      <w:szCs w:val="22"/>
                      <w:lang w:val="en-US" w:eastAsia="en-US"/>
                    </w:rPr>
                    <w:t xml:space="preserve">Hardware y software </w:t>
                  </w:r>
                  <w:proofErr w:type="spellStart"/>
                  <w:r w:rsidRPr="0087739F">
                    <w:rPr>
                      <w:rFonts w:ascii="Times New Roman" w:hAnsi="Times New Roman"/>
                      <w:color w:val="000000"/>
                      <w:szCs w:val="22"/>
                      <w:lang w:val="en-US" w:eastAsia="en-US"/>
                    </w:rPr>
                    <w:t>requerido</w:t>
                  </w:r>
                  <w:proofErr w:type="spellEnd"/>
                  <w:r w:rsidRPr="0087739F">
                    <w:rPr>
                      <w:rFonts w:ascii="Times New Roman" w:hAnsi="Times New Roman"/>
                      <w:color w:val="000000"/>
                      <w:szCs w:val="22"/>
                      <w:lang w:val="en-US" w:eastAsia="en-US"/>
                    </w:rPr>
                    <w:t xml:space="preserve"> </w:t>
                  </w:r>
                </w:p>
              </w:tc>
              <w:tc>
                <w:tcPr>
                  <w:tcW w:w="1160" w:type="dxa"/>
                  <w:tcBorders>
                    <w:top w:val="nil"/>
                    <w:left w:val="nil"/>
                    <w:bottom w:val="single" w:sz="4" w:space="0" w:color="auto"/>
                    <w:right w:val="single" w:sz="4" w:space="0" w:color="auto"/>
                  </w:tcBorders>
                  <w:noWrap/>
                  <w:vAlign w:val="center"/>
                  <w:hideMark/>
                </w:tcPr>
                <w:p w14:paraId="4989608D"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color w:val="000000"/>
                      <w:szCs w:val="22"/>
                      <w:lang w:val="en-US" w:eastAsia="en-US"/>
                    </w:rPr>
                  </w:pPr>
                  <w:r w:rsidRPr="0087739F">
                    <w:rPr>
                      <w:rFonts w:ascii="Times New Roman" w:hAnsi="Times New Roman"/>
                      <w:color w:val="000000"/>
                      <w:szCs w:val="22"/>
                      <w:lang w:val="en-US" w:eastAsia="en-US"/>
                    </w:rPr>
                    <w:t xml:space="preserve">$380.00 </w:t>
                  </w:r>
                </w:p>
              </w:tc>
            </w:tr>
            <w:tr w:rsidR="00D4589D" w:rsidRPr="0087739F" w14:paraId="32A2FEEA"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4CD58A6C"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b/>
                      <w:bCs/>
                      <w:color w:val="000000"/>
                      <w:szCs w:val="22"/>
                      <w:lang w:val="en-US" w:eastAsia="en-US"/>
                    </w:rPr>
                  </w:pPr>
                  <w:proofErr w:type="spellStart"/>
                  <w:r w:rsidRPr="0087739F">
                    <w:rPr>
                      <w:rFonts w:ascii="Times New Roman" w:hAnsi="Times New Roman"/>
                      <w:b/>
                      <w:bCs/>
                      <w:color w:val="000000"/>
                      <w:szCs w:val="22"/>
                      <w:lang w:val="en-US" w:eastAsia="en-US"/>
                    </w:rPr>
                    <w:t>Recurso</w:t>
                  </w:r>
                  <w:proofErr w:type="spellEnd"/>
                  <w:r w:rsidRPr="0087739F">
                    <w:rPr>
                      <w:rFonts w:ascii="Times New Roman" w:hAnsi="Times New Roman"/>
                      <w:b/>
                      <w:bCs/>
                      <w:color w:val="000000"/>
                      <w:szCs w:val="22"/>
                      <w:lang w:val="en-US" w:eastAsia="en-US"/>
                    </w:rPr>
                    <w:t xml:space="preserve"> </w:t>
                  </w:r>
                  <w:proofErr w:type="spellStart"/>
                  <w:r w:rsidRPr="0087739F">
                    <w:rPr>
                      <w:rFonts w:ascii="Times New Roman" w:hAnsi="Times New Roman"/>
                      <w:b/>
                      <w:bCs/>
                      <w:color w:val="000000"/>
                      <w:szCs w:val="22"/>
                      <w:lang w:val="en-US" w:eastAsia="en-US"/>
                    </w:rPr>
                    <w:t>humano</w:t>
                  </w:r>
                  <w:proofErr w:type="spellEnd"/>
                  <w:r w:rsidRPr="0087739F">
                    <w:rPr>
                      <w:rFonts w:ascii="Times New Roman" w:hAnsi="Times New Roman"/>
                      <w:b/>
                      <w:bCs/>
                      <w:color w:val="000000"/>
                      <w:szCs w:val="22"/>
                      <w:lang w:val="en-US" w:eastAsia="en-US"/>
                    </w:rPr>
                    <w:t xml:space="preserve"> </w:t>
                  </w:r>
                </w:p>
              </w:tc>
              <w:tc>
                <w:tcPr>
                  <w:tcW w:w="1160" w:type="dxa"/>
                  <w:tcBorders>
                    <w:top w:val="nil"/>
                    <w:left w:val="nil"/>
                    <w:bottom w:val="single" w:sz="4" w:space="0" w:color="auto"/>
                    <w:right w:val="single" w:sz="4" w:space="0" w:color="auto"/>
                  </w:tcBorders>
                  <w:noWrap/>
                  <w:vAlign w:val="center"/>
                  <w:hideMark/>
                </w:tcPr>
                <w:p w14:paraId="372C1EB6"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b/>
                      <w:bCs/>
                      <w:color w:val="000000"/>
                      <w:szCs w:val="22"/>
                      <w:lang w:val="en-US" w:eastAsia="en-US"/>
                    </w:rPr>
                  </w:pPr>
                  <w:r w:rsidRPr="0087739F">
                    <w:rPr>
                      <w:rFonts w:ascii="Times New Roman" w:hAnsi="Times New Roman"/>
                      <w:b/>
                      <w:bCs/>
                      <w:color w:val="000000"/>
                      <w:szCs w:val="22"/>
                      <w:lang w:val="en-US" w:eastAsia="en-US"/>
                    </w:rPr>
                    <w:t xml:space="preserve">$500.00 </w:t>
                  </w:r>
                </w:p>
              </w:tc>
            </w:tr>
            <w:tr w:rsidR="00D4589D" w:rsidRPr="0087739F" w14:paraId="5EED4E53"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321A25D5"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color w:val="000000"/>
                      <w:szCs w:val="22"/>
                      <w:lang w:val="en-US" w:eastAsia="en-US"/>
                    </w:rPr>
                  </w:pPr>
                  <w:r w:rsidRPr="0087739F">
                    <w:rPr>
                      <w:rFonts w:ascii="Times New Roman" w:hAnsi="Times New Roman"/>
                      <w:color w:val="000000"/>
                      <w:szCs w:val="22"/>
                      <w:lang w:val="en-US" w:eastAsia="en-US"/>
                    </w:rPr>
                    <w:t>Seminario PFG</w:t>
                  </w:r>
                </w:p>
              </w:tc>
              <w:tc>
                <w:tcPr>
                  <w:tcW w:w="1160" w:type="dxa"/>
                  <w:tcBorders>
                    <w:top w:val="nil"/>
                    <w:left w:val="nil"/>
                    <w:bottom w:val="single" w:sz="4" w:space="0" w:color="auto"/>
                    <w:right w:val="single" w:sz="4" w:space="0" w:color="auto"/>
                  </w:tcBorders>
                  <w:noWrap/>
                  <w:vAlign w:val="center"/>
                  <w:hideMark/>
                </w:tcPr>
                <w:p w14:paraId="302A3984"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color w:val="000000"/>
                      <w:szCs w:val="22"/>
                      <w:lang w:val="en-US" w:eastAsia="en-US"/>
                    </w:rPr>
                  </w:pPr>
                  <w:r w:rsidRPr="0087739F">
                    <w:rPr>
                      <w:rFonts w:ascii="Times New Roman" w:hAnsi="Times New Roman"/>
                      <w:color w:val="000000"/>
                      <w:szCs w:val="22"/>
                      <w:lang w:val="en-US" w:eastAsia="en-US"/>
                    </w:rPr>
                    <w:t xml:space="preserve">$500.00 </w:t>
                  </w:r>
                </w:p>
              </w:tc>
            </w:tr>
            <w:tr w:rsidR="00D4589D" w:rsidRPr="0087739F" w14:paraId="35401EA7" w14:textId="77777777" w:rsidTr="00A633B0">
              <w:trPr>
                <w:trHeight w:val="288"/>
              </w:trPr>
              <w:tc>
                <w:tcPr>
                  <w:tcW w:w="3880" w:type="dxa"/>
                  <w:tcBorders>
                    <w:top w:val="nil"/>
                    <w:left w:val="single" w:sz="4" w:space="0" w:color="auto"/>
                    <w:bottom w:val="single" w:sz="4" w:space="0" w:color="auto"/>
                    <w:right w:val="single" w:sz="4" w:space="0" w:color="auto"/>
                  </w:tcBorders>
                  <w:noWrap/>
                  <w:vAlign w:val="bottom"/>
                  <w:hideMark/>
                </w:tcPr>
                <w:p w14:paraId="50E2AA08" w14:textId="77777777" w:rsidR="00D4589D" w:rsidRPr="0087739F" w:rsidRDefault="00D4589D" w:rsidP="00B25C37">
                  <w:pPr>
                    <w:framePr w:hSpace="141" w:wrap="around" w:vAnchor="text" w:hAnchor="margin" w:xAlign="center" w:y="115"/>
                    <w:spacing w:line="240" w:lineRule="auto"/>
                    <w:ind w:firstLine="0"/>
                    <w:rPr>
                      <w:rFonts w:ascii="Times New Roman" w:hAnsi="Times New Roman"/>
                      <w:b/>
                      <w:bCs/>
                      <w:color w:val="000000"/>
                      <w:szCs w:val="22"/>
                      <w:lang w:val="en-US" w:eastAsia="en-US"/>
                    </w:rPr>
                  </w:pPr>
                  <w:r w:rsidRPr="0087739F">
                    <w:rPr>
                      <w:rFonts w:ascii="Times New Roman" w:hAnsi="Times New Roman"/>
                      <w:color w:val="000000"/>
                      <w:szCs w:val="22"/>
                      <w:lang w:val="en-US" w:eastAsia="en-US"/>
                    </w:rPr>
                    <w:t xml:space="preserve">Total </w:t>
                  </w:r>
                </w:p>
              </w:tc>
              <w:tc>
                <w:tcPr>
                  <w:tcW w:w="1160" w:type="dxa"/>
                  <w:tcBorders>
                    <w:top w:val="nil"/>
                    <w:left w:val="nil"/>
                    <w:bottom w:val="single" w:sz="4" w:space="0" w:color="auto"/>
                    <w:right w:val="single" w:sz="4" w:space="0" w:color="auto"/>
                  </w:tcBorders>
                  <w:noWrap/>
                  <w:vAlign w:val="center"/>
                  <w:hideMark/>
                </w:tcPr>
                <w:p w14:paraId="22A1D39E" w14:textId="77777777" w:rsidR="00D4589D" w:rsidRPr="0087739F" w:rsidRDefault="00D4589D" w:rsidP="00B25C37">
                  <w:pPr>
                    <w:framePr w:hSpace="141" w:wrap="around" w:vAnchor="text" w:hAnchor="margin" w:xAlign="center" w:y="115"/>
                    <w:spacing w:line="240" w:lineRule="auto"/>
                    <w:ind w:firstLine="0"/>
                    <w:jc w:val="center"/>
                    <w:rPr>
                      <w:rFonts w:ascii="Times New Roman" w:hAnsi="Times New Roman"/>
                      <w:b/>
                      <w:bCs/>
                      <w:color w:val="000000"/>
                      <w:szCs w:val="22"/>
                      <w:lang w:val="en-US" w:eastAsia="en-US"/>
                    </w:rPr>
                  </w:pPr>
                  <w:r w:rsidRPr="0087739F">
                    <w:rPr>
                      <w:rFonts w:ascii="Times New Roman" w:hAnsi="Times New Roman"/>
                      <w:b/>
                      <w:bCs/>
                      <w:color w:val="000000"/>
                      <w:szCs w:val="22"/>
                      <w:lang w:val="en-US" w:eastAsia="en-US"/>
                    </w:rPr>
                    <w:t xml:space="preserve">$1,080.00 </w:t>
                  </w:r>
                </w:p>
              </w:tc>
            </w:tr>
          </w:tbl>
          <w:p w14:paraId="4496CF0D" w14:textId="77777777" w:rsidR="009277D3" w:rsidRPr="009277D3" w:rsidRDefault="009277D3" w:rsidP="00D4589D">
            <w:pPr>
              <w:spacing w:line="240" w:lineRule="auto"/>
              <w:ind w:firstLine="0"/>
              <w:jc w:val="both"/>
              <w:rPr>
                <w:rFonts w:ascii="Times New Roman" w:eastAsia="Calibri" w:hAnsi="Times New Roman"/>
                <w:szCs w:val="22"/>
              </w:rPr>
            </w:pPr>
          </w:p>
          <w:p w14:paraId="7E66D73F" w14:textId="77777777" w:rsidR="00412EB6" w:rsidRDefault="00412EB6" w:rsidP="000C22DE">
            <w:pPr>
              <w:spacing w:line="240" w:lineRule="auto"/>
              <w:ind w:firstLine="0"/>
              <w:rPr>
                <w:rFonts w:ascii="Times New Roman" w:eastAsia="Calibri" w:hAnsi="Times New Roman"/>
                <w:szCs w:val="22"/>
              </w:rPr>
            </w:pPr>
          </w:p>
        </w:tc>
      </w:tr>
    </w:tbl>
    <w:p w14:paraId="1837E5EF" w14:textId="77777777" w:rsidR="00412EB6" w:rsidRDefault="00412EB6" w:rsidP="00412EB6">
      <w:pPr>
        <w:spacing w:line="240" w:lineRule="auto"/>
        <w:ind w:firstLine="0"/>
        <w:rPr>
          <w:rFonts w:ascii="Times New Roman" w:hAnsi="Times New Roman"/>
          <w:sz w:val="24"/>
        </w:rPr>
      </w:pPr>
    </w:p>
    <w:p w14:paraId="6DB1ED69" w14:textId="77777777" w:rsidR="002D672B" w:rsidRDefault="002D672B" w:rsidP="00412EB6">
      <w:pPr>
        <w:spacing w:line="240" w:lineRule="auto"/>
        <w:ind w:firstLine="0"/>
        <w:rPr>
          <w:rFonts w:ascii="Times New Roman" w:hAnsi="Times New Roman"/>
          <w:sz w:val="24"/>
        </w:rPr>
      </w:pPr>
    </w:p>
    <w:p w14:paraId="547D4309"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6A4D8D95" w14:textId="77777777" w:rsidTr="000C22DE">
        <w:tc>
          <w:tcPr>
            <w:tcW w:w="8692" w:type="dxa"/>
          </w:tcPr>
          <w:p w14:paraId="455CEB59" w14:textId="6912C4F4" w:rsidR="00412EB6" w:rsidRPr="00F6692B" w:rsidRDefault="00412EB6" w:rsidP="000C22DE">
            <w:pPr>
              <w:spacing w:line="240" w:lineRule="auto"/>
              <w:ind w:firstLine="0"/>
              <w:jc w:val="both"/>
              <w:rPr>
                <w:rFonts w:ascii="Times New Roman" w:eastAsia="Calibri" w:hAnsi="Times New Roman"/>
                <w:szCs w:val="22"/>
                <w:highlight w:val="yellow"/>
              </w:rPr>
            </w:pPr>
          </w:p>
          <w:p w14:paraId="18BD8E80" w14:textId="3D54AECE" w:rsidR="00412EB6" w:rsidRPr="00B14D1D" w:rsidRDefault="00412EB6" w:rsidP="000C22DE">
            <w:pPr>
              <w:spacing w:line="240" w:lineRule="auto"/>
              <w:ind w:firstLine="0"/>
              <w:jc w:val="both"/>
              <w:rPr>
                <w:rFonts w:ascii="Times New Roman" w:eastAsia="Calibri" w:hAnsi="Times New Roman"/>
                <w:szCs w:val="22"/>
              </w:rPr>
            </w:pPr>
            <w:r w:rsidRPr="00B14D1D">
              <w:rPr>
                <w:rFonts w:ascii="Times New Roman" w:eastAsia="Calibri" w:hAnsi="Times New Roman"/>
                <w:szCs w:val="22"/>
              </w:rPr>
              <w:t xml:space="preserve">1. </w:t>
            </w:r>
            <w:r w:rsidR="00B14D1D" w:rsidRPr="00B14D1D">
              <w:rPr>
                <w:rFonts w:ascii="Times New Roman" w:eastAsia="Calibri" w:hAnsi="Times New Roman"/>
                <w:szCs w:val="22"/>
              </w:rPr>
              <w:t>Se cuenta con la documentación requerida para el desarrollo del proyecto.</w:t>
            </w:r>
          </w:p>
          <w:p w14:paraId="3B107DD2" w14:textId="5B4C2709" w:rsidR="00412EB6" w:rsidRPr="00B14D1D" w:rsidRDefault="00412EB6" w:rsidP="000C22DE">
            <w:pPr>
              <w:spacing w:line="240" w:lineRule="auto"/>
              <w:ind w:firstLine="0"/>
              <w:jc w:val="both"/>
              <w:rPr>
                <w:rFonts w:ascii="Times New Roman" w:eastAsia="Calibri" w:hAnsi="Times New Roman"/>
                <w:szCs w:val="22"/>
              </w:rPr>
            </w:pPr>
            <w:r w:rsidRPr="00B14D1D">
              <w:rPr>
                <w:rFonts w:ascii="Times New Roman" w:eastAsia="Calibri" w:hAnsi="Times New Roman"/>
                <w:szCs w:val="22"/>
              </w:rPr>
              <w:t xml:space="preserve">2. Se </w:t>
            </w:r>
            <w:r w:rsidR="00856170" w:rsidRPr="00B14D1D">
              <w:rPr>
                <w:rFonts w:ascii="Times New Roman" w:eastAsia="Calibri" w:hAnsi="Times New Roman"/>
                <w:szCs w:val="22"/>
              </w:rPr>
              <w:t>cuenta con información suficiente y necesaria para realizar la propuesta de implementación de la metodología de gestión de proyectos.</w:t>
            </w:r>
          </w:p>
          <w:p w14:paraId="0FDE404C" w14:textId="54A84A8A" w:rsidR="00D3104F" w:rsidRPr="00B14D1D" w:rsidRDefault="00D3104F" w:rsidP="000C22DE">
            <w:pPr>
              <w:spacing w:line="240" w:lineRule="auto"/>
              <w:ind w:firstLine="0"/>
              <w:jc w:val="both"/>
              <w:rPr>
                <w:rFonts w:ascii="Times New Roman" w:eastAsia="Calibri" w:hAnsi="Times New Roman"/>
                <w:szCs w:val="22"/>
              </w:rPr>
            </w:pPr>
            <w:r w:rsidRPr="00B14D1D">
              <w:rPr>
                <w:rFonts w:ascii="Times New Roman" w:eastAsia="Calibri" w:hAnsi="Times New Roman"/>
                <w:szCs w:val="22"/>
              </w:rPr>
              <w:t>3. Se dispone de la información de los proyectos en ejecución actual</w:t>
            </w:r>
            <w:r w:rsidR="00856170" w:rsidRPr="00B14D1D">
              <w:rPr>
                <w:rFonts w:ascii="Times New Roman" w:eastAsia="Calibri" w:hAnsi="Times New Roman"/>
                <w:szCs w:val="22"/>
              </w:rPr>
              <w:t>mente.</w:t>
            </w:r>
          </w:p>
          <w:p w14:paraId="1547BD05" w14:textId="5CE1A24F" w:rsidR="00D3104F" w:rsidRDefault="00D3104F" w:rsidP="000C22DE">
            <w:pPr>
              <w:spacing w:line="240" w:lineRule="auto"/>
              <w:ind w:firstLine="0"/>
              <w:jc w:val="both"/>
              <w:rPr>
                <w:rFonts w:ascii="Times New Roman" w:eastAsia="Calibri" w:hAnsi="Times New Roman"/>
                <w:szCs w:val="22"/>
              </w:rPr>
            </w:pPr>
            <w:r w:rsidRPr="00B14D1D">
              <w:rPr>
                <w:rFonts w:ascii="Times New Roman" w:eastAsia="Calibri" w:hAnsi="Times New Roman"/>
                <w:szCs w:val="22"/>
              </w:rPr>
              <w:t>4</w:t>
            </w:r>
            <w:r w:rsidR="00412EB6" w:rsidRPr="00B14D1D">
              <w:rPr>
                <w:rFonts w:ascii="Times New Roman" w:eastAsia="Calibri" w:hAnsi="Times New Roman"/>
                <w:szCs w:val="22"/>
              </w:rPr>
              <w:t xml:space="preserve">. </w:t>
            </w:r>
            <w:r w:rsidR="00421C0B" w:rsidRPr="00B14D1D">
              <w:rPr>
                <w:rFonts w:ascii="Times New Roman" w:eastAsia="Calibri" w:hAnsi="Times New Roman"/>
                <w:szCs w:val="22"/>
              </w:rPr>
              <w:t>Se dispone de la información de los proyectos en ejecución actualmente.</w:t>
            </w:r>
          </w:p>
          <w:p w14:paraId="685C5AC5" w14:textId="77777777" w:rsidR="00D3104F" w:rsidRDefault="00D3104F" w:rsidP="000C22DE">
            <w:pPr>
              <w:spacing w:line="240" w:lineRule="auto"/>
              <w:ind w:firstLine="0"/>
              <w:jc w:val="both"/>
              <w:rPr>
                <w:rFonts w:ascii="Times New Roman" w:eastAsia="Calibri" w:hAnsi="Times New Roman"/>
                <w:szCs w:val="22"/>
              </w:rPr>
            </w:pPr>
          </w:p>
          <w:p w14:paraId="5D5095A2" w14:textId="77777777" w:rsidR="00412EB6" w:rsidRDefault="00412EB6" w:rsidP="000C22DE">
            <w:pPr>
              <w:spacing w:line="240" w:lineRule="auto"/>
              <w:ind w:firstLine="0"/>
              <w:jc w:val="both"/>
              <w:rPr>
                <w:rFonts w:ascii="Times New Roman" w:eastAsia="Calibri" w:hAnsi="Times New Roman"/>
                <w:szCs w:val="22"/>
              </w:rPr>
            </w:pPr>
          </w:p>
          <w:p w14:paraId="7789534C" w14:textId="77777777" w:rsidR="00412EB6" w:rsidRDefault="00412EB6" w:rsidP="000C22DE">
            <w:pPr>
              <w:spacing w:line="240" w:lineRule="auto"/>
              <w:ind w:firstLine="0"/>
              <w:rPr>
                <w:rFonts w:ascii="Times New Roman" w:eastAsia="Calibri" w:hAnsi="Times New Roman"/>
                <w:sz w:val="24"/>
                <w:szCs w:val="22"/>
              </w:rPr>
            </w:pPr>
          </w:p>
        </w:tc>
      </w:tr>
    </w:tbl>
    <w:p w14:paraId="7538FAB1" w14:textId="77777777" w:rsidR="002D672B" w:rsidRDefault="002D672B" w:rsidP="00412EB6">
      <w:pPr>
        <w:spacing w:line="240" w:lineRule="auto"/>
        <w:ind w:firstLine="0"/>
        <w:rPr>
          <w:rFonts w:ascii="Times New Roman" w:hAnsi="Times New Roman"/>
          <w:sz w:val="24"/>
        </w:rPr>
      </w:pPr>
    </w:p>
    <w:p w14:paraId="219B092B"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Restricciones para la elaboración del PFG</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7D56A067" w14:textId="77777777" w:rsidTr="000C22DE">
        <w:tc>
          <w:tcPr>
            <w:tcW w:w="8692" w:type="dxa"/>
          </w:tcPr>
          <w:p w14:paraId="2DABC7C2" w14:textId="741A2347" w:rsidR="00412EB6" w:rsidRPr="00542E2A" w:rsidRDefault="00412EB6" w:rsidP="00542E2A">
            <w:pPr>
              <w:spacing w:line="240" w:lineRule="auto"/>
              <w:ind w:firstLine="0"/>
              <w:rPr>
                <w:rFonts w:ascii="Times New Roman" w:eastAsia="Calibri" w:hAnsi="Times New Roman"/>
                <w:szCs w:val="22"/>
                <w:highlight w:val="yellow"/>
              </w:rPr>
            </w:pPr>
          </w:p>
          <w:p w14:paraId="321B29D4" w14:textId="22AA5CF8" w:rsidR="00412EB6" w:rsidRPr="00796A6B" w:rsidRDefault="00412EB6" w:rsidP="000C22DE">
            <w:pPr>
              <w:spacing w:line="240" w:lineRule="auto"/>
              <w:ind w:firstLine="0"/>
              <w:jc w:val="both"/>
              <w:rPr>
                <w:rFonts w:ascii="Times New Roman" w:eastAsia="Calibri" w:hAnsi="Times New Roman"/>
                <w:szCs w:val="22"/>
              </w:rPr>
            </w:pPr>
            <w:r w:rsidRPr="00796A6B">
              <w:rPr>
                <w:rFonts w:ascii="Times New Roman" w:eastAsia="Calibri" w:hAnsi="Times New Roman"/>
                <w:szCs w:val="22"/>
              </w:rPr>
              <w:t xml:space="preserve">1. </w:t>
            </w:r>
            <w:r w:rsidR="00796A6B" w:rsidRPr="00796A6B">
              <w:rPr>
                <w:rFonts w:ascii="Times New Roman" w:eastAsia="Calibri" w:hAnsi="Times New Roman"/>
                <w:szCs w:val="22"/>
              </w:rPr>
              <w:t>Las entregas del PFG deben coincidir con el cronograma establecido.</w:t>
            </w:r>
          </w:p>
          <w:p w14:paraId="57208760" w14:textId="3258DC9F" w:rsidR="00412EB6" w:rsidRPr="00796A6B" w:rsidRDefault="00412EB6" w:rsidP="000C22DE">
            <w:pPr>
              <w:spacing w:line="240" w:lineRule="auto"/>
              <w:ind w:firstLine="0"/>
              <w:jc w:val="both"/>
              <w:rPr>
                <w:rFonts w:ascii="Times New Roman" w:eastAsia="Calibri" w:hAnsi="Times New Roman"/>
                <w:szCs w:val="22"/>
              </w:rPr>
            </w:pPr>
            <w:r w:rsidRPr="00796A6B">
              <w:rPr>
                <w:rFonts w:ascii="Times New Roman" w:eastAsia="Calibri" w:hAnsi="Times New Roman"/>
                <w:szCs w:val="22"/>
              </w:rPr>
              <w:t xml:space="preserve">2. </w:t>
            </w:r>
            <w:r w:rsidR="00796A6B" w:rsidRPr="00796A6B">
              <w:rPr>
                <w:rFonts w:ascii="Times New Roman" w:eastAsia="Calibri" w:hAnsi="Times New Roman"/>
                <w:szCs w:val="22"/>
              </w:rPr>
              <w:t>El Desarrollo del documento y su avance depende de una sola persona.</w:t>
            </w:r>
          </w:p>
          <w:p w14:paraId="2F672305" w14:textId="487F17A0" w:rsidR="00542E2A" w:rsidRDefault="00542E2A" w:rsidP="000C22DE">
            <w:pPr>
              <w:spacing w:line="240" w:lineRule="auto"/>
              <w:ind w:firstLine="0"/>
              <w:jc w:val="both"/>
              <w:rPr>
                <w:rFonts w:ascii="Times New Roman" w:eastAsia="Calibri" w:hAnsi="Times New Roman"/>
                <w:szCs w:val="22"/>
              </w:rPr>
            </w:pPr>
            <w:r w:rsidRPr="00796A6B">
              <w:rPr>
                <w:rFonts w:ascii="Times New Roman" w:eastAsia="Calibri" w:hAnsi="Times New Roman"/>
                <w:szCs w:val="22"/>
              </w:rPr>
              <w:lastRenderedPageBreak/>
              <w:t xml:space="preserve">3. </w:t>
            </w:r>
            <w:r w:rsidR="00A36B2B" w:rsidRPr="00796A6B">
              <w:rPr>
                <w:rFonts w:ascii="Times New Roman" w:eastAsia="Calibri" w:hAnsi="Times New Roman"/>
                <w:szCs w:val="22"/>
              </w:rPr>
              <w:t xml:space="preserve">Se </w:t>
            </w:r>
            <w:r w:rsidR="00796A6B" w:rsidRPr="00796A6B">
              <w:rPr>
                <w:rFonts w:ascii="Times New Roman" w:eastAsia="Calibri" w:hAnsi="Times New Roman"/>
                <w:szCs w:val="22"/>
              </w:rPr>
              <w:t>trabajará</w:t>
            </w:r>
            <w:r w:rsidR="00A36B2B" w:rsidRPr="00796A6B">
              <w:rPr>
                <w:rFonts w:ascii="Times New Roman" w:eastAsia="Calibri" w:hAnsi="Times New Roman"/>
                <w:szCs w:val="22"/>
              </w:rPr>
              <w:t xml:space="preserve"> en el PFG con la guía de buenas prácticas del PMI.</w:t>
            </w:r>
          </w:p>
          <w:p w14:paraId="260733B0" w14:textId="246B85B1" w:rsidR="00412EB6" w:rsidRDefault="00412EB6" w:rsidP="000C22DE">
            <w:pPr>
              <w:spacing w:line="240" w:lineRule="auto"/>
              <w:ind w:firstLine="0"/>
              <w:jc w:val="both"/>
              <w:rPr>
                <w:rFonts w:ascii="Times New Roman" w:eastAsia="Calibri" w:hAnsi="Times New Roman"/>
                <w:sz w:val="24"/>
                <w:szCs w:val="22"/>
              </w:rPr>
            </w:pPr>
          </w:p>
        </w:tc>
      </w:tr>
    </w:tbl>
    <w:p w14:paraId="5286C8D8" w14:textId="77777777" w:rsidR="0073062E" w:rsidRDefault="0073062E" w:rsidP="00412EB6">
      <w:pPr>
        <w:spacing w:line="240" w:lineRule="auto"/>
        <w:ind w:firstLine="0"/>
        <w:rPr>
          <w:rFonts w:ascii="Times New Roman" w:hAnsi="Times New Roman"/>
          <w:sz w:val="24"/>
        </w:rPr>
      </w:pPr>
    </w:p>
    <w:p w14:paraId="370EBFD6" w14:textId="77777777" w:rsidR="0073062E" w:rsidRDefault="0073062E" w:rsidP="00412EB6">
      <w:pPr>
        <w:spacing w:line="240" w:lineRule="auto"/>
        <w:ind w:firstLine="0"/>
        <w:rPr>
          <w:rFonts w:ascii="Times New Roman" w:hAnsi="Times New Roman"/>
          <w:sz w:val="24"/>
        </w:rPr>
      </w:pPr>
    </w:p>
    <w:p w14:paraId="38673367" w14:textId="77777777" w:rsidR="0014537C" w:rsidRDefault="0014537C" w:rsidP="00412EB6">
      <w:pPr>
        <w:spacing w:line="240" w:lineRule="auto"/>
        <w:ind w:firstLine="0"/>
        <w:rPr>
          <w:rFonts w:ascii="Times New Roman" w:hAnsi="Times New Roman"/>
          <w:sz w:val="24"/>
        </w:rPr>
      </w:pPr>
    </w:p>
    <w:p w14:paraId="36BDDFB5"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Descripción de riesgos de la elaboración del PFG</w:t>
      </w:r>
    </w:p>
    <w:p w14:paraId="2D3C067C" w14:textId="77777777" w:rsidR="00412EB6" w:rsidRDefault="00412EB6" w:rsidP="00412EB6">
      <w:pPr>
        <w:spacing w:line="240" w:lineRule="auto"/>
        <w:ind w:left="720" w:firstLine="0"/>
        <w:contextualSpacing/>
        <w:rPr>
          <w:rFonts w:ascii="Times New Roman" w:hAnsi="Times New Roman"/>
          <w:sz w:val="24"/>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47BB5CC9" w14:textId="77777777" w:rsidTr="000C22DE">
        <w:tc>
          <w:tcPr>
            <w:tcW w:w="8692" w:type="dxa"/>
          </w:tcPr>
          <w:p w14:paraId="17280193" w14:textId="71958567" w:rsidR="00412EB6" w:rsidRPr="008541E0" w:rsidRDefault="00412EB6" w:rsidP="000C22DE">
            <w:pPr>
              <w:spacing w:line="240" w:lineRule="auto"/>
              <w:ind w:firstLine="0"/>
              <w:jc w:val="both"/>
              <w:rPr>
                <w:rFonts w:ascii="Times New Roman" w:eastAsia="Calibri" w:hAnsi="Times New Roman"/>
                <w:szCs w:val="22"/>
                <w:highlight w:val="yellow"/>
              </w:rPr>
            </w:pPr>
          </w:p>
          <w:p w14:paraId="74D11F4B" w14:textId="6FD2B645" w:rsidR="00412EB6" w:rsidRDefault="00CE7D19" w:rsidP="000C22DE">
            <w:pPr>
              <w:spacing w:line="240" w:lineRule="auto"/>
              <w:ind w:firstLine="0"/>
              <w:jc w:val="both"/>
              <w:rPr>
                <w:rFonts w:ascii="Times New Roman" w:eastAsia="Calibri" w:hAnsi="Times New Roman"/>
                <w:szCs w:val="22"/>
              </w:rPr>
            </w:pPr>
            <w:r w:rsidRPr="003C016E">
              <w:rPr>
                <w:rFonts w:ascii="Times New Roman" w:eastAsia="Calibri" w:hAnsi="Times New Roman"/>
                <w:szCs w:val="22"/>
              </w:rPr>
              <w:t xml:space="preserve">1. </w:t>
            </w:r>
            <w:r w:rsidR="00B45D86" w:rsidRPr="003C016E">
              <w:rPr>
                <w:rFonts w:ascii="Times New Roman" w:eastAsia="Calibri" w:hAnsi="Times New Roman"/>
                <w:szCs w:val="22"/>
              </w:rPr>
              <w:t>Si los socios de la empresa no entregan toda la información necesaria para el desarrollo de la metodología no aplicaría directamente en el contexto actual, con lo cual se disminuiría la calidad de los entregables</w:t>
            </w:r>
            <w:r w:rsidR="00B45D86">
              <w:rPr>
                <w:rFonts w:ascii="Times New Roman" w:eastAsia="Calibri" w:hAnsi="Times New Roman"/>
                <w:szCs w:val="22"/>
              </w:rPr>
              <w:t>.</w:t>
            </w:r>
          </w:p>
          <w:p w14:paraId="0F0E780B" w14:textId="4CDB7F10" w:rsidR="00B45D86" w:rsidRDefault="00B45D86" w:rsidP="000C22DE">
            <w:pPr>
              <w:spacing w:line="240" w:lineRule="auto"/>
              <w:ind w:firstLine="0"/>
              <w:jc w:val="both"/>
              <w:rPr>
                <w:rFonts w:ascii="Times New Roman" w:eastAsia="Calibri" w:hAnsi="Times New Roman"/>
                <w:szCs w:val="22"/>
              </w:rPr>
            </w:pPr>
            <w:r>
              <w:rPr>
                <w:rFonts w:ascii="Times New Roman" w:eastAsia="Calibri" w:hAnsi="Times New Roman"/>
                <w:szCs w:val="22"/>
              </w:rPr>
              <w:t xml:space="preserve">2. </w:t>
            </w:r>
            <w:r w:rsidR="0008139F">
              <w:rPr>
                <w:rFonts w:ascii="Times New Roman" w:eastAsia="Calibri" w:hAnsi="Times New Roman"/>
                <w:szCs w:val="22"/>
              </w:rPr>
              <w:t xml:space="preserve">Si la carga laboral del director </w:t>
            </w:r>
            <w:r w:rsidR="001F784E">
              <w:rPr>
                <w:rFonts w:ascii="Times New Roman" w:eastAsia="Calibri" w:hAnsi="Times New Roman"/>
                <w:szCs w:val="22"/>
              </w:rPr>
              <w:t>de proyecto aumenta, podría afectarse su desempe</w:t>
            </w:r>
            <w:r w:rsidR="008E229A" w:rsidRPr="0083419D">
              <w:rPr>
                <w:rFonts w:ascii="Times New Roman" w:eastAsia="Calibri" w:hAnsi="Times New Roman"/>
                <w:szCs w:val="22"/>
              </w:rPr>
              <w:t>ñ</w:t>
            </w:r>
            <w:r w:rsidR="001F784E">
              <w:rPr>
                <w:rFonts w:ascii="Times New Roman" w:eastAsia="Calibri" w:hAnsi="Times New Roman"/>
                <w:szCs w:val="22"/>
              </w:rPr>
              <w:t xml:space="preserve">o </w:t>
            </w:r>
            <w:r w:rsidR="00087DC9">
              <w:rPr>
                <w:rFonts w:ascii="Times New Roman" w:eastAsia="Calibri" w:hAnsi="Times New Roman"/>
                <w:szCs w:val="22"/>
              </w:rPr>
              <w:t>en el PFG, lo que impactaría en el cronograma del proyecto.</w:t>
            </w:r>
          </w:p>
          <w:p w14:paraId="5A4B8505" w14:textId="5F13513A" w:rsidR="00087DC9" w:rsidRDefault="00087DC9" w:rsidP="000C22DE">
            <w:pPr>
              <w:spacing w:line="240" w:lineRule="auto"/>
              <w:ind w:firstLine="0"/>
              <w:jc w:val="both"/>
              <w:rPr>
                <w:rFonts w:ascii="Times New Roman" w:eastAsia="Calibri" w:hAnsi="Times New Roman"/>
                <w:szCs w:val="22"/>
              </w:rPr>
            </w:pPr>
            <w:r>
              <w:rPr>
                <w:rFonts w:ascii="Times New Roman" w:eastAsia="Calibri" w:hAnsi="Times New Roman"/>
                <w:szCs w:val="22"/>
              </w:rPr>
              <w:t>3. Debido al tiempo de trabajo producto de la jornada laboral pueden impactarse los plazos de entrega o calidad de los entregables.</w:t>
            </w:r>
          </w:p>
          <w:p w14:paraId="0044EB7B" w14:textId="34ED225B" w:rsidR="00087DC9" w:rsidRDefault="00087DC9" w:rsidP="000C22DE">
            <w:pPr>
              <w:spacing w:line="240" w:lineRule="auto"/>
              <w:ind w:firstLine="0"/>
              <w:jc w:val="both"/>
              <w:rPr>
                <w:rFonts w:ascii="Times New Roman" w:eastAsia="Calibri" w:hAnsi="Times New Roman"/>
                <w:szCs w:val="22"/>
              </w:rPr>
            </w:pPr>
            <w:r>
              <w:rPr>
                <w:rFonts w:ascii="Times New Roman" w:eastAsia="Calibri" w:hAnsi="Times New Roman"/>
                <w:szCs w:val="22"/>
              </w:rPr>
              <w:t xml:space="preserve">4. </w:t>
            </w:r>
            <w:r w:rsidR="000F0BD2">
              <w:rPr>
                <w:rFonts w:ascii="Times New Roman" w:eastAsia="Calibri" w:hAnsi="Times New Roman"/>
                <w:szCs w:val="22"/>
              </w:rPr>
              <w:t>Debido a la poca disponibilidad del personal senior para realizar entrevistas de la investigación pueden verse impactados por imprevistos laborales los tiempos de obtención y procesamiento de datos</w:t>
            </w:r>
            <w:r w:rsidR="008B47D4">
              <w:rPr>
                <w:rFonts w:ascii="Times New Roman" w:eastAsia="Calibri" w:hAnsi="Times New Roman"/>
                <w:szCs w:val="22"/>
              </w:rPr>
              <w:t>, impactando el plazo y calidad del PFG.</w:t>
            </w:r>
          </w:p>
          <w:p w14:paraId="15AA779C" w14:textId="77777777" w:rsidR="00412EB6" w:rsidRDefault="00412EB6" w:rsidP="000C22DE">
            <w:pPr>
              <w:spacing w:line="240" w:lineRule="auto"/>
              <w:ind w:firstLine="0"/>
              <w:rPr>
                <w:rFonts w:ascii="Times New Roman" w:eastAsia="Calibri" w:hAnsi="Times New Roman"/>
                <w:sz w:val="24"/>
                <w:szCs w:val="22"/>
              </w:rPr>
            </w:pPr>
          </w:p>
        </w:tc>
      </w:tr>
    </w:tbl>
    <w:p w14:paraId="671B1857" w14:textId="77777777" w:rsidR="002D672B" w:rsidRDefault="002D672B" w:rsidP="00412EB6">
      <w:pPr>
        <w:spacing w:line="240" w:lineRule="auto"/>
        <w:ind w:firstLine="0"/>
        <w:rPr>
          <w:rFonts w:ascii="Times New Roman" w:hAnsi="Times New Roman"/>
          <w:sz w:val="24"/>
        </w:rPr>
      </w:pPr>
    </w:p>
    <w:p w14:paraId="22BE07D0" w14:textId="77777777" w:rsidR="00412EB6" w:rsidRDefault="00412EB6" w:rsidP="000B6D92">
      <w:pPr>
        <w:numPr>
          <w:ilvl w:val="0"/>
          <w:numId w:val="4"/>
        </w:numPr>
        <w:spacing w:line="240" w:lineRule="auto"/>
        <w:contextualSpacing/>
        <w:rPr>
          <w:rFonts w:ascii="Times New Roman" w:hAnsi="Times New Roman"/>
          <w:sz w:val="24"/>
        </w:rPr>
      </w:pPr>
      <w:r>
        <w:rPr>
          <w:rFonts w:ascii="Times New Roman" w:hAnsi="Times New Roman"/>
          <w:sz w:val="24"/>
        </w:rPr>
        <w:t>Principales hitos del PFG</w:t>
      </w:r>
    </w:p>
    <w:p w14:paraId="2CB21E33" w14:textId="77777777" w:rsidR="00412EB6" w:rsidRDefault="00412EB6" w:rsidP="00412EB6">
      <w:pPr>
        <w:spacing w:line="240" w:lineRule="auto"/>
        <w:ind w:firstLine="0"/>
        <w:rPr>
          <w:rFonts w:ascii="Times New Roman" w:hAnsi="Times New Roman"/>
          <w:sz w:val="24"/>
        </w:rPr>
      </w:pPr>
    </w:p>
    <w:tbl>
      <w:tblPr>
        <w:tblW w:w="730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347"/>
      </w:tblGrid>
      <w:tr w:rsidR="00412EB6" w14:paraId="54DFDDD7" w14:textId="77777777" w:rsidTr="000C22DE">
        <w:tc>
          <w:tcPr>
            <w:tcW w:w="5954" w:type="dxa"/>
          </w:tcPr>
          <w:p w14:paraId="483D4F03" w14:textId="77777777" w:rsidR="00412EB6" w:rsidRDefault="00412EB6" w:rsidP="000C22DE">
            <w:pPr>
              <w:spacing w:line="240" w:lineRule="auto"/>
              <w:ind w:firstLine="0"/>
              <w:jc w:val="center"/>
              <w:rPr>
                <w:rFonts w:ascii="Times New Roman" w:eastAsia="Calibri" w:hAnsi="Times New Roman"/>
                <w:b/>
                <w:sz w:val="20"/>
                <w:szCs w:val="20"/>
              </w:rPr>
            </w:pPr>
            <w:r>
              <w:rPr>
                <w:rFonts w:ascii="Times New Roman" w:eastAsia="Calibri" w:hAnsi="Times New Roman"/>
                <w:b/>
                <w:sz w:val="20"/>
                <w:szCs w:val="20"/>
              </w:rPr>
              <w:t>Entregable</w:t>
            </w:r>
          </w:p>
        </w:tc>
        <w:tc>
          <w:tcPr>
            <w:tcW w:w="1347" w:type="dxa"/>
          </w:tcPr>
          <w:p w14:paraId="730D00AD" w14:textId="77777777" w:rsidR="00412EB6" w:rsidRDefault="00412EB6" w:rsidP="000C22DE">
            <w:pPr>
              <w:spacing w:line="240" w:lineRule="auto"/>
              <w:ind w:firstLine="0"/>
              <w:jc w:val="center"/>
              <w:rPr>
                <w:rFonts w:ascii="Times New Roman" w:eastAsia="Calibri" w:hAnsi="Times New Roman"/>
                <w:b/>
                <w:sz w:val="20"/>
                <w:szCs w:val="20"/>
                <w:highlight w:val="green"/>
              </w:rPr>
            </w:pPr>
            <w:r>
              <w:rPr>
                <w:rFonts w:ascii="Times New Roman" w:eastAsia="Calibri" w:hAnsi="Times New Roman"/>
                <w:b/>
                <w:sz w:val="20"/>
                <w:szCs w:val="20"/>
              </w:rPr>
              <w:t>Fecha estimada de finalización</w:t>
            </w:r>
          </w:p>
        </w:tc>
      </w:tr>
      <w:tr w:rsidR="00C25855" w14:paraId="4FF26BB1" w14:textId="77777777" w:rsidTr="000C22DE">
        <w:tc>
          <w:tcPr>
            <w:tcW w:w="5954" w:type="dxa"/>
          </w:tcPr>
          <w:p w14:paraId="2B4E57A6" w14:textId="77777777" w:rsidR="00C25855" w:rsidRPr="005146B9" w:rsidRDefault="00C25855" w:rsidP="00C25855">
            <w:pPr>
              <w:spacing w:line="240" w:lineRule="auto"/>
              <w:ind w:firstLine="0"/>
              <w:rPr>
                <w:rFonts w:ascii="Times New Roman" w:eastAsia="Calibri" w:hAnsi="Times New Roman"/>
                <w:szCs w:val="22"/>
              </w:rPr>
            </w:pPr>
            <w:r w:rsidRPr="005146B9">
              <w:rPr>
                <w:rFonts w:ascii="Times New Roman" w:eastAsia="Calibri" w:hAnsi="Times New Roman"/>
                <w:szCs w:val="22"/>
              </w:rPr>
              <w:t>1.1 Perfil del PFG</w:t>
            </w:r>
          </w:p>
        </w:tc>
        <w:tc>
          <w:tcPr>
            <w:tcW w:w="1347" w:type="dxa"/>
          </w:tcPr>
          <w:p w14:paraId="77854D46" w14:textId="6C8E7536" w:rsidR="00C25855" w:rsidRPr="00FB1909" w:rsidRDefault="00C93B8A" w:rsidP="00C25855">
            <w:pPr>
              <w:spacing w:line="240" w:lineRule="auto"/>
              <w:ind w:firstLine="0"/>
              <w:rPr>
                <w:rFonts w:ascii="Times New Roman" w:eastAsia="Calibri" w:hAnsi="Times New Roman"/>
                <w:szCs w:val="22"/>
                <w:highlight w:val="green"/>
              </w:rPr>
            </w:pPr>
            <w:r>
              <w:rPr>
                <w:rFonts w:ascii="Times New Roman" w:eastAsia="Calibri" w:hAnsi="Times New Roman"/>
                <w:szCs w:val="22"/>
              </w:rPr>
              <w:t>1</w:t>
            </w:r>
            <w:r w:rsidR="00DC0608">
              <w:rPr>
                <w:rFonts w:ascii="Times New Roman" w:eastAsia="Calibri" w:hAnsi="Times New Roman"/>
                <w:szCs w:val="22"/>
              </w:rPr>
              <w:t>2</w:t>
            </w:r>
            <w:r w:rsidR="00DF5BE2" w:rsidRPr="00FB1909">
              <w:rPr>
                <w:rFonts w:ascii="Times New Roman" w:eastAsia="Calibri" w:hAnsi="Times New Roman"/>
                <w:szCs w:val="22"/>
              </w:rPr>
              <w:t>/</w:t>
            </w:r>
            <w:r w:rsidR="00BA5AE3">
              <w:rPr>
                <w:rFonts w:ascii="Times New Roman" w:eastAsia="Calibri" w:hAnsi="Times New Roman"/>
                <w:szCs w:val="22"/>
              </w:rPr>
              <w:t>6</w:t>
            </w:r>
            <w:r w:rsidR="00DF5BE2" w:rsidRPr="00FB1909">
              <w:rPr>
                <w:rFonts w:ascii="Times New Roman" w:eastAsia="Calibri" w:hAnsi="Times New Roman"/>
                <w:szCs w:val="22"/>
              </w:rPr>
              <w:t>/202</w:t>
            </w:r>
            <w:r w:rsidR="00DF5BE2">
              <w:rPr>
                <w:rFonts w:ascii="Times New Roman" w:eastAsia="Calibri" w:hAnsi="Times New Roman"/>
                <w:szCs w:val="22"/>
              </w:rPr>
              <w:t>4</w:t>
            </w:r>
          </w:p>
        </w:tc>
      </w:tr>
      <w:tr w:rsidR="00FB1909" w14:paraId="3EDEC90D" w14:textId="77777777" w:rsidTr="000C22DE">
        <w:tc>
          <w:tcPr>
            <w:tcW w:w="5954" w:type="dxa"/>
          </w:tcPr>
          <w:p w14:paraId="221A497B" w14:textId="502A2D37" w:rsidR="00FB1909" w:rsidRPr="00FB1909" w:rsidRDefault="00FB1909" w:rsidP="00FB1909">
            <w:pPr>
              <w:spacing w:line="240" w:lineRule="auto"/>
              <w:ind w:firstLine="0"/>
              <w:rPr>
                <w:rFonts w:ascii="Times New Roman" w:eastAsia="Calibri" w:hAnsi="Times New Roman"/>
                <w:szCs w:val="22"/>
              </w:rPr>
            </w:pPr>
            <w:r w:rsidRPr="00FB1909">
              <w:rPr>
                <w:rFonts w:ascii="Times New Roman" w:eastAsia="Calibri" w:hAnsi="Times New Roman"/>
                <w:szCs w:val="22"/>
              </w:rPr>
              <w:t>1.1.1 Inicio de Acta de Proyecto</w:t>
            </w:r>
          </w:p>
        </w:tc>
        <w:tc>
          <w:tcPr>
            <w:tcW w:w="1347" w:type="dxa"/>
          </w:tcPr>
          <w:p w14:paraId="6581C7E7" w14:textId="462725DC" w:rsidR="00FB1909" w:rsidRPr="00FB1909" w:rsidRDefault="00C93B8A" w:rsidP="00FB1909">
            <w:pPr>
              <w:spacing w:line="240" w:lineRule="auto"/>
              <w:ind w:firstLine="0"/>
              <w:rPr>
                <w:rFonts w:ascii="Times New Roman" w:eastAsia="Calibri" w:hAnsi="Times New Roman"/>
                <w:szCs w:val="22"/>
                <w:highlight w:val="green"/>
              </w:rPr>
            </w:pPr>
            <w:r>
              <w:rPr>
                <w:rFonts w:ascii="Times New Roman" w:eastAsia="Calibri" w:hAnsi="Times New Roman"/>
                <w:szCs w:val="22"/>
              </w:rPr>
              <w:t>12</w:t>
            </w:r>
            <w:r w:rsidR="00FB1909" w:rsidRPr="00FB1909">
              <w:rPr>
                <w:rFonts w:ascii="Times New Roman" w:eastAsia="Calibri" w:hAnsi="Times New Roman"/>
                <w:szCs w:val="22"/>
              </w:rPr>
              <w:t>/</w:t>
            </w:r>
            <w:r w:rsidR="00BA5AE3">
              <w:rPr>
                <w:rFonts w:ascii="Times New Roman" w:eastAsia="Calibri" w:hAnsi="Times New Roman"/>
                <w:szCs w:val="22"/>
              </w:rPr>
              <w:t>6</w:t>
            </w:r>
            <w:r w:rsidR="00FB1909" w:rsidRPr="00FB1909">
              <w:rPr>
                <w:rFonts w:ascii="Times New Roman" w:eastAsia="Calibri" w:hAnsi="Times New Roman"/>
                <w:szCs w:val="22"/>
              </w:rPr>
              <w:t>/202</w:t>
            </w:r>
            <w:r w:rsidR="00C3703C">
              <w:rPr>
                <w:rFonts w:ascii="Times New Roman" w:eastAsia="Calibri" w:hAnsi="Times New Roman"/>
                <w:szCs w:val="22"/>
              </w:rPr>
              <w:t>4</w:t>
            </w:r>
          </w:p>
        </w:tc>
      </w:tr>
      <w:tr w:rsidR="00B70F54" w14:paraId="4B9EEA6C" w14:textId="77777777" w:rsidTr="000C22DE">
        <w:tc>
          <w:tcPr>
            <w:tcW w:w="5954" w:type="dxa"/>
          </w:tcPr>
          <w:p w14:paraId="03D3D34A" w14:textId="3A56C845" w:rsidR="00B70F54" w:rsidRPr="00FB1909" w:rsidRDefault="00B70F54" w:rsidP="00B70F54">
            <w:pPr>
              <w:spacing w:line="240" w:lineRule="auto"/>
              <w:ind w:firstLine="0"/>
              <w:rPr>
                <w:rFonts w:ascii="Times New Roman" w:eastAsia="Calibri" w:hAnsi="Times New Roman"/>
                <w:szCs w:val="22"/>
              </w:rPr>
            </w:pPr>
            <w:r w:rsidRPr="00FB1909">
              <w:rPr>
                <w:rFonts w:ascii="Times New Roman" w:eastAsia="Calibri" w:hAnsi="Times New Roman"/>
                <w:szCs w:val="22"/>
              </w:rPr>
              <w:t>1.2 Desarrollo del PFG</w:t>
            </w:r>
          </w:p>
        </w:tc>
        <w:tc>
          <w:tcPr>
            <w:tcW w:w="1347" w:type="dxa"/>
          </w:tcPr>
          <w:p w14:paraId="705D7002" w14:textId="6B443556" w:rsidR="00B70F54" w:rsidRPr="00FB1909" w:rsidRDefault="00B70F54" w:rsidP="00B70F54">
            <w:pPr>
              <w:spacing w:line="240" w:lineRule="auto"/>
              <w:ind w:firstLine="0"/>
              <w:rPr>
                <w:rFonts w:ascii="Times New Roman" w:eastAsia="Calibri" w:hAnsi="Times New Roman"/>
                <w:szCs w:val="22"/>
              </w:rPr>
            </w:pPr>
            <w:r>
              <w:rPr>
                <w:rFonts w:ascii="Times New Roman" w:eastAsia="Calibri" w:hAnsi="Times New Roman"/>
                <w:szCs w:val="22"/>
              </w:rPr>
              <w:t>1</w:t>
            </w:r>
            <w:r w:rsidR="00733A1B">
              <w:rPr>
                <w:rFonts w:ascii="Times New Roman" w:eastAsia="Calibri" w:hAnsi="Times New Roman"/>
                <w:szCs w:val="22"/>
              </w:rPr>
              <w:t>0</w:t>
            </w:r>
            <w:r w:rsidRPr="00FB1909">
              <w:rPr>
                <w:rFonts w:ascii="Times New Roman" w:eastAsia="Calibri" w:hAnsi="Times New Roman"/>
                <w:szCs w:val="22"/>
              </w:rPr>
              <w:t>/</w:t>
            </w:r>
            <w:r w:rsidR="00102FC4">
              <w:rPr>
                <w:rFonts w:ascii="Times New Roman" w:eastAsia="Calibri" w:hAnsi="Times New Roman"/>
                <w:szCs w:val="22"/>
              </w:rPr>
              <w:t>3</w:t>
            </w:r>
            <w:r w:rsidRPr="00FB1909">
              <w:rPr>
                <w:rFonts w:ascii="Times New Roman" w:eastAsia="Calibri" w:hAnsi="Times New Roman"/>
                <w:szCs w:val="22"/>
              </w:rPr>
              <w:t>/202</w:t>
            </w:r>
            <w:r w:rsidR="00FB1BA2">
              <w:rPr>
                <w:rFonts w:ascii="Times New Roman" w:eastAsia="Calibri" w:hAnsi="Times New Roman"/>
                <w:szCs w:val="22"/>
              </w:rPr>
              <w:t>5</w:t>
            </w:r>
          </w:p>
        </w:tc>
      </w:tr>
      <w:tr w:rsidR="00FB1909" w14:paraId="776ABA2A" w14:textId="77777777" w:rsidTr="000C22DE">
        <w:tc>
          <w:tcPr>
            <w:tcW w:w="5954" w:type="dxa"/>
          </w:tcPr>
          <w:p w14:paraId="2A940814" w14:textId="7C5BC461" w:rsidR="00FB1909" w:rsidRPr="00FB1909" w:rsidRDefault="00FB1909" w:rsidP="00FB1909">
            <w:pPr>
              <w:spacing w:line="240" w:lineRule="auto"/>
              <w:ind w:firstLine="0"/>
              <w:rPr>
                <w:rFonts w:ascii="Times New Roman" w:eastAsia="Calibri" w:hAnsi="Times New Roman"/>
                <w:szCs w:val="22"/>
              </w:rPr>
            </w:pPr>
            <w:r w:rsidRPr="00FB1909">
              <w:rPr>
                <w:rFonts w:ascii="Times New Roman" w:eastAsia="Calibri" w:hAnsi="Times New Roman"/>
                <w:szCs w:val="22"/>
              </w:rPr>
              <w:t>1.2.1 Análisis de la situación actual del manejo de la administración de los proyectos, con el fin de mejorar los procesos para que sean rentables.</w:t>
            </w:r>
          </w:p>
        </w:tc>
        <w:tc>
          <w:tcPr>
            <w:tcW w:w="1347" w:type="dxa"/>
          </w:tcPr>
          <w:p w14:paraId="0C06AEC0" w14:textId="7214F6C3" w:rsidR="00FB1909" w:rsidRPr="00FB1909" w:rsidRDefault="00C3703C" w:rsidP="00FB1909">
            <w:pPr>
              <w:spacing w:line="240" w:lineRule="auto"/>
              <w:ind w:firstLine="0"/>
              <w:rPr>
                <w:rFonts w:ascii="Times New Roman" w:eastAsia="Calibri" w:hAnsi="Times New Roman"/>
                <w:szCs w:val="22"/>
                <w:highlight w:val="green"/>
              </w:rPr>
            </w:pPr>
            <w:r>
              <w:rPr>
                <w:rFonts w:ascii="Times New Roman" w:eastAsia="Calibri" w:hAnsi="Times New Roman"/>
                <w:szCs w:val="22"/>
              </w:rPr>
              <w:t>23</w:t>
            </w:r>
            <w:r w:rsidR="00FB1909" w:rsidRPr="00FB1909">
              <w:rPr>
                <w:rFonts w:ascii="Times New Roman" w:eastAsia="Calibri" w:hAnsi="Times New Roman"/>
                <w:szCs w:val="22"/>
              </w:rPr>
              <w:t>/</w:t>
            </w:r>
            <w:r w:rsidR="00102FC4">
              <w:rPr>
                <w:rFonts w:ascii="Times New Roman" w:eastAsia="Calibri" w:hAnsi="Times New Roman"/>
                <w:szCs w:val="22"/>
              </w:rPr>
              <w:t>3</w:t>
            </w:r>
            <w:r w:rsidR="00FB1909" w:rsidRPr="00FB1909">
              <w:rPr>
                <w:rFonts w:ascii="Times New Roman" w:eastAsia="Calibri" w:hAnsi="Times New Roman"/>
                <w:szCs w:val="22"/>
              </w:rPr>
              <w:t>/2025</w:t>
            </w:r>
          </w:p>
        </w:tc>
      </w:tr>
      <w:tr w:rsidR="00FB1909" w14:paraId="0A7BB557" w14:textId="77777777" w:rsidTr="000C22DE">
        <w:tc>
          <w:tcPr>
            <w:tcW w:w="5954" w:type="dxa"/>
          </w:tcPr>
          <w:p w14:paraId="5474C2DC" w14:textId="2A6EE736" w:rsidR="00FB1909" w:rsidRPr="00FB1909" w:rsidRDefault="00FB1909" w:rsidP="00FB1909">
            <w:pPr>
              <w:spacing w:line="240" w:lineRule="auto"/>
              <w:ind w:firstLine="0"/>
              <w:rPr>
                <w:rFonts w:ascii="Times New Roman" w:eastAsia="Calibri" w:hAnsi="Times New Roman"/>
                <w:szCs w:val="22"/>
              </w:rPr>
            </w:pPr>
            <w:r w:rsidRPr="00FB1909">
              <w:rPr>
                <w:rFonts w:ascii="Times New Roman" w:eastAsia="Calibri" w:hAnsi="Times New Roman"/>
                <w:szCs w:val="22"/>
              </w:rPr>
              <w:t>1.2.2 Procesos de iniciación del plan de gestión de proyecto para asegurar una administración eficaz, aclarando las expectativas, requisitos y necesidades de los involucrados.</w:t>
            </w:r>
          </w:p>
        </w:tc>
        <w:tc>
          <w:tcPr>
            <w:tcW w:w="1347" w:type="dxa"/>
          </w:tcPr>
          <w:p w14:paraId="1E645774" w14:textId="7CC1F883" w:rsidR="00FB1909" w:rsidRPr="00FB1909" w:rsidRDefault="00FB1909" w:rsidP="00FB1909">
            <w:pPr>
              <w:spacing w:line="240" w:lineRule="auto"/>
              <w:ind w:firstLine="0"/>
              <w:rPr>
                <w:rFonts w:ascii="Times New Roman" w:eastAsia="Calibri" w:hAnsi="Times New Roman"/>
                <w:szCs w:val="22"/>
                <w:highlight w:val="green"/>
              </w:rPr>
            </w:pPr>
            <w:r w:rsidRPr="00FB1909">
              <w:rPr>
                <w:rFonts w:ascii="Times New Roman" w:eastAsia="Calibri" w:hAnsi="Times New Roman"/>
                <w:szCs w:val="22"/>
              </w:rPr>
              <w:t>2</w:t>
            </w:r>
            <w:r w:rsidR="00C3703C">
              <w:rPr>
                <w:rFonts w:ascii="Times New Roman" w:eastAsia="Calibri" w:hAnsi="Times New Roman"/>
                <w:szCs w:val="22"/>
              </w:rPr>
              <w:t>3</w:t>
            </w:r>
            <w:r w:rsidRPr="00FB1909">
              <w:rPr>
                <w:rFonts w:ascii="Times New Roman" w:eastAsia="Calibri" w:hAnsi="Times New Roman"/>
                <w:szCs w:val="22"/>
              </w:rPr>
              <w:t>/</w:t>
            </w:r>
            <w:r w:rsidR="00102FC4">
              <w:rPr>
                <w:rFonts w:ascii="Times New Roman" w:eastAsia="Calibri" w:hAnsi="Times New Roman"/>
                <w:szCs w:val="22"/>
              </w:rPr>
              <w:t>3</w:t>
            </w:r>
            <w:r w:rsidRPr="00FB1909">
              <w:rPr>
                <w:rFonts w:ascii="Times New Roman" w:eastAsia="Calibri" w:hAnsi="Times New Roman"/>
                <w:szCs w:val="22"/>
              </w:rPr>
              <w:t>/</w:t>
            </w:r>
            <w:r w:rsidR="00C93B8A">
              <w:rPr>
                <w:rFonts w:ascii="Times New Roman" w:eastAsia="Calibri" w:hAnsi="Times New Roman"/>
                <w:szCs w:val="22"/>
              </w:rPr>
              <w:t>2</w:t>
            </w:r>
            <w:r w:rsidRPr="00FB1909">
              <w:rPr>
                <w:rFonts w:ascii="Times New Roman" w:eastAsia="Calibri" w:hAnsi="Times New Roman"/>
                <w:szCs w:val="22"/>
              </w:rPr>
              <w:t>025</w:t>
            </w:r>
          </w:p>
        </w:tc>
      </w:tr>
      <w:tr w:rsidR="00FB1909" w14:paraId="7694DB75" w14:textId="77777777" w:rsidTr="000C22DE">
        <w:tc>
          <w:tcPr>
            <w:tcW w:w="5954" w:type="dxa"/>
          </w:tcPr>
          <w:p w14:paraId="46E886EC" w14:textId="183DE4C2" w:rsidR="00FB1909" w:rsidRPr="00FB1909" w:rsidRDefault="00FB1909" w:rsidP="00FB1909">
            <w:pPr>
              <w:spacing w:line="240" w:lineRule="auto"/>
              <w:ind w:firstLine="0"/>
              <w:rPr>
                <w:rFonts w:ascii="Times New Roman" w:eastAsia="Calibri" w:hAnsi="Times New Roman"/>
                <w:szCs w:val="22"/>
              </w:rPr>
            </w:pPr>
            <w:r w:rsidRPr="00FB1909">
              <w:rPr>
                <w:rFonts w:ascii="Times New Roman" w:eastAsia="Calibri" w:hAnsi="Times New Roman"/>
                <w:szCs w:val="22"/>
              </w:rPr>
              <w:t>1.2.3 Procedimientos, técnicas y herramientas para la ejecución, monitoreo, control y cierre del proyecto para lograr el cumplimiento de los objetivos del proyecto sin desviaciones significativas de la planificación realizada.</w:t>
            </w:r>
          </w:p>
        </w:tc>
        <w:tc>
          <w:tcPr>
            <w:tcW w:w="1347" w:type="dxa"/>
          </w:tcPr>
          <w:p w14:paraId="618CEE0A" w14:textId="32ACE66E" w:rsidR="00FB1909" w:rsidRPr="00FB1909" w:rsidRDefault="00F65697" w:rsidP="00FB1909">
            <w:pPr>
              <w:spacing w:line="240" w:lineRule="auto"/>
              <w:ind w:firstLine="0"/>
              <w:rPr>
                <w:rFonts w:ascii="Times New Roman" w:eastAsia="Calibri" w:hAnsi="Times New Roman"/>
                <w:szCs w:val="22"/>
                <w:highlight w:val="green"/>
              </w:rPr>
            </w:pPr>
            <w:r>
              <w:rPr>
                <w:rFonts w:ascii="Times New Roman" w:eastAsia="Calibri" w:hAnsi="Times New Roman"/>
                <w:szCs w:val="22"/>
              </w:rPr>
              <w:t>2</w:t>
            </w:r>
            <w:r w:rsidR="00AE1DC0">
              <w:rPr>
                <w:rFonts w:ascii="Times New Roman" w:eastAsia="Calibri" w:hAnsi="Times New Roman"/>
                <w:szCs w:val="22"/>
              </w:rPr>
              <w:t>7</w:t>
            </w:r>
            <w:r w:rsidR="00FB1909" w:rsidRPr="00FB1909">
              <w:rPr>
                <w:rFonts w:ascii="Times New Roman" w:eastAsia="Calibri" w:hAnsi="Times New Roman"/>
                <w:szCs w:val="22"/>
              </w:rPr>
              <w:t>/</w:t>
            </w:r>
            <w:r w:rsidR="00102FC4">
              <w:rPr>
                <w:rFonts w:ascii="Times New Roman" w:eastAsia="Calibri" w:hAnsi="Times New Roman"/>
                <w:szCs w:val="22"/>
              </w:rPr>
              <w:t>3</w:t>
            </w:r>
            <w:r w:rsidR="00FB1909" w:rsidRPr="00FB1909">
              <w:rPr>
                <w:rFonts w:ascii="Times New Roman" w:eastAsia="Calibri" w:hAnsi="Times New Roman"/>
                <w:szCs w:val="22"/>
              </w:rPr>
              <w:t>/2025</w:t>
            </w:r>
          </w:p>
        </w:tc>
      </w:tr>
      <w:tr w:rsidR="00C25855" w14:paraId="259EB126" w14:textId="77777777" w:rsidTr="000C22DE">
        <w:tc>
          <w:tcPr>
            <w:tcW w:w="5954" w:type="dxa"/>
          </w:tcPr>
          <w:p w14:paraId="47B411F0" w14:textId="77777777" w:rsidR="00C25855" w:rsidRPr="005146B9" w:rsidRDefault="00C25855" w:rsidP="00C25855">
            <w:pPr>
              <w:spacing w:line="240" w:lineRule="auto"/>
              <w:ind w:firstLine="0"/>
              <w:rPr>
                <w:rFonts w:ascii="Times New Roman" w:eastAsia="Calibri" w:hAnsi="Times New Roman"/>
                <w:szCs w:val="22"/>
              </w:rPr>
            </w:pPr>
            <w:r w:rsidRPr="005146B9">
              <w:rPr>
                <w:rFonts w:ascii="Times New Roman" w:eastAsia="Calibri" w:hAnsi="Times New Roman"/>
                <w:szCs w:val="22"/>
              </w:rPr>
              <w:t xml:space="preserve">1.3 Revisión de lectores </w:t>
            </w:r>
          </w:p>
        </w:tc>
        <w:tc>
          <w:tcPr>
            <w:tcW w:w="1347" w:type="dxa"/>
          </w:tcPr>
          <w:p w14:paraId="6220F688" w14:textId="3AE83C4D" w:rsidR="00C25855" w:rsidRPr="00FB1909" w:rsidRDefault="00C25855" w:rsidP="00C25855">
            <w:pPr>
              <w:spacing w:line="240" w:lineRule="auto"/>
              <w:ind w:firstLine="0"/>
              <w:rPr>
                <w:rFonts w:ascii="Times New Roman" w:eastAsia="Calibri" w:hAnsi="Times New Roman"/>
                <w:szCs w:val="22"/>
                <w:highlight w:val="green"/>
              </w:rPr>
            </w:pPr>
            <w:r w:rsidRPr="00FB1909">
              <w:rPr>
                <w:rFonts w:ascii="Times New Roman" w:eastAsia="Calibri" w:hAnsi="Times New Roman"/>
                <w:szCs w:val="22"/>
              </w:rPr>
              <w:t>11/</w:t>
            </w:r>
            <w:r w:rsidR="00E946C6">
              <w:rPr>
                <w:rFonts w:ascii="Times New Roman" w:eastAsia="Calibri" w:hAnsi="Times New Roman"/>
                <w:szCs w:val="22"/>
              </w:rPr>
              <w:t>5</w:t>
            </w:r>
            <w:r w:rsidRPr="00FB1909">
              <w:rPr>
                <w:rFonts w:ascii="Times New Roman" w:eastAsia="Calibri" w:hAnsi="Times New Roman"/>
                <w:szCs w:val="22"/>
              </w:rPr>
              <w:t>/2025</w:t>
            </w:r>
          </w:p>
        </w:tc>
      </w:tr>
      <w:tr w:rsidR="00C25855" w14:paraId="59046283" w14:textId="77777777" w:rsidTr="000C22DE">
        <w:tc>
          <w:tcPr>
            <w:tcW w:w="5954" w:type="dxa"/>
          </w:tcPr>
          <w:p w14:paraId="53FECE4D" w14:textId="77777777" w:rsidR="00C25855" w:rsidRPr="005146B9" w:rsidRDefault="00C25855" w:rsidP="00C25855">
            <w:pPr>
              <w:spacing w:line="240" w:lineRule="auto"/>
              <w:ind w:firstLine="0"/>
              <w:rPr>
                <w:rFonts w:ascii="Times New Roman" w:eastAsia="Calibri" w:hAnsi="Times New Roman"/>
                <w:szCs w:val="22"/>
              </w:rPr>
            </w:pPr>
            <w:r w:rsidRPr="005146B9">
              <w:rPr>
                <w:rFonts w:ascii="Times New Roman" w:eastAsia="Calibri" w:hAnsi="Times New Roman"/>
                <w:szCs w:val="22"/>
              </w:rPr>
              <w:t>1.4 Evaluación del tribunal</w:t>
            </w:r>
          </w:p>
        </w:tc>
        <w:tc>
          <w:tcPr>
            <w:tcW w:w="1347" w:type="dxa"/>
          </w:tcPr>
          <w:p w14:paraId="713D5575" w14:textId="7718C652" w:rsidR="00C25855" w:rsidRPr="00FB1909" w:rsidRDefault="00C25855" w:rsidP="00C25855">
            <w:pPr>
              <w:spacing w:line="240" w:lineRule="auto"/>
              <w:ind w:firstLine="0"/>
              <w:rPr>
                <w:rFonts w:ascii="Times New Roman" w:eastAsia="Calibri" w:hAnsi="Times New Roman"/>
                <w:szCs w:val="22"/>
              </w:rPr>
            </w:pPr>
            <w:r w:rsidRPr="00FB1909">
              <w:rPr>
                <w:rFonts w:ascii="Times New Roman" w:eastAsia="Calibri" w:hAnsi="Times New Roman"/>
                <w:szCs w:val="22"/>
              </w:rPr>
              <w:t>18/</w:t>
            </w:r>
            <w:r w:rsidR="00E946C6">
              <w:rPr>
                <w:rFonts w:ascii="Times New Roman" w:eastAsia="Calibri" w:hAnsi="Times New Roman"/>
                <w:szCs w:val="22"/>
              </w:rPr>
              <w:t>6</w:t>
            </w:r>
            <w:r w:rsidRPr="00FB1909">
              <w:rPr>
                <w:rFonts w:ascii="Times New Roman" w:eastAsia="Calibri" w:hAnsi="Times New Roman"/>
                <w:szCs w:val="22"/>
              </w:rPr>
              <w:t>/2025</w:t>
            </w:r>
          </w:p>
        </w:tc>
      </w:tr>
    </w:tbl>
    <w:p w14:paraId="74D2DC06" w14:textId="77777777" w:rsidR="00096CC1" w:rsidRDefault="00096CC1" w:rsidP="00412EB6">
      <w:pPr>
        <w:spacing w:line="240" w:lineRule="auto"/>
        <w:ind w:firstLine="0"/>
        <w:rPr>
          <w:rFonts w:ascii="Times New Roman" w:hAnsi="Times New Roman"/>
          <w:sz w:val="24"/>
        </w:rPr>
      </w:pPr>
    </w:p>
    <w:p w14:paraId="0A3280BF" w14:textId="77777777" w:rsidR="00096CC1" w:rsidRDefault="00096CC1" w:rsidP="00412EB6">
      <w:pPr>
        <w:spacing w:line="240" w:lineRule="auto"/>
        <w:ind w:firstLine="0"/>
        <w:rPr>
          <w:rFonts w:ascii="Times New Roman" w:hAnsi="Times New Roman"/>
          <w:sz w:val="24"/>
        </w:rPr>
      </w:pPr>
    </w:p>
    <w:p w14:paraId="0A9193B5" w14:textId="77777777" w:rsidR="00CE210B" w:rsidRDefault="00CE210B" w:rsidP="00412EB6">
      <w:pPr>
        <w:spacing w:line="240" w:lineRule="auto"/>
        <w:ind w:firstLine="0"/>
        <w:rPr>
          <w:rFonts w:ascii="Times New Roman" w:hAnsi="Times New Roman"/>
          <w:sz w:val="24"/>
        </w:rPr>
      </w:pPr>
    </w:p>
    <w:p w14:paraId="55FD4C3B" w14:textId="77777777" w:rsidR="00CE210B" w:rsidRDefault="00CE210B" w:rsidP="00412EB6">
      <w:pPr>
        <w:spacing w:line="240" w:lineRule="auto"/>
        <w:ind w:firstLine="0"/>
        <w:rPr>
          <w:rFonts w:ascii="Times New Roman" w:hAnsi="Times New Roman"/>
          <w:sz w:val="24"/>
        </w:rPr>
      </w:pPr>
    </w:p>
    <w:p w14:paraId="66E17E12" w14:textId="77777777" w:rsidR="00CE210B" w:rsidRDefault="00CE210B" w:rsidP="00412EB6">
      <w:pPr>
        <w:spacing w:line="240" w:lineRule="auto"/>
        <w:ind w:firstLine="0"/>
        <w:rPr>
          <w:rFonts w:ascii="Times New Roman" w:hAnsi="Times New Roman"/>
          <w:sz w:val="24"/>
        </w:rPr>
      </w:pPr>
    </w:p>
    <w:p w14:paraId="020E1FBE" w14:textId="77777777" w:rsidR="00CE210B" w:rsidRDefault="00CE210B" w:rsidP="00412EB6">
      <w:pPr>
        <w:spacing w:line="240" w:lineRule="auto"/>
        <w:ind w:firstLine="0"/>
        <w:rPr>
          <w:rFonts w:ascii="Times New Roman" w:hAnsi="Times New Roman"/>
          <w:sz w:val="24"/>
        </w:rPr>
      </w:pPr>
    </w:p>
    <w:p w14:paraId="3ED5E759" w14:textId="77777777" w:rsidR="00CE210B" w:rsidRDefault="00CE210B" w:rsidP="00412EB6">
      <w:pPr>
        <w:spacing w:line="240" w:lineRule="auto"/>
        <w:ind w:firstLine="0"/>
        <w:rPr>
          <w:rFonts w:ascii="Times New Roman" w:hAnsi="Times New Roman"/>
          <w:sz w:val="24"/>
        </w:rPr>
      </w:pPr>
    </w:p>
    <w:p w14:paraId="7333E1A2" w14:textId="77777777" w:rsidR="00CE210B" w:rsidRDefault="00CE210B" w:rsidP="00412EB6">
      <w:pPr>
        <w:spacing w:line="240" w:lineRule="auto"/>
        <w:ind w:firstLine="0"/>
        <w:rPr>
          <w:rFonts w:ascii="Times New Roman" w:hAnsi="Times New Roman"/>
          <w:sz w:val="24"/>
        </w:rPr>
      </w:pPr>
    </w:p>
    <w:p w14:paraId="1F38E7A1" w14:textId="77777777" w:rsidR="00CE210B" w:rsidRDefault="00CE210B" w:rsidP="00412EB6">
      <w:pPr>
        <w:spacing w:line="240" w:lineRule="auto"/>
        <w:ind w:firstLine="0"/>
        <w:rPr>
          <w:rFonts w:ascii="Times New Roman" w:hAnsi="Times New Roman"/>
          <w:sz w:val="24"/>
        </w:rPr>
      </w:pPr>
    </w:p>
    <w:p w14:paraId="24A17476" w14:textId="77777777" w:rsidR="00C917FD" w:rsidRDefault="00C917FD" w:rsidP="00412EB6">
      <w:pPr>
        <w:spacing w:line="240" w:lineRule="auto"/>
        <w:ind w:firstLine="0"/>
        <w:rPr>
          <w:rFonts w:ascii="Times New Roman" w:hAnsi="Times New Roman"/>
          <w:sz w:val="24"/>
        </w:rPr>
      </w:pPr>
    </w:p>
    <w:p w14:paraId="50D75BFA" w14:textId="77777777" w:rsidR="00CE210B" w:rsidRDefault="00CE210B" w:rsidP="00412EB6">
      <w:pPr>
        <w:spacing w:line="240" w:lineRule="auto"/>
        <w:ind w:firstLine="0"/>
        <w:rPr>
          <w:rFonts w:ascii="Times New Roman" w:hAnsi="Times New Roman"/>
          <w:sz w:val="24"/>
        </w:rPr>
      </w:pPr>
    </w:p>
    <w:p w14:paraId="4FE90FB2" w14:textId="77777777" w:rsidR="00CE210B" w:rsidRDefault="00CE210B" w:rsidP="00412EB6">
      <w:pPr>
        <w:spacing w:line="240" w:lineRule="auto"/>
        <w:ind w:firstLine="0"/>
        <w:rPr>
          <w:rFonts w:ascii="Times New Roman" w:hAnsi="Times New Roman"/>
          <w:sz w:val="24"/>
        </w:rPr>
      </w:pPr>
    </w:p>
    <w:p w14:paraId="67970208" w14:textId="77777777" w:rsidR="00096CC1" w:rsidRDefault="00096CC1" w:rsidP="00412EB6">
      <w:pPr>
        <w:spacing w:line="240" w:lineRule="auto"/>
        <w:ind w:firstLine="0"/>
        <w:rPr>
          <w:rFonts w:ascii="Times New Roman" w:hAnsi="Times New Roman"/>
          <w:sz w:val="24"/>
        </w:rPr>
      </w:pPr>
    </w:p>
    <w:p w14:paraId="41E2D2D9" w14:textId="711CB0EF" w:rsidR="00412EB6" w:rsidRDefault="007828F7" w:rsidP="000B6D92">
      <w:pPr>
        <w:pStyle w:val="ListParagraph"/>
        <w:numPr>
          <w:ilvl w:val="0"/>
          <w:numId w:val="4"/>
        </w:numPr>
      </w:pPr>
      <w:r>
        <w:t>Principales involucrados en el desarrollo del PFG</w:t>
      </w:r>
    </w:p>
    <w:p w14:paraId="03B40FDB" w14:textId="0C1C4095" w:rsidR="007828F7" w:rsidRDefault="007828F7" w:rsidP="007828F7">
      <w:pPr>
        <w:pStyle w:val="ListParagraph"/>
        <w:ind w:left="720" w:firstLine="0"/>
      </w:pPr>
      <w:r>
        <w:t>Involucrados directos</w:t>
      </w:r>
    </w:p>
    <w:p w14:paraId="4945B0AC" w14:textId="3C21E028" w:rsidR="007828F7" w:rsidRDefault="00A753F7" w:rsidP="000B6D92">
      <w:pPr>
        <w:pStyle w:val="ListParagraph"/>
        <w:numPr>
          <w:ilvl w:val="0"/>
          <w:numId w:val="31"/>
        </w:numPr>
      </w:pPr>
      <w:r>
        <w:t>Gerente Administrativa</w:t>
      </w:r>
    </w:p>
    <w:p w14:paraId="169A7F13" w14:textId="7A503F5F" w:rsidR="00A753F7" w:rsidRDefault="00A753F7" w:rsidP="000B6D92">
      <w:pPr>
        <w:pStyle w:val="ListParagraph"/>
        <w:numPr>
          <w:ilvl w:val="0"/>
          <w:numId w:val="31"/>
        </w:numPr>
      </w:pPr>
      <w:r>
        <w:t>Coordinador de Proyectos</w:t>
      </w:r>
    </w:p>
    <w:p w14:paraId="44DE9F3B" w14:textId="0619ACD4" w:rsidR="00A753F7" w:rsidRDefault="00A753F7" w:rsidP="000B6D92">
      <w:pPr>
        <w:pStyle w:val="ListParagraph"/>
        <w:numPr>
          <w:ilvl w:val="0"/>
          <w:numId w:val="31"/>
        </w:numPr>
      </w:pPr>
      <w:r>
        <w:t>Arquitecto</w:t>
      </w:r>
    </w:p>
    <w:p w14:paraId="6345C07F" w14:textId="77777777" w:rsidR="00A05063" w:rsidRDefault="00A05063" w:rsidP="00A05063">
      <w:pPr>
        <w:pStyle w:val="ListParagraph"/>
        <w:ind w:left="1440" w:firstLine="0"/>
      </w:pPr>
    </w:p>
    <w:p w14:paraId="7E4AC4A4" w14:textId="75825CE1" w:rsidR="007828F7" w:rsidRDefault="007828F7" w:rsidP="007828F7">
      <w:pPr>
        <w:pStyle w:val="ListParagraph"/>
        <w:ind w:left="720" w:firstLine="0"/>
      </w:pPr>
      <w:r>
        <w:t>Involucrados indirectos</w:t>
      </w:r>
    </w:p>
    <w:p w14:paraId="1006D776" w14:textId="77777777" w:rsidR="00A05063" w:rsidRDefault="00A05063" w:rsidP="000B6D92">
      <w:pPr>
        <w:pStyle w:val="ListParagraph"/>
        <w:numPr>
          <w:ilvl w:val="0"/>
          <w:numId w:val="32"/>
        </w:numPr>
      </w:pPr>
      <w:r>
        <w:t xml:space="preserve">Coordinador de Diseño </w:t>
      </w:r>
    </w:p>
    <w:p w14:paraId="0F96C65B" w14:textId="6AA68CD2" w:rsidR="007828F7" w:rsidRDefault="004B0512" w:rsidP="000B6D92">
      <w:pPr>
        <w:pStyle w:val="ListParagraph"/>
        <w:numPr>
          <w:ilvl w:val="0"/>
          <w:numId w:val="32"/>
        </w:numPr>
      </w:pPr>
      <w:r>
        <w:t>Secretaria Ejecutiva</w:t>
      </w:r>
    </w:p>
    <w:p w14:paraId="3582CDA2" w14:textId="4FB2E561" w:rsidR="004B0512" w:rsidRDefault="004B0512" w:rsidP="000B6D92">
      <w:pPr>
        <w:pStyle w:val="ListParagraph"/>
        <w:numPr>
          <w:ilvl w:val="0"/>
          <w:numId w:val="32"/>
        </w:numPr>
      </w:pPr>
      <w:r>
        <w:t>Mensajero</w:t>
      </w:r>
    </w:p>
    <w:p w14:paraId="065E1364" w14:textId="37F8D783" w:rsidR="004B0512" w:rsidRDefault="004B0512" w:rsidP="000B6D92">
      <w:pPr>
        <w:pStyle w:val="ListParagraph"/>
        <w:numPr>
          <w:ilvl w:val="0"/>
          <w:numId w:val="32"/>
        </w:numPr>
      </w:pPr>
      <w:r>
        <w:t>Dibujantes</w:t>
      </w:r>
    </w:p>
    <w:p w14:paraId="50345309" w14:textId="77777777" w:rsidR="00412EB6" w:rsidRDefault="00412EB6">
      <w:pPr>
        <w:pStyle w:val="Heading3"/>
      </w:pPr>
    </w:p>
    <w:p w14:paraId="5694C824" w14:textId="77777777" w:rsidR="00264EEB" w:rsidRDefault="000D4C5E">
      <w:pPr>
        <w:pStyle w:val="Heading3"/>
      </w:pPr>
      <w:bookmarkStart w:id="324" w:name="_Toc354770535"/>
      <w:bookmarkEnd w:id="322"/>
      <w:r>
        <w:br w:type="page"/>
      </w:r>
      <w:bookmarkStart w:id="325" w:name="_Toc207128475"/>
      <w:r w:rsidR="00264EEB">
        <w:lastRenderedPageBreak/>
        <w:t>Anexo 2: EDT</w:t>
      </w:r>
      <w:bookmarkEnd w:id="324"/>
      <w:r w:rsidR="00264EEB">
        <w:t xml:space="preserve"> del PFG</w:t>
      </w:r>
      <w:bookmarkEnd w:id="325"/>
    </w:p>
    <w:tbl>
      <w:tblPr>
        <w:tblW w:w="6900" w:type="dxa"/>
        <w:jc w:val="center"/>
        <w:tblLook w:val="04A0" w:firstRow="1" w:lastRow="0" w:firstColumn="1" w:lastColumn="0" w:noHBand="0" w:noVBand="1"/>
      </w:tblPr>
      <w:tblGrid>
        <w:gridCol w:w="960"/>
        <w:gridCol w:w="5940"/>
      </w:tblGrid>
      <w:tr w:rsidR="00B05E13" w:rsidRPr="00B05E13" w14:paraId="6B810ACE" w14:textId="77777777" w:rsidTr="000E6F56">
        <w:trPr>
          <w:trHeight w:val="288"/>
          <w:jc w:val="center"/>
        </w:trPr>
        <w:tc>
          <w:tcPr>
            <w:tcW w:w="960" w:type="dxa"/>
            <w:tcBorders>
              <w:top w:val="nil"/>
              <w:left w:val="single" w:sz="4" w:space="0" w:color="BFBFBF"/>
              <w:bottom w:val="single" w:sz="4" w:space="0" w:color="BFBFBF"/>
              <w:right w:val="single" w:sz="4" w:space="0" w:color="BFBFBF"/>
            </w:tcBorders>
            <w:shd w:val="clear" w:color="000000" w:fill="70A8E0"/>
            <w:vAlign w:val="center"/>
            <w:hideMark/>
          </w:tcPr>
          <w:p w14:paraId="457B1C64"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1</w:t>
            </w:r>
          </w:p>
        </w:tc>
        <w:tc>
          <w:tcPr>
            <w:tcW w:w="5940" w:type="dxa"/>
            <w:tcBorders>
              <w:top w:val="nil"/>
              <w:left w:val="nil"/>
              <w:bottom w:val="single" w:sz="4" w:space="0" w:color="BFBFBF"/>
              <w:right w:val="single" w:sz="4" w:space="0" w:color="BFBFBF"/>
            </w:tcBorders>
            <w:shd w:val="clear" w:color="000000" w:fill="70A8E0"/>
            <w:vAlign w:val="center"/>
            <w:hideMark/>
          </w:tcPr>
          <w:p w14:paraId="1EFD03A1"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PFG</w:t>
            </w:r>
          </w:p>
        </w:tc>
      </w:tr>
      <w:tr w:rsidR="00B05E13" w:rsidRPr="00B05E13" w14:paraId="5E8BD078" w14:textId="77777777" w:rsidTr="000E6F56">
        <w:trPr>
          <w:trHeight w:val="288"/>
          <w:jc w:val="center"/>
        </w:trPr>
        <w:tc>
          <w:tcPr>
            <w:tcW w:w="960" w:type="dxa"/>
            <w:tcBorders>
              <w:top w:val="nil"/>
              <w:left w:val="single" w:sz="4" w:space="0" w:color="BFBFBF"/>
              <w:bottom w:val="single" w:sz="4" w:space="0" w:color="BFBFBF"/>
              <w:right w:val="single" w:sz="4" w:space="0" w:color="BFBFBF"/>
            </w:tcBorders>
            <w:shd w:val="clear" w:color="000000" w:fill="B8D3EF"/>
            <w:vAlign w:val="center"/>
            <w:hideMark/>
          </w:tcPr>
          <w:p w14:paraId="50888070"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1.1</w:t>
            </w:r>
          </w:p>
        </w:tc>
        <w:tc>
          <w:tcPr>
            <w:tcW w:w="5940" w:type="dxa"/>
            <w:tcBorders>
              <w:top w:val="nil"/>
              <w:left w:val="nil"/>
              <w:bottom w:val="single" w:sz="4" w:space="0" w:color="BFBFBF"/>
              <w:right w:val="single" w:sz="4" w:space="0" w:color="BFBFBF"/>
            </w:tcBorders>
            <w:shd w:val="clear" w:color="000000" w:fill="B8D3EF"/>
            <w:vAlign w:val="center"/>
            <w:hideMark/>
          </w:tcPr>
          <w:p w14:paraId="1FB42F6B"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Perfil</w:t>
            </w:r>
            <w:proofErr w:type="spellEnd"/>
            <w:r w:rsidRPr="00B05E13">
              <w:rPr>
                <w:rFonts w:ascii="Century Gothic" w:hAnsi="Century Gothic"/>
                <w:color w:val="000000"/>
                <w:sz w:val="20"/>
                <w:szCs w:val="20"/>
                <w:lang w:val="en-US" w:eastAsia="en-US"/>
              </w:rPr>
              <w:t xml:space="preserve"> del PFG</w:t>
            </w:r>
          </w:p>
        </w:tc>
      </w:tr>
      <w:tr w:rsidR="00B05E13" w:rsidRPr="00B05E13" w14:paraId="2CB98362"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34C97911"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1.1.1</w:t>
            </w:r>
          </w:p>
        </w:tc>
        <w:tc>
          <w:tcPr>
            <w:tcW w:w="5940" w:type="dxa"/>
            <w:tcBorders>
              <w:top w:val="nil"/>
              <w:left w:val="nil"/>
              <w:bottom w:val="single" w:sz="4" w:space="0" w:color="BFBFBF"/>
              <w:right w:val="single" w:sz="4" w:space="0" w:color="BFBFBF"/>
            </w:tcBorders>
            <w:vAlign w:val="center"/>
            <w:hideMark/>
          </w:tcPr>
          <w:p w14:paraId="3036431D"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Acta de Proyecto-Investigación bibliográfica preliminar</w:t>
            </w:r>
          </w:p>
        </w:tc>
      </w:tr>
      <w:tr w:rsidR="00B05E13" w:rsidRPr="00B05E13" w14:paraId="5B66DA41"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63F203E4"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1.1.2</w:t>
            </w:r>
          </w:p>
        </w:tc>
        <w:tc>
          <w:tcPr>
            <w:tcW w:w="5940" w:type="dxa"/>
            <w:tcBorders>
              <w:top w:val="nil"/>
              <w:left w:val="nil"/>
              <w:bottom w:val="single" w:sz="4" w:space="0" w:color="BFBFBF"/>
              <w:right w:val="single" w:sz="4" w:space="0" w:color="BFBFBF"/>
            </w:tcBorders>
            <w:vAlign w:val="center"/>
            <w:hideMark/>
          </w:tcPr>
          <w:p w14:paraId="568C31FF"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Acta de Proyecto-EDT-Cronograma</w:t>
            </w:r>
          </w:p>
        </w:tc>
      </w:tr>
      <w:tr w:rsidR="00B05E13" w:rsidRPr="00B05E13" w14:paraId="31F36644"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13CFC88E"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1.1.3</w:t>
            </w:r>
          </w:p>
        </w:tc>
        <w:tc>
          <w:tcPr>
            <w:tcW w:w="5940" w:type="dxa"/>
            <w:tcBorders>
              <w:top w:val="nil"/>
              <w:left w:val="nil"/>
              <w:bottom w:val="single" w:sz="4" w:space="0" w:color="BFBFBF"/>
              <w:right w:val="single" w:sz="4" w:space="0" w:color="BFBFBF"/>
            </w:tcBorders>
            <w:vAlign w:val="center"/>
            <w:hideMark/>
          </w:tcPr>
          <w:p w14:paraId="254DBA5E"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 xml:space="preserve">Marco </w:t>
            </w:r>
            <w:proofErr w:type="spellStart"/>
            <w:r w:rsidRPr="00B05E13">
              <w:rPr>
                <w:rFonts w:ascii="Century Gothic" w:hAnsi="Century Gothic"/>
                <w:color w:val="000000"/>
                <w:sz w:val="20"/>
                <w:szCs w:val="20"/>
                <w:lang w:val="en-US" w:eastAsia="en-US"/>
              </w:rPr>
              <w:t>Teórico</w:t>
            </w:r>
            <w:proofErr w:type="spellEnd"/>
            <w:r w:rsidRPr="00B05E13">
              <w:rPr>
                <w:rFonts w:ascii="Century Gothic" w:hAnsi="Century Gothic"/>
                <w:color w:val="000000"/>
                <w:sz w:val="20"/>
                <w:szCs w:val="20"/>
                <w:lang w:val="en-US" w:eastAsia="en-US"/>
              </w:rPr>
              <w:t xml:space="preserve"> I </w:t>
            </w:r>
            <w:proofErr w:type="spellStart"/>
            <w:r w:rsidRPr="00B05E13">
              <w:rPr>
                <w:rFonts w:ascii="Century Gothic" w:hAnsi="Century Gothic"/>
                <w:color w:val="000000"/>
                <w:sz w:val="20"/>
                <w:szCs w:val="20"/>
                <w:lang w:val="en-US" w:eastAsia="en-US"/>
              </w:rPr>
              <w:t>Parte</w:t>
            </w:r>
            <w:proofErr w:type="spellEnd"/>
          </w:p>
        </w:tc>
      </w:tr>
      <w:tr w:rsidR="00B05E13" w:rsidRPr="00B05E13" w14:paraId="48B78285"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61A7086E"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1.1.4</w:t>
            </w:r>
          </w:p>
        </w:tc>
        <w:tc>
          <w:tcPr>
            <w:tcW w:w="5940" w:type="dxa"/>
            <w:tcBorders>
              <w:top w:val="nil"/>
              <w:left w:val="nil"/>
              <w:bottom w:val="single" w:sz="4" w:space="0" w:color="BFBFBF"/>
              <w:right w:val="single" w:sz="4" w:space="0" w:color="BFBFBF"/>
            </w:tcBorders>
            <w:vAlign w:val="center"/>
            <w:hideMark/>
          </w:tcPr>
          <w:p w14:paraId="5FFB59F9"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 xml:space="preserve">Marco </w:t>
            </w:r>
            <w:proofErr w:type="spellStart"/>
            <w:r w:rsidRPr="00B05E13">
              <w:rPr>
                <w:rFonts w:ascii="Century Gothic" w:hAnsi="Century Gothic"/>
                <w:color w:val="000000"/>
                <w:sz w:val="20"/>
                <w:szCs w:val="20"/>
                <w:lang w:val="en-US" w:eastAsia="en-US"/>
              </w:rPr>
              <w:t>Teórico</w:t>
            </w:r>
            <w:proofErr w:type="spellEnd"/>
            <w:r w:rsidRPr="00B05E13">
              <w:rPr>
                <w:rFonts w:ascii="Century Gothic" w:hAnsi="Century Gothic"/>
                <w:color w:val="000000"/>
                <w:sz w:val="20"/>
                <w:szCs w:val="20"/>
                <w:lang w:val="en-US" w:eastAsia="en-US"/>
              </w:rPr>
              <w:t xml:space="preserve"> II </w:t>
            </w:r>
            <w:proofErr w:type="spellStart"/>
            <w:r w:rsidRPr="00B05E13">
              <w:rPr>
                <w:rFonts w:ascii="Century Gothic" w:hAnsi="Century Gothic"/>
                <w:color w:val="000000"/>
                <w:sz w:val="20"/>
                <w:szCs w:val="20"/>
                <w:lang w:val="en-US" w:eastAsia="en-US"/>
              </w:rPr>
              <w:t>Parte</w:t>
            </w:r>
            <w:proofErr w:type="spellEnd"/>
          </w:p>
        </w:tc>
      </w:tr>
      <w:tr w:rsidR="00B05E13" w:rsidRPr="00B05E13" w14:paraId="26AB90CE"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4316F2B8"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1.1.5</w:t>
            </w:r>
          </w:p>
        </w:tc>
        <w:tc>
          <w:tcPr>
            <w:tcW w:w="5940" w:type="dxa"/>
            <w:tcBorders>
              <w:top w:val="nil"/>
              <w:left w:val="nil"/>
              <w:bottom w:val="single" w:sz="4" w:space="0" w:color="BFBFBF"/>
              <w:right w:val="single" w:sz="4" w:space="0" w:color="BFBFBF"/>
            </w:tcBorders>
            <w:vAlign w:val="center"/>
            <w:hideMark/>
          </w:tcPr>
          <w:p w14:paraId="626A64D8"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 xml:space="preserve">Marco </w:t>
            </w:r>
            <w:proofErr w:type="spellStart"/>
            <w:r w:rsidRPr="00B05E13">
              <w:rPr>
                <w:rFonts w:ascii="Century Gothic" w:hAnsi="Century Gothic"/>
                <w:color w:val="000000"/>
                <w:sz w:val="20"/>
                <w:szCs w:val="20"/>
                <w:lang w:val="en-US" w:eastAsia="en-US"/>
              </w:rPr>
              <w:t>Metodológico</w:t>
            </w:r>
            <w:proofErr w:type="spellEnd"/>
          </w:p>
        </w:tc>
      </w:tr>
      <w:tr w:rsidR="00B05E13" w:rsidRPr="00B05E13" w14:paraId="3C247D4F"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1EDEFC9D"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1.1.6</w:t>
            </w:r>
          </w:p>
        </w:tc>
        <w:tc>
          <w:tcPr>
            <w:tcW w:w="5940" w:type="dxa"/>
            <w:tcBorders>
              <w:top w:val="nil"/>
              <w:left w:val="nil"/>
              <w:bottom w:val="single" w:sz="4" w:space="0" w:color="BFBFBF"/>
              <w:right w:val="single" w:sz="4" w:space="0" w:color="BFBFBF"/>
            </w:tcBorders>
            <w:vAlign w:val="center"/>
            <w:hideMark/>
          </w:tcPr>
          <w:p w14:paraId="6B8DDB57"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Introducción</w:t>
            </w:r>
            <w:proofErr w:type="spellEnd"/>
          </w:p>
        </w:tc>
      </w:tr>
      <w:tr w:rsidR="00B05E13" w:rsidRPr="00B05E13" w14:paraId="067BF53B"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5EE81E55"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1.1.7</w:t>
            </w:r>
          </w:p>
        </w:tc>
        <w:tc>
          <w:tcPr>
            <w:tcW w:w="5940" w:type="dxa"/>
            <w:tcBorders>
              <w:top w:val="nil"/>
              <w:left w:val="nil"/>
              <w:bottom w:val="single" w:sz="4" w:space="0" w:color="BFBFBF"/>
              <w:right w:val="single" w:sz="4" w:space="0" w:color="BFBFBF"/>
            </w:tcBorders>
            <w:vAlign w:val="center"/>
            <w:hideMark/>
          </w:tcPr>
          <w:p w14:paraId="09E08C88"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Documento</w:t>
            </w:r>
            <w:proofErr w:type="spellEnd"/>
            <w:r w:rsidRPr="00B05E13">
              <w:rPr>
                <w:rFonts w:ascii="Century Gothic" w:hAnsi="Century Gothic"/>
                <w:color w:val="000000"/>
                <w:sz w:val="20"/>
                <w:szCs w:val="20"/>
                <w:lang w:val="en-US" w:eastAsia="en-US"/>
              </w:rPr>
              <w:t xml:space="preserve"> </w:t>
            </w:r>
            <w:proofErr w:type="spellStart"/>
            <w:r w:rsidRPr="00B05E13">
              <w:rPr>
                <w:rFonts w:ascii="Century Gothic" w:hAnsi="Century Gothic"/>
                <w:color w:val="000000"/>
                <w:sz w:val="20"/>
                <w:szCs w:val="20"/>
                <w:lang w:val="en-US" w:eastAsia="en-US"/>
              </w:rPr>
              <w:t>Integrado</w:t>
            </w:r>
            <w:proofErr w:type="spellEnd"/>
          </w:p>
        </w:tc>
      </w:tr>
      <w:tr w:rsidR="00B05E13" w:rsidRPr="00B05E13" w14:paraId="2C59ABC7"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5C7B9845"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1.1.8</w:t>
            </w:r>
          </w:p>
        </w:tc>
        <w:tc>
          <w:tcPr>
            <w:tcW w:w="5940" w:type="dxa"/>
            <w:tcBorders>
              <w:top w:val="nil"/>
              <w:left w:val="nil"/>
              <w:bottom w:val="single" w:sz="4" w:space="0" w:color="BFBFBF"/>
              <w:right w:val="single" w:sz="4" w:space="0" w:color="BFBFBF"/>
            </w:tcBorders>
            <w:vAlign w:val="center"/>
            <w:hideMark/>
          </w:tcPr>
          <w:p w14:paraId="0C8D85FB"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Revisión</w:t>
            </w:r>
            <w:proofErr w:type="spellEnd"/>
            <w:r w:rsidRPr="00B05E13">
              <w:rPr>
                <w:rFonts w:ascii="Century Gothic" w:hAnsi="Century Gothic"/>
                <w:color w:val="000000"/>
                <w:sz w:val="20"/>
                <w:szCs w:val="20"/>
                <w:lang w:val="en-US" w:eastAsia="en-US"/>
              </w:rPr>
              <w:t xml:space="preserve"> </w:t>
            </w:r>
            <w:proofErr w:type="spellStart"/>
            <w:r w:rsidRPr="00B05E13">
              <w:rPr>
                <w:rFonts w:ascii="Century Gothic" w:hAnsi="Century Gothic"/>
                <w:color w:val="000000"/>
                <w:sz w:val="20"/>
                <w:szCs w:val="20"/>
                <w:lang w:val="en-US" w:eastAsia="en-US"/>
              </w:rPr>
              <w:t>Documento</w:t>
            </w:r>
            <w:proofErr w:type="spellEnd"/>
            <w:r w:rsidRPr="00B05E13">
              <w:rPr>
                <w:rFonts w:ascii="Century Gothic" w:hAnsi="Century Gothic"/>
                <w:color w:val="000000"/>
                <w:sz w:val="20"/>
                <w:szCs w:val="20"/>
                <w:lang w:val="en-US" w:eastAsia="en-US"/>
              </w:rPr>
              <w:t xml:space="preserve"> </w:t>
            </w:r>
            <w:proofErr w:type="spellStart"/>
            <w:r w:rsidRPr="00B05E13">
              <w:rPr>
                <w:rFonts w:ascii="Century Gothic" w:hAnsi="Century Gothic"/>
                <w:color w:val="000000"/>
                <w:sz w:val="20"/>
                <w:szCs w:val="20"/>
                <w:lang w:val="en-US" w:eastAsia="en-US"/>
              </w:rPr>
              <w:t>Integrado</w:t>
            </w:r>
            <w:proofErr w:type="spellEnd"/>
          </w:p>
        </w:tc>
      </w:tr>
      <w:tr w:rsidR="00B05E13" w:rsidRPr="00B05E13" w14:paraId="21C2B747"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071FB09C"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1.1.9</w:t>
            </w:r>
          </w:p>
        </w:tc>
        <w:tc>
          <w:tcPr>
            <w:tcW w:w="5940" w:type="dxa"/>
            <w:tcBorders>
              <w:top w:val="nil"/>
              <w:left w:val="nil"/>
              <w:bottom w:val="single" w:sz="4" w:space="0" w:color="BFBFBF"/>
              <w:right w:val="single" w:sz="4" w:space="0" w:color="BFBFBF"/>
            </w:tcBorders>
            <w:vAlign w:val="center"/>
            <w:hideMark/>
          </w:tcPr>
          <w:p w14:paraId="65C716CE"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 xml:space="preserve">Seminario de </w:t>
            </w:r>
            <w:proofErr w:type="spellStart"/>
            <w:r w:rsidRPr="00B05E13">
              <w:rPr>
                <w:rFonts w:ascii="Century Gothic" w:hAnsi="Century Gothic"/>
                <w:color w:val="000000"/>
                <w:sz w:val="20"/>
                <w:szCs w:val="20"/>
                <w:lang w:val="en-US" w:eastAsia="en-US"/>
              </w:rPr>
              <w:t>Graduación</w:t>
            </w:r>
            <w:proofErr w:type="spellEnd"/>
            <w:r w:rsidRPr="00B05E13">
              <w:rPr>
                <w:rFonts w:ascii="Century Gothic" w:hAnsi="Century Gothic"/>
                <w:color w:val="000000"/>
                <w:sz w:val="20"/>
                <w:szCs w:val="20"/>
                <w:lang w:val="en-US" w:eastAsia="en-US"/>
              </w:rPr>
              <w:t xml:space="preserve"> </w:t>
            </w:r>
            <w:proofErr w:type="spellStart"/>
            <w:r w:rsidRPr="00B05E13">
              <w:rPr>
                <w:rFonts w:ascii="Century Gothic" w:hAnsi="Century Gothic"/>
                <w:color w:val="000000"/>
                <w:sz w:val="20"/>
                <w:szCs w:val="20"/>
                <w:lang w:val="en-US" w:eastAsia="en-US"/>
              </w:rPr>
              <w:t>Aprobado</w:t>
            </w:r>
            <w:proofErr w:type="spellEnd"/>
          </w:p>
        </w:tc>
      </w:tr>
      <w:tr w:rsidR="00B05E13" w:rsidRPr="00B05E13" w14:paraId="64AB7699" w14:textId="77777777" w:rsidTr="000E6F56">
        <w:trPr>
          <w:trHeight w:val="288"/>
          <w:jc w:val="center"/>
        </w:trPr>
        <w:tc>
          <w:tcPr>
            <w:tcW w:w="960" w:type="dxa"/>
            <w:tcBorders>
              <w:top w:val="nil"/>
              <w:left w:val="single" w:sz="4" w:space="0" w:color="BFBFBF"/>
              <w:bottom w:val="single" w:sz="4" w:space="0" w:color="BFBFBF"/>
              <w:right w:val="single" w:sz="4" w:space="0" w:color="BFBFBF"/>
            </w:tcBorders>
            <w:shd w:val="clear" w:color="000000" w:fill="B8D3EF"/>
            <w:vAlign w:val="center"/>
            <w:hideMark/>
          </w:tcPr>
          <w:p w14:paraId="45FDDB7C"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1.2</w:t>
            </w:r>
          </w:p>
        </w:tc>
        <w:tc>
          <w:tcPr>
            <w:tcW w:w="5940" w:type="dxa"/>
            <w:tcBorders>
              <w:top w:val="nil"/>
              <w:left w:val="nil"/>
              <w:bottom w:val="single" w:sz="4" w:space="0" w:color="BFBFBF"/>
              <w:right w:val="single" w:sz="4" w:space="0" w:color="BFBFBF"/>
            </w:tcBorders>
            <w:shd w:val="clear" w:color="000000" w:fill="B8D3EF"/>
            <w:vAlign w:val="center"/>
            <w:hideMark/>
          </w:tcPr>
          <w:p w14:paraId="36DA02D5"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Desarrollo del PFG</w:t>
            </w:r>
          </w:p>
        </w:tc>
      </w:tr>
      <w:tr w:rsidR="00B05E13" w:rsidRPr="00B05E13" w14:paraId="48CA7060" w14:textId="77777777" w:rsidTr="000E6F56">
        <w:trPr>
          <w:trHeight w:val="792"/>
          <w:jc w:val="center"/>
        </w:trPr>
        <w:tc>
          <w:tcPr>
            <w:tcW w:w="960" w:type="dxa"/>
            <w:tcBorders>
              <w:top w:val="nil"/>
              <w:left w:val="single" w:sz="4" w:space="0" w:color="BFBFBF"/>
              <w:bottom w:val="single" w:sz="4" w:space="0" w:color="BFBFBF"/>
              <w:right w:val="single" w:sz="4" w:space="0" w:color="BFBFBF"/>
            </w:tcBorders>
            <w:vAlign w:val="center"/>
            <w:hideMark/>
          </w:tcPr>
          <w:p w14:paraId="20F1C7E4"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1.2.1</w:t>
            </w:r>
          </w:p>
        </w:tc>
        <w:tc>
          <w:tcPr>
            <w:tcW w:w="5940" w:type="dxa"/>
            <w:tcBorders>
              <w:top w:val="nil"/>
              <w:left w:val="nil"/>
              <w:bottom w:val="single" w:sz="4" w:space="0" w:color="BFBFBF"/>
              <w:right w:val="single" w:sz="4" w:space="0" w:color="BFBFBF"/>
            </w:tcBorders>
            <w:vAlign w:val="center"/>
            <w:hideMark/>
          </w:tcPr>
          <w:p w14:paraId="768E366A"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Análisis de la situación actual del manejo de la administración de los proyectos, con el fin de mejorar los procesos para que sean rentables.</w:t>
            </w:r>
          </w:p>
        </w:tc>
      </w:tr>
      <w:tr w:rsidR="00B05E13" w:rsidRPr="00B05E13" w14:paraId="33FC0CD8" w14:textId="77777777" w:rsidTr="000E6F56">
        <w:trPr>
          <w:trHeight w:val="792"/>
          <w:jc w:val="center"/>
        </w:trPr>
        <w:tc>
          <w:tcPr>
            <w:tcW w:w="960" w:type="dxa"/>
            <w:tcBorders>
              <w:top w:val="nil"/>
              <w:left w:val="single" w:sz="4" w:space="0" w:color="BFBFBF"/>
              <w:bottom w:val="single" w:sz="4" w:space="0" w:color="BFBFBF"/>
              <w:right w:val="single" w:sz="4" w:space="0" w:color="BFBFBF"/>
            </w:tcBorders>
            <w:vAlign w:val="center"/>
            <w:hideMark/>
          </w:tcPr>
          <w:p w14:paraId="1945F40F"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1.2.1.1</w:t>
            </w:r>
          </w:p>
        </w:tc>
        <w:tc>
          <w:tcPr>
            <w:tcW w:w="5940" w:type="dxa"/>
            <w:tcBorders>
              <w:top w:val="nil"/>
              <w:left w:val="nil"/>
              <w:bottom w:val="single" w:sz="4" w:space="0" w:color="BFBFBF"/>
              <w:right w:val="single" w:sz="4" w:space="0" w:color="BFBFBF"/>
            </w:tcBorders>
            <w:vAlign w:val="center"/>
            <w:hideMark/>
          </w:tcPr>
          <w:p w14:paraId="2BB0AD7B"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Análisis FODA para identificar las fortalezas, las oportunidades, las debilidades y las amenazas del negocio</w:t>
            </w:r>
          </w:p>
        </w:tc>
      </w:tr>
      <w:tr w:rsidR="00B05E13" w:rsidRPr="00B05E13" w14:paraId="2F761B41" w14:textId="77777777" w:rsidTr="000E6F56">
        <w:trPr>
          <w:trHeight w:val="528"/>
          <w:jc w:val="center"/>
        </w:trPr>
        <w:tc>
          <w:tcPr>
            <w:tcW w:w="960" w:type="dxa"/>
            <w:tcBorders>
              <w:top w:val="nil"/>
              <w:left w:val="single" w:sz="4" w:space="0" w:color="BFBFBF"/>
              <w:bottom w:val="single" w:sz="4" w:space="0" w:color="BFBFBF"/>
              <w:right w:val="single" w:sz="4" w:space="0" w:color="BFBFBF"/>
            </w:tcBorders>
            <w:vAlign w:val="center"/>
            <w:hideMark/>
          </w:tcPr>
          <w:p w14:paraId="6785870B"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1.2.1.2</w:t>
            </w:r>
          </w:p>
        </w:tc>
        <w:tc>
          <w:tcPr>
            <w:tcW w:w="5940" w:type="dxa"/>
            <w:tcBorders>
              <w:top w:val="nil"/>
              <w:left w:val="nil"/>
              <w:bottom w:val="single" w:sz="4" w:space="0" w:color="BFBFBF"/>
              <w:right w:val="single" w:sz="4" w:space="0" w:color="BFBFBF"/>
            </w:tcBorders>
            <w:vAlign w:val="center"/>
            <w:hideMark/>
          </w:tcPr>
          <w:p w14:paraId="089AA344"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 xml:space="preserve">Análisis de la metodología de la empresa utilizada actualmente para desarrollar proyectos. </w:t>
            </w:r>
          </w:p>
        </w:tc>
      </w:tr>
      <w:tr w:rsidR="00B05E13" w:rsidRPr="00B05E13" w14:paraId="1AEE03B4" w14:textId="77777777" w:rsidTr="000E6F56">
        <w:trPr>
          <w:trHeight w:val="1320"/>
          <w:jc w:val="center"/>
        </w:trPr>
        <w:tc>
          <w:tcPr>
            <w:tcW w:w="960" w:type="dxa"/>
            <w:tcBorders>
              <w:top w:val="nil"/>
              <w:left w:val="single" w:sz="4" w:space="0" w:color="BFBFBF"/>
              <w:bottom w:val="single" w:sz="4" w:space="0" w:color="BFBFBF"/>
              <w:right w:val="single" w:sz="4" w:space="0" w:color="BFBFBF"/>
            </w:tcBorders>
            <w:vAlign w:val="center"/>
            <w:hideMark/>
          </w:tcPr>
          <w:p w14:paraId="61006540"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1.2.2</w:t>
            </w:r>
          </w:p>
        </w:tc>
        <w:tc>
          <w:tcPr>
            <w:tcW w:w="5940" w:type="dxa"/>
            <w:tcBorders>
              <w:top w:val="nil"/>
              <w:left w:val="nil"/>
              <w:bottom w:val="single" w:sz="4" w:space="0" w:color="BFBFBF"/>
              <w:right w:val="single" w:sz="4" w:space="0" w:color="BFBFBF"/>
            </w:tcBorders>
            <w:vAlign w:val="center"/>
            <w:hideMark/>
          </w:tcPr>
          <w:p w14:paraId="673943E1" w14:textId="7DBC2806" w:rsidR="00B05E13" w:rsidRPr="00B05E13" w:rsidRDefault="00D33A26" w:rsidP="00B05E13">
            <w:pPr>
              <w:spacing w:line="240" w:lineRule="auto"/>
              <w:ind w:firstLine="0"/>
              <w:rPr>
                <w:rFonts w:ascii="Century Gothic" w:hAnsi="Century Gothic"/>
                <w:color w:val="000000"/>
                <w:sz w:val="20"/>
                <w:szCs w:val="20"/>
                <w:lang w:eastAsia="en-US"/>
              </w:rPr>
            </w:pPr>
            <w:r>
              <w:rPr>
                <w:rFonts w:ascii="Century Gothic" w:hAnsi="Century Gothic"/>
                <w:color w:val="000000"/>
                <w:sz w:val="20"/>
                <w:szCs w:val="20"/>
                <w:lang w:eastAsia="en-US"/>
              </w:rPr>
              <w:t>P</w:t>
            </w:r>
            <w:r w:rsidR="00B05E13" w:rsidRPr="00B05E13">
              <w:rPr>
                <w:rFonts w:ascii="Century Gothic" w:hAnsi="Century Gothic"/>
                <w:color w:val="000000"/>
                <w:sz w:val="20"/>
                <w:szCs w:val="20"/>
                <w:lang w:eastAsia="en-US"/>
              </w:rPr>
              <w:t>rocesos de iniciación y planificación para asegurar una administración eficaz, aclarando las expectativas, requisitos y necesidades de los involucrados, así como definir la estrategia de ejecución de los proyectos.</w:t>
            </w:r>
          </w:p>
        </w:tc>
      </w:tr>
      <w:tr w:rsidR="00B05E13" w:rsidRPr="00B05E13" w14:paraId="066BCFE5"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3810D89F"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1.2.2.1</w:t>
            </w:r>
          </w:p>
        </w:tc>
        <w:tc>
          <w:tcPr>
            <w:tcW w:w="5940" w:type="dxa"/>
            <w:tcBorders>
              <w:top w:val="nil"/>
              <w:left w:val="nil"/>
              <w:bottom w:val="single" w:sz="4" w:space="0" w:color="BFBFBF"/>
              <w:right w:val="single" w:sz="4" w:space="0" w:color="BFBFBF"/>
            </w:tcBorders>
            <w:vAlign w:val="center"/>
            <w:hideMark/>
          </w:tcPr>
          <w:p w14:paraId="7953297E"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Acta de constitución del proyecto.</w:t>
            </w:r>
          </w:p>
        </w:tc>
      </w:tr>
      <w:tr w:rsidR="00B05E13" w:rsidRPr="00B05E13" w14:paraId="46CF8A8B" w14:textId="77777777" w:rsidTr="000E6F56">
        <w:trPr>
          <w:trHeight w:val="528"/>
          <w:jc w:val="center"/>
        </w:trPr>
        <w:tc>
          <w:tcPr>
            <w:tcW w:w="960" w:type="dxa"/>
            <w:tcBorders>
              <w:top w:val="nil"/>
              <w:left w:val="single" w:sz="4" w:space="0" w:color="BFBFBF"/>
              <w:bottom w:val="single" w:sz="4" w:space="0" w:color="BFBFBF"/>
              <w:right w:val="single" w:sz="4" w:space="0" w:color="BFBFBF"/>
            </w:tcBorders>
            <w:vAlign w:val="center"/>
            <w:hideMark/>
          </w:tcPr>
          <w:p w14:paraId="71134740"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1.2.2.2</w:t>
            </w:r>
          </w:p>
        </w:tc>
        <w:tc>
          <w:tcPr>
            <w:tcW w:w="5940" w:type="dxa"/>
            <w:tcBorders>
              <w:top w:val="nil"/>
              <w:left w:val="nil"/>
              <w:bottom w:val="single" w:sz="4" w:space="0" w:color="BFBFBF"/>
              <w:right w:val="single" w:sz="4" w:space="0" w:color="BFBFBF"/>
            </w:tcBorders>
            <w:vAlign w:val="center"/>
            <w:hideMark/>
          </w:tcPr>
          <w:p w14:paraId="0BA151E6"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Procedimientos, y plantillas para la identificación y análisis de los involucrados.</w:t>
            </w:r>
          </w:p>
        </w:tc>
      </w:tr>
      <w:tr w:rsidR="00B05E13" w:rsidRPr="00B05E13" w14:paraId="43F10F42" w14:textId="77777777" w:rsidTr="000E6F56">
        <w:trPr>
          <w:trHeight w:val="288"/>
          <w:jc w:val="center"/>
        </w:trPr>
        <w:tc>
          <w:tcPr>
            <w:tcW w:w="960" w:type="dxa"/>
            <w:tcBorders>
              <w:top w:val="nil"/>
              <w:left w:val="single" w:sz="4" w:space="0" w:color="BFBFBF"/>
              <w:bottom w:val="single" w:sz="4" w:space="0" w:color="BFBFBF"/>
              <w:right w:val="single" w:sz="4" w:space="0" w:color="BFBFBF"/>
            </w:tcBorders>
            <w:vAlign w:val="center"/>
            <w:hideMark/>
          </w:tcPr>
          <w:p w14:paraId="2302D3DC"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1.2.2.3</w:t>
            </w:r>
          </w:p>
        </w:tc>
        <w:tc>
          <w:tcPr>
            <w:tcW w:w="5940" w:type="dxa"/>
            <w:tcBorders>
              <w:top w:val="nil"/>
              <w:left w:val="nil"/>
              <w:bottom w:val="single" w:sz="4" w:space="0" w:color="BFBFBF"/>
              <w:right w:val="single" w:sz="4" w:space="0" w:color="BFBFBF"/>
            </w:tcBorders>
            <w:vAlign w:val="center"/>
            <w:hideMark/>
          </w:tcPr>
          <w:p w14:paraId="3E865ED6"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Procesos</w:t>
            </w:r>
            <w:proofErr w:type="spellEnd"/>
            <w:r w:rsidRPr="00B05E13">
              <w:rPr>
                <w:rFonts w:ascii="Century Gothic" w:hAnsi="Century Gothic"/>
                <w:color w:val="000000"/>
                <w:sz w:val="20"/>
                <w:szCs w:val="20"/>
                <w:lang w:val="en-US" w:eastAsia="en-US"/>
              </w:rPr>
              <w:t xml:space="preserve"> de </w:t>
            </w:r>
            <w:proofErr w:type="spellStart"/>
            <w:r w:rsidRPr="00B05E13">
              <w:rPr>
                <w:rFonts w:ascii="Century Gothic" w:hAnsi="Century Gothic"/>
                <w:color w:val="000000"/>
                <w:sz w:val="20"/>
                <w:szCs w:val="20"/>
                <w:lang w:val="en-US" w:eastAsia="en-US"/>
              </w:rPr>
              <w:t>planificación</w:t>
            </w:r>
            <w:proofErr w:type="spellEnd"/>
            <w:r w:rsidRPr="00B05E13">
              <w:rPr>
                <w:rFonts w:ascii="Century Gothic" w:hAnsi="Century Gothic"/>
                <w:color w:val="000000"/>
                <w:sz w:val="20"/>
                <w:szCs w:val="20"/>
                <w:lang w:val="en-US" w:eastAsia="en-US"/>
              </w:rPr>
              <w:t>.</w:t>
            </w:r>
          </w:p>
        </w:tc>
      </w:tr>
      <w:tr w:rsidR="00B05E13" w:rsidRPr="00B05E13" w14:paraId="1330453A" w14:textId="77777777" w:rsidTr="000E6F56">
        <w:trPr>
          <w:trHeight w:val="528"/>
          <w:jc w:val="center"/>
        </w:trPr>
        <w:tc>
          <w:tcPr>
            <w:tcW w:w="960" w:type="dxa"/>
            <w:tcBorders>
              <w:top w:val="nil"/>
              <w:left w:val="single" w:sz="4" w:space="0" w:color="BFBFBF"/>
              <w:bottom w:val="single" w:sz="4" w:space="0" w:color="BFBFBF"/>
              <w:right w:val="single" w:sz="4" w:space="0" w:color="BFBFBF"/>
            </w:tcBorders>
            <w:vAlign w:val="center"/>
            <w:hideMark/>
          </w:tcPr>
          <w:p w14:paraId="11E336D0"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1.2.3</w:t>
            </w:r>
          </w:p>
        </w:tc>
        <w:tc>
          <w:tcPr>
            <w:tcW w:w="5940" w:type="dxa"/>
            <w:tcBorders>
              <w:top w:val="nil"/>
              <w:left w:val="nil"/>
              <w:bottom w:val="single" w:sz="4" w:space="0" w:color="BFBFBF"/>
              <w:right w:val="single" w:sz="4" w:space="0" w:color="BFBFBF"/>
            </w:tcBorders>
            <w:vAlign w:val="center"/>
            <w:hideMark/>
          </w:tcPr>
          <w:p w14:paraId="54BA8940"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Procedimientos, técnicas y herramientas para la ejecución, monitoreo, control y cierre del proyecto.</w:t>
            </w:r>
          </w:p>
        </w:tc>
      </w:tr>
      <w:tr w:rsidR="00B05E13" w:rsidRPr="00B05E13" w14:paraId="238C8B03" w14:textId="77777777" w:rsidTr="000E6F56">
        <w:trPr>
          <w:trHeight w:val="792"/>
          <w:jc w:val="center"/>
        </w:trPr>
        <w:tc>
          <w:tcPr>
            <w:tcW w:w="960" w:type="dxa"/>
            <w:tcBorders>
              <w:top w:val="nil"/>
              <w:left w:val="single" w:sz="4" w:space="0" w:color="BFBFBF"/>
              <w:bottom w:val="single" w:sz="4" w:space="0" w:color="BFBFBF"/>
              <w:right w:val="single" w:sz="4" w:space="0" w:color="BFBFBF"/>
            </w:tcBorders>
            <w:vAlign w:val="center"/>
            <w:hideMark/>
          </w:tcPr>
          <w:p w14:paraId="3DDC87E7"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1.2.4</w:t>
            </w:r>
          </w:p>
        </w:tc>
        <w:tc>
          <w:tcPr>
            <w:tcW w:w="5940" w:type="dxa"/>
            <w:tcBorders>
              <w:top w:val="nil"/>
              <w:left w:val="nil"/>
              <w:bottom w:val="single" w:sz="4" w:space="0" w:color="BFBFBF"/>
              <w:right w:val="single" w:sz="4" w:space="0" w:color="BFBFBF"/>
            </w:tcBorders>
            <w:vAlign w:val="center"/>
            <w:hideMark/>
          </w:tcPr>
          <w:p w14:paraId="50568DD9"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Principales riesgos y desafíos que se presentan en la etapa de diseño para que se establezcan las metodologías.</w:t>
            </w:r>
          </w:p>
        </w:tc>
      </w:tr>
      <w:tr w:rsidR="00B05E13" w:rsidRPr="00B05E13" w14:paraId="43CD9FB1" w14:textId="77777777" w:rsidTr="000E6F56">
        <w:trPr>
          <w:trHeight w:val="792"/>
          <w:jc w:val="center"/>
        </w:trPr>
        <w:tc>
          <w:tcPr>
            <w:tcW w:w="960" w:type="dxa"/>
            <w:tcBorders>
              <w:top w:val="nil"/>
              <w:left w:val="single" w:sz="4" w:space="0" w:color="BFBFBF"/>
              <w:bottom w:val="single" w:sz="4" w:space="0" w:color="BFBFBF"/>
              <w:right w:val="single" w:sz="4" w:space="0" w:color="BFBFBF"/>
            </w:tcBorders>
            <w:vAlign w:val="center"/>
            <w:hideMark/>
          </w:tcPr>
          <w:p w14:paraId="61BDA903"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1.2.4.1</w:t>
            </w:r>
          </w:p>
        </w:tc>
        <w:tc>
          <w:tcPr>
            <w:tcW w:w="5940" w:type="dxa"/>
            <w:tcBorders>
              <w:top w:val="nil"/>
              <w:left w:val="nil"/>
              <w:bottom w:val="single" w:sz="4" w:space="0" w:color="BFBFBF"/>
              <w:right w:val="single" w:sz="4" w:space="0" w:color="BFBFBF"/>
            </w:tcBorders>
            <w:vAlign w:val="center"/>
            <w:hideMark/>
          </w:tcPr>
          <w:p w14:paraId="4409B766"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Aplicación de metodologías adecuadas para identificar y analizar los riesgos en la etapa de diseño de los proyectos</w:t>
            </w:r>
          </w:p>
        </w:tc>
      </w:tr>
      <w:tr w:rsidR="00B05E13" w:rsidRPr="00B05E13" w14:paraId="7B72BDF0" w14:textId="77777777" w:rsidTr="000E6F56">
        <w:trPr>
          <w:trHeight w:val="528"/>
          <w:jc w:val="center"/>
        </w:trPr>
        <w:tc>
          <w:tcPr>
            <w:tcW w:w="960" w:type="dxa"/>
            <w:tcBorders>
              <w:top w:val="nil"/>
              <w:left w:val="single" w:sz="4" w:space="0" w:color="BFBFBF"/>
              <w:bottom w:val="single" w:sz="4" w:space="0" w:color="BFBFBF"/>
              <w:right w:val="single" w:sz="4" w:space="0" w:color="BFBFBF"/>
            </w:tcBorders>
            <w:vAlign w:val="center"/>
            <w:hideMark/>
          </w:tcPr>
          <w:p w14:paraId="427428C2" w14:textId="77777777" w:rsidR="00B05E13" w:rsidRPr="00B05E13" w:rsidRDefault="00B05E13" w:rsidP="00B05E13">
            <w:pPr>
              <w:spacing w:line="240" w:lineRule="auto"/>
              <w:ind w:firstLine="0"/>
              <w:rPr>
                <w:rFonts w:ascii="Century Gothic" w:hAnsi="Century Gothic"/>
                <w:color w:val="000000"/>
                <w:sz w:val="20"/>
                <w:szCs w:val="20"/>
                <w:lang w:val="en-US" w:eastAsia="en-US"/>
              </w:rPr>
            </w:pPr>
            <w:r w:rsidRPr="00B05E13">
              <w:rPr>
                <w:rFonts w:ascii="Century Gothic" w:hAnsi="Century Gothic"/>
                <w:color w:val="000000"/>
                <w:sz w:val="20"/>
                <w:szCs w:val="20"/>
                <w:lang w:val="en-US" w:eastAsia="en-US"/>
              </w:rPr>
              <w:t>1.2.4.2</w:t>
            </w:r>
          </w:p>
        </w:tc>
        <w:tc>
          <w:tcPr>
            <w:tcW w:w="5940" w:type="dxa"/>
            <w:tcBorders>
              <w:top w:val="nil"/>
              <w:left w:val="nil"/>
              <w:bottom w:val="single" w:sz="4" w:space="0" w:color="BFBFBF"/>
              <w:right w:val="single" w:sz="4" w:space="0" w:color="BFBFBF"/>
            </w:tcBorders>
            <w:vAlign w:val="center"/>
            <w:hideMark/>
          </w:tcPr>
          <w:p w14:paraId="7D4C840C" w14:textId="77777777" w:rsidR="00B05E13" w:rsidRPr="00B05E13" w:rsidRDefault="00B05E13" w:rsidP="00B05E13">
            <w:pPr>
              <w:spacing w:line="240" w:lineRule="auto"/>
              <w:ind w:firstLine="0"/>
              <w:rPr>
                <w:rFonts w:ascii="Century Gothic" w:hAnsi="Century Gothic"/>
                <w:color w:val="000000"/>
                <w:sz w:val="20"/>
                <w:szCs w:val="20"/>
                <w:lang w:eastAsia="en-US"/>
              </w:rPr>
            </w:pPr>
            <w:r w:rsidRPr="00B05E13">
              <w:rPr>
                <w:rFonts w:ascii="Century Gothic" w:hAnsi="Century Gothic"/>
                <w:color w:val="000000"/>
                <w:sz w:val="20"/>
                <w:szCs w:val="20"/>
                <w:lang w:eastAsia="en-US"/>
              </w:rPr>
              <w:t>Estrategias, acciones y reservas que correspondan con los riesgos identificados.</w:t>
            </w:r>
          </w:p>
        </w:tc>
      </w:tr>
      <w:tr w:rsidR="00B05E13" w:rsidRPr="00B05E13" w14:paraId="691F6742" w14:textId="77777777" w:rsidTr="000E6F56">
        <w:trPr>
          <w:trHeight w:val="288"/>
          <w:jc w:val="center"/>
        </w:trPr>
        <w:tc>
          <w:tcPr>
            <w:tcW w:w="960" w:type="dxa"/>
            <w:tcBorders>
              <w:top w:val="nil"/>
              <w:left w:val="single" w:sz="4" w:space="0" w:color="BFBFBF"/>
              <w:bottom w:val="single" w:sz="4" w:space="0" w:color="BFBFBF"/>
              <w:right w:val="single" w:sz="4" w:space="0" w:color="BFBFBF"/>
            </w:tcBorders>
            <w:shd w:val="clear" w:color="000000" w:fill="B8D3EF"/>
            <w:vAlign w:val="center"/>
            <w:hideMark/>
          </w:tcPr>
          <w:p w14:paraId="7BED8A82"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1.3</w:t>
            </w:r>
          </w:p>
        </w:tc>
        <w:tc>
          <w:tcPr>
            <w:tcW w:w="5940" w:type="dxa"/>
            <w:tcBorders>
              <w:top w:val="nil"/>
              <w:left w:val="nil"/>
              <w:bottom w:val="single" w:sz="4" w:space="0" w:color="BFBFBF"/>
              <w:right w:val="single" w:sz="4" w:space="0" w:color="BFBFBF"/>
            </w:tcBorders>
            <w:shd w:val="clear" w:color="000000" w:fill="B8D3EF"/>
            <w:vAlign w:val="center"/>
            <w:hideMark/>
          </w:tcPr>
          <w:p w14:paraId="62E793D6"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Revisión</w:t>
            </w:r>
            <w:proofErr w:type="spellEnd"/>
            <w:r w:rsidRPr="00B05E13">
              <w:rPr>
                <w:rFonts w:ascii="Century Gothic" w:hAnsi="Century Gothic"/>
                <w:color w:val="000000"/>
                <w:sz w:val="20"/>
                <w:szCs w:val="20"/>
                <w:lang w:val="en-US" w:eastAsia="en-US"/>
              </w:rPr>
              <w:t xml:space="preserve"> de </w:t>
            </w:r>
            <w:proofErr w:type="spellStart"/>
            <w:r w:rsidRPr="00B05E13">
              <w:rPr>
                <w:rFonts w:ascii="Century Gothic" w:hAnsi="Century Gothic"/>
                <w:color w:val="000000"/>
                <w:sz w:val="20"/>
                <w:szCs w:val="20"/>
                <w:lang w:val="en-US" w:eastAsia="en-US"/>
              </w:rPr>
              <w:t>lectores</w:t>
            </w:r>
            <w:proofErr w:type="spellEnd"/>
          </w:p>
        </w:tc>
      </w:tr>
      <w:tr w:rsidR="00B05E13" w:rsidRPr="00B05E13" w14:paraId="7763B88C" w14:textId="77777777" w:rsidTr="000E6F56">
        <w:trPr>
          <w:trHeight w:val="288"/>
          <w:jc w:val="center"/>
        </w:trPr>
        <w:tc>
          <w:tcPr>
            <w:tcW w:w="960" w:type="dxa"/>
            <w:tcBorders>
              <w:top w:val="nil"/>
              <w:left w:val="single" w:sz="4" w:space="0" w:color="BFBFBF"/>
              <w:bottom w:val="single" w:sz="4" w:space="0" w:color="BFBFBF"/>
              <w:right w:val="single" w:sz="4" w:space="0" w:color="BFBFBF"/>
            </w:tcBorders>
            <w:shd w:val="clear" w:color="000000" w:fill="B8D3EF"/>
            <w:vAlign w:val="center"/>
            <w:hideMark/>
          </w:tcPr>
          <w:p w14:paraId="74C94C1B" w14:textId="77777777" w:rsidR="00B05E13" w:rsidRPr="00B05E13" w:rsidRDefault="00B05E13" w:rsidP="00B05E13">
            <w:pPr>
              <w:spacing w:line="240" w:lineRule="auto"/>
              <w:ind w:firstLine="0"/>
              <w:rPr>
                <w:rFonts w:ascii="Century Gothic" w:hAnsi="Century Gothic"/>
                <w:b/>
                <w:bCs/>
                <w:color w:val="000000"/>
                <w:sz w:val="20"/>
                <w:szCs w:val="20"/>
                <w:lang w:val="en-US" w:eastAsia="en-US"/>
              </w:rPr>
            </w:pPr>
            <w:r w:rsidRPr="00B05E13">
              <w:rPr>
                <w:rFonts w:ascii="Century Gothic" w:hAnsi="Century Gothic"/>
                <w:b/>
                <w:bCs/>
                <w:color w:val="000000"/>
                <w:sz w:val="20"/>
                <w:szCs w:val="20"/>
                <w:lang w:val="en-US" w:eastAsia="en-US"/>
              </w:rPr>
              <w:t>1.4</w:t>
            </w:r>
          </w:p>
        </w:tc>
        <w:tc>
          <w:tcPr>
            <w:tcW w:w="5940" w:type="dxa"/>
            <w:tcBorders>
              <w:top w:val="nil"/>
              <w:left w:val="nil"/>
              <w:bottom w:val="single" w:sz="4" w:space="0" w:color="BFBFBF"/>
              <w:right w:val="single" w:sz="4" w:space="0" w:color="BFBFBF"/>
            </w:tcBorders>
            <w:shd w:val="clear" w:color="000000" w:fill="B8D3EF"/>
            <w:vAlign w:val="center"/>
            <w:hideMark/>
          </w:tcPr>
          <w:p w14:paraId="69798EAF" w14:textId="77777777" w:rsidR="00B05E13" w:rsidRPr="00B05E13" w:rsidRDefault="00B05E13" w:rsidP="00B05E13">
            <w:pPr>
              <w:spacing w:line="240" w:lineRule="auto"/>
              <w:ind w:firstLine="0"/>
              <w:rPr>
                <w:rFonts w:ascii="Century Gothic" w:hAnsi="Century Gothic"/>
                <w:color w:val="000000"/>
                <w:sz w:val="20"/>
                <w:szCs w:val="20"/>
                <w:lang w:val="en-US" w:eastAsia="en-US"/>
              </w:rPr>
            </w:pPr>
            <w:proofErr w:type="spellStart"/>
            <w:r w:rsidRPr="00B05E13">
              <w:rPr>
                <w:rFonts w:ascii="Century Gothic" w:hAnsi="Century Gothic"/>
                <w:color w:val="000000"/>
                <w:sz w:val="20"/>
                <w:szCs w:val="20"/>
                <w:lang w:val="en-US" w:eastAsia="en-US"/>
              </w:rPr>
              <w:t>Evaluación</w:t>
            </w:r>
            <w:proofErr w:type="spellEnd"/>
            <w:r w:rsidRPr="00B05E13">
              <w:rPr>
                <w:rFonts w:ascii="Century Gothic" w:hAnsi="Century Gothic"/>
                <w:color w:val="000000"/>
                <w:sz w:val="20"/>
                <w:szCs w:val="20"/>
                <w:lang w:val="en-US" w:eastAsia="en-US"/>
              </w:rPr>
              <w:t xml:space="preserve"> del tribunal </w:t>
            </w:r>
          </w:p>
        </w:tc>
      </w:tr>
    </w:tbl>
    <w:p w14:paraId="7E3A1D9E" w14:textId="7B4A49CB" w:rsidR="00264EEB" w:rsidRPr="00F6416A" w:rsidRDefault="00264EEB" w:rsidP="00F6416A">
      <w:pPr>
        <w:pStyle w:val="Heading3"/>
      </w:pPr>
      <w:r>
        <w:br w:type="page"/>
      </w:r>
      <w:bookmarkStart w:id="326" w:name="_Toc305353890"/>
      <w:bookmarkStart w:id="327" w:name="_Toc207128476"/>
      <w:r>
        <w:lastRenderedPageBreak/>
        <w:t>Anexo 3: CRONOGRAMA</w:t>
      </w:r>
      <w:bookmarkEnd w:id="326"/>
      <w:r>
        <w:t xml:space="preserve"> del PFG</w:t>
      </w:r>
      <w:bookmarkEnd w:id="327"/>
    </w:p>
    <w:p w14:paraId="71BE57CE" w14:textId="30DDFDE8" w:rsidR="00F702BD" w:rsidRDefault="00F702BD" w:rsidP="007333B5">
      <w:pPr>
        <w:contextualSpacing/>
        <w:rPr>
          <w:rFonts w:cs="Arial"/>
          <w:szCs w:val="22"/>
        </w:rPr>
      </w:pPr>
    </w:p>
    <w:p w14:paraId="4758D5F0" w14:textId="51559D36" w:rsidR="00F702BD" w:rsidRDefault="001D13E2" w:rsidP="002F5209">
      <w:pPr>
        <w:contextualSpacing/>
        <w:jc w:val="center"/>
        <w:rPr>
          <w:rFonts w:cs="Arial"/>
          <w:szCs w:val="22"/>
        </w:rPr>
      </w:pPr>
      <w:r w:rsidRPr="001D13E2">
        <w:rPr>
          <w:rFonts w:cs="Arial"/>
          <w:noProof/>
          <w:szCs w:val="22"/>
        </w:rPr>
        <w:drawing>
          <wp:inline distT="0" distB="0" distL="0" distR="0" wp14:anchorId="5C7D01B9" wp14:editId="2443193F">
            <wp:extent cx="5944870" cy="3736975"/>
            <wp:effectExtent l="0" t="0" r="0" b="0"/>
            <wp:docPr id="117353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7273" name=""/>
                    <pic:cNvPicPr/>
                  </pic:nvPicPr>
                  <pic:blipFill>
                    <a:blip r:embed="rId95"/>
                    <a:stretch>
                      <a:fillRect/>
                    </a:stretch>
                  </pic:blipFill>
                  <pic:spPr>
                    <a:xfrm>
                      <a:off x="0" y="0"/>
                      <a:ext cx="5944870" cy="3736975"/>
                    </a:xfrm>
                    <a:prstGeom prst="rect">
                      <a:avLst/>
                    </a:prstGeom>
                  </pic:spPr>
                </pic:pic>
              </a:graphicData>
            </a:graphic>
          </wp:inline>
        </w:drawing>
      </w:r>
    </w:p>
    <w:p w14:paraId="168F36AE" w14:textId="77777777" w:rsidR="00264EEB" w:rsidRDefault="00264EEB">
      <w:pPr>
        <w:pStyle w:val="Heading2"/>
      </w:pPr>
    </w:p>
    <w:p w14:paraId="0F31637E" w14:textId="77777777" w:rsidR="00264EEB" w:rsidRDefault="00264EEB">
      <w:pPr>
        <w:pStyle w:val="Heading3"/>
      </w:pPr>
      <w:r>
        <w:br w:type="page"/>
      </w:r>
      <w:bookmarkStart w:id="328" w:name="_Toc207128477"/>
      <w:bookmarkStart w:id="329" w:name="_Toc305353891"/>
      <w:r>
        <w:lastRenderedPageBreak/>
        <w:t>Anexo 4: Investigación bibliográfica preliminar</w:t>
      </w:r>
      <w:bookmarkEnd w:id="328"/>
    </w:p>
    <w:p w14:paraId="62C6EFD7" w14:textId="77777777" w:rsidR="001D324E" w:rsidRDefault="001D324E" w:rsidP="001D324E">
      <w:pPr>
        <w:ind w:firstLine="0"/>
      </w:pPr>
      <w:r w:rsidRPr="00CC6307">
        <w:t xml:space="preserve">Asana. (2022, </w:t>
      </w:r>
      <w:proofErr w:type="spellStart"/>
      <w:r w:rsidRPr="00CC6307">
        <w:t>November</w:t>
      </w:r>
      <w:proofErr w:type="spellEnd"/>
      <w:r w:rsidRPr="00CC6307">
        <w:t xml:space="preserve"> 20). </w:t>
      </w:r>
      <w:r w:rsidRPr="00CC6307">
        <w:rPr>
          <w:i/>
          <w:iCs/>
        </w:rPr>
        <w:t xml:space="preserve">Como Crear </w:t>
      </w:r>
      <w:r>
        <w:rPr>
          <w:i/>
          <w:iCs/>
        </w:rPr>
        <w:t>y</w:t>
      </w:r>
      <w:r w:rsidRPr="00CC6307">
        <w:rPr>
          <w:i/>
          <w:iCs/>
        </w:rPr>
        <w:t xml:space="preserve"> cumplir con el presupuesto de </w:t>
      </w:r>
      <w:r>
        <w:rPr>
          <w:i/>
          <w:iCs/>
        </w:rPr>
        <w:t>un</w:t>
      </w:r>
      <w:r w:rsidRPr="00CC6307">
        <w:rPr>
          <w:i/>
          <w:iCs/>
        </w:rPr>
        <w:t xml:space="preserve"> proyecto</w:t>
      </w:r>
      <w:r w:rsidRPr="00CC6307">
        <w:t xml:space="preserve">. </w:t>
      </w:r>
    </w:p>
    <w:p w14:paraId="04EBFE46" w14:textId="77777777" w:rsidR="001D324E" w:rsidRDefault="001D324E" w:rsidP="001D324E">
      <w:pPr>
        <w:ind w:firstLine="0"/>
      </w:pPr>
      <w:r>
        <w:t>Asana.</w:t>
      </w:r>
    </w:p>
    <w:p w14:paraId="6C867DDF" w14:textId="77777777" w:rsidR="001D324E" w:rsidRPr="00EC7C7A" w:rsidRDefault="001D324E" w:rsidP="001D324E">
      <w:pPr>
        <w:ind w:firstLine="706"/>
        <w:rPr>
          <w:rStyle w:val="Hyperlink"/>
        </w:rPr>
      </w:pPr>
      <w:hyperlink r:id="rId96" w:history="1">
        <w:r w:rsidRPr="00EC7C7A">
          <w:rPr>
            <w:rStyle w:val="Hyperlink"/>
          </w:rPr>
          <w:t>https://asana.com/es/resources/project-budget</w:t>
        </w:r>
      </w:hyperlink>
    </w:p>
    <w:p w14:paraId="7E97C7EC" w14:textId="77777777" w:rsidR="001D324E" w:rsidRDefault="001D324E" w:rsidP="001D324E">
      <w:pPr>
        <w:ind w:firstLine="0"/>
      </w:pPr>
      <w:r w:rsidRPr="00FE399A">
        <w:t>Justificación: se usó como</w:t>
      </w:r>
      <w:r>
        <w:t xml:space="preserve"> guía para elaborar las recomendaciones en el desarrollo del presupuesto para cualquier proyecto.</w:t>
      </w:r>
    </w:p>
    <w:p w14:paraId="1FDDA8F0" w14:textId="77777777" w:rsidR="001D324E" w:rsidRPr="003A0EF0" w:rsidRDefault="001D324E" w:rsidP="001D324E">
      <w:pPr>
        <w:ind w:firstLine="706"/>
        <w:rPr>
          <w:lang w:val="en-US"/>
        </w:rPr>
      </w:pPr>
      <w:r w:rsidRPr="003A0EF0">
        <w:rPr>
          <w:lang w:val="en-US"/>
        </w:rPr>
        <w:t xml:space="preserve">Coursera. (2023, June 15). </w:t>
      </w:r>
      <w:r w:rsidRPr="003A0EF0">
        <w:rPr>
          <w:i/>
          <w:iCs/>
          <w:lang w:val="en-US"/>
        </w:rPr>
        <w:t>How to manage project risk: A 5-Step guide.</w:t>
      </w:r>
      <w:r w:rsidRPr="003A0EF0">
        <w:rPr>
          <w:lang w:val="en-US"/>
        </w:rPr>
        <w:t xml:space="preserve"> </w:t>
      </w:r>
      <w:r w:rsidRPr="00E5783C">
        <w:rPr>
          <w:rStyle w:val="Hyperlink"/>
          <w:lang w:val="en-US"/>
        </w:rPr>
        <w:t>https://www.coursera.org/articles/how-to-manage-project-risk 222</w:t>
      </w:r>
      <w:r w:rsidRPr="003A0EF0">
        <w:rPr>
          <w:lang w:val="en-US"/>
        </w:rPr>
        <w:t xml:space="preserve"> </w:t>
      </w:r>
    </w:p>
    <w:p w14:paraId="15A6D0F0" w14:textId="77777777" w:rsidR="001D324E" w:rsidRPr="00CC6307" w:rsidRDefault="001D324E" w:rsidP="001D324E">
      <w:pPr>
        <w:ind w:firstLine="0"/>
      </w:pPr>
      <w:r w:rsidRPr="00244E36">
        <w:t>Justificación: uno de los objetivos del trabajo es aportar al manejo del riesgo dentro de la organización, a la hora de gestionar proyectos. Este artículo resume bastante bien los principales factores a tomar en cuenta, y va muy en sintonía con lo que PMI recomienda.</w:t>
      </w:r>
    </w:p>
    <w:p w14:paraId="3BAA412F" w14:textId="77777777" w:rsidR="001D324E" w:rsidRPr="00CC3327" w:rsidRDefault="001D324E" w:rsidP="001D324E">
      <w:pPr>
        <w:ind w:firstLine="0"/>
        <w:rPr>
          <w:lang w:val="pt-BR"/>
        </w:rPr>
      </w:pPr>
      <w:r w:rsidRPr="00CC3327">
        <w:rPr>
          <w:lang w:val="pt-BR"/>
        </w:rPr>
        <w:t>Henrique Blaser, J., Huidobro Arabia, J., Alvarado Acuña, L., &amp; Jamett Aranda, I. (2017).</w:t>
      </w:r>
    </w:p>
    <w:p w14:paraId="0D93722F" w14:textId="77777777" w:rsidR="001D324E" w:rsidRPr="0077373E" w:rsidRDefault="001D324E" w:rsidP="001D324E">
      <w:pPr>
        <w:ind w:firstLine="708"/>
      </w:pPr>
      <w:r w:rsidRPr="0077373E">
        <w:t>Diseño de un modelo de gestión del costo y del plazo en el departamento de</w:t>
      </w:r>
    </w:p>
    <w:p w14:paraId="6C901AD6" w14:textId="77777777" w:rsidR="001D324E" w:rsidRPr="0077373E" w:rsidRDefault="001D324E" w:rsidP="001D324E">
      <w:pPr>
        <w:ind w:firstLine="708"/>
      </w:pPr>
      <w:r w:rsidRPr="0077373E">
        <w:t>operaciones de una empresa prestadora de servicios de instalaciones eléctricas y</w:t>
      </w:r>
    </w:p>
    <w:p w14:paraId="6F62728F" w14:textId="77777777" w:rsidR="001D324E" w:rsidRPr="00860FE1" w:rsidRDefault="001D324E" w:rsidP="001D324E">
      <w:pPr>
        <w:ind w:firstLine="708"/>
        <w:rPr>
          <w:i/>
          <w:iCs/>
        </w:rPr>
      </w:pPr>
      <w:r w:rsidRPr="0077373E">
        <w:t>montaje electromecánico en proyectos de construcción</w:t>
      </w:r>
      <w:r w:rsidRPr="00860FE1">
        <w:t xml:space="preserve">. </w:t>
      </w:r>
      <w:r w:rsidRPr="00860FE1">
        <w:rPr>
          <w:i/>
          <w:iCs/>
        </w:rPr>
        <w:t>Revista Ciencias</w:t>
      </w:r>
    </w:p>
    <w:p w14:paraId="2ED1CAAA" w14:textId="77777777" w:rsidR="001D324E" w:rsidRDefault="001D324E" w:rsidP="001D324E">
      <w:pPr>
        <w:ind w:firstLine="708"/>
      </w:pPr>
      <w:r w:rsidRPr="00F52F48">
        <w:rPr>
          <w:i/>
          <w:iCs/>
        </w:rPr>
        <w:t xml:space="preserve">Estratégicas, </w:t>
      </w:r>
      <w:r w:rsidRPr="007A750F">
        <w:t>148-159.</w:t>
      </w:r>
      <w:r>
        <w:t xml:space="preserve"> </w:t>
      </w:r>
      <w:r w:rsidRPr="008116E1">
        <w:t>Vol. 25 - No. 37 (enero - junio 2017</w:t>
      </w:r>
      <w:r>
        <w:t>).</w:t>
      </w:r>
    </w:p>
    <w:p w14:paraId="4158B932" w14:textId="77777777" w:rsidR="001D324E" w:rsidRDefault="001D324E" w:rsidP="001D324E">
      <w:pPr>
        <w:ind w:firstLine="0"/>
      </w:pPr>
      <w:r>
        <w:t>Justificación: se utilizará para establecer un modelo de gestión en las áreas del conocimiento del costo y el tiempo, basado en el PMBOK. Se pretende normalizar y estructurar el control del tiempo y costo de las obras que se ejecutan, estandarizar los procesos asociados por medio de plantillas y formatos, permitan de una manera fácil la toma de decisiones de la gerencia.</w:t>
      </w:r>
    </w:p>
    <w:p w14:paraId="03C57A0D" w14:textId="77777777" w:rsidR="001D324E" w:rsidRDefault="001D324E" w:rsidP="001D324E">
      <w:hyperlink r:id="rId97" w:history="1">
        <w:r w:rsidRPr="00DC10C5">
          <w:rPr>
            <w:rStyle w:val="Hyperlink"/>
          </w:rPr>
          <w:t>https://repository.upb.edu.co/handle/20.500.11912/6933/browse?type=author&amp;value=Blaser%2C+Javier+Henrique</w:t>
        </w:r>
      </w:hyperlink>
    </w:p>
    <w:p w14:paraId="26B56C7C" w14:textId="10A541F6" w:rsidR="007A0329" w:rsidRPr="007A0329" w:rsidRDefault="007A0329" w:rsidP="007A0329">
      <w:pPr>
        <w:ind w:left="709" w:hanging="709"/>
      </w:pPr>
      <w:r w:rsidRPr="007A0329">
        <w:t>Bernal, C. A. (2018). </w:t>
      </w:r>
      <w:r w:rsidRPr="007A0329">
        <w:rPr>
          <w:i/>
          <w:iCs/>
        </w:rPr>
        <w:t>Metodología de la investigación: administración, economía, humanidades y ciencias sociales</w:t>
      </w:r>
      <w:r w:rsidRPr="007A0329">
        <w:t> (4ª ed.). Pearson Educación.</w:t>
      </w:r>
      <w:r w:rsidRPr="007A0329">
        <w:br/>
      </w:r>
      <w:hyperlink r:id="rId98" w:tgtFrame="_blank" w:history="1">
        <w:r w:rsidRPr="007A0329">
          <w:rPr>
            <w:rStyle w:val="Hyperlink"/>
          </w:rPr>
          <w:t>https://www.pearson.com/es-la/subject-catalog/p/metodologia-de-la-</w:t>
        </w:r>
        <w:r w:rsidRPr="007A0329">
          <w:rPr>
            <w:rStyle w:val="Hyperlink"/>
          </w:rPr>
          <w:lastRenderedPageBreak/>
          <w:t>investigacion/P200000009591/9789587783858</w:t>
        </w:r>
      </w:hyperlink>
      <w:r w:rsidRPr="007A0329">
        <w:br/>
        <w:t>Justificación: Reemplaza la edición de 2010. Es la versión más actualizada de la obra clásica de Bernal, utilizada ampliamente en investigaciones en administración y ciencias sociales. Sustenta la definición de fuentes primarias y secundarias.</w:t>
      </w:r>
    </w:p>
    <w:p w14:paraId="5933937D" w14:textId="4D0D3B21" w:rsidR="004A650F" w:rsidRDefault="004A650F" w:rsidP="004A650F">
      <w:pPr>
        <w:ind w:left="709" w:hanging="709"/>
      </w:pPr>
      <w:proofErr w:type="spellStart"/>
      <w:r w:rsidRPr="004A650F">
        <w:t>Brocke</w:t>
      </w:r>
      <w:proofErr w:type="spellEnd"/>
      <w:r w:rsidRPr="004A650F">
        <w:t xml:space="preserve">, J. </w:t>
      </w:r>
      <w:proofErr w:type="spellStart"/>
      <w:r w:rsidRPr="004A650F">
        <w:t>vom</w:t>
      </w:r>
      <w:proofErr w:type="spellEnd"/>
      <w:r w:rsidRPr="004A650F">
        <w:t xml:space="preserve">, &amp; </w:t>
      </w:r>
      <w:proofErr w:type="spellStart"/>
      <w:r w:rsidRPr="004A650F">
        <w:t>Mendling</w:t>
      </w:r>
      <w:proofErr w:type="spellEnd"/>
      <w:r w:rsidRPr="004A650F">
        <w:t xml:space="preserve">, J. (Eds.). </w:t>
      </w:r>
      <w:r w:rsidRPr="007674C9">
        <w:rPr>
          <w:lang w:val="en-US"/>
        </w:rPr>
        <w:t xml:space="preserve">(2018). Business Process Management Cases: Digital Innovation and Business Transformation in Practice. </w:t>
      </w:r>
      <w:r w:rsidRPr="004A650F">
        <w:t>Springer.</w:t>
      </w:r>
      <w:r w:rsidRPr="004A650F">
        <w:br/>
      </w:r>
      <w:hyperlink r:id="rId99" w:tgtFrame="_blank" w:history="1">
        <w:r w:rsidRPr="004A650F">
          <w:t>https://doi.org/10.1007/978-3-319-58307-5</w:t>
        </w:r>
      </w:hyperlink>
      <w:r w:rsidRPr="004A650F">
        <w:br/>
        <w:t>Justificación: Sustituye a </w:t>
      </w:r>
      <w:proofErr w:type="spellStart"/>
      <w:r w:rsidRPr="004A650F">
        <w:t>Hitpass</w:t>
      </w:r>
      <w:proofErr w:type="spellEnd"/>
      <w:r w:rsidRPr="004A650F">
        <w:t xml:space="preserve"> (2012). Esta obra es una referencia actualizada en BPM, que integra gestión, control y mejora de procesos con énfasis en innovación digital y transformación empresarial.</w:t>
      </w:r>
    </w:p>
    <w:p w14:paraId="0B36D2C8" w14:textId="0163380F" w:rsidR="004A650F" w:rsidRDefault="004A650F" w:rsidP="004A650F">
      <w:pPr>
        <w:ind w:left="709" w:hanging="709"/>
      </w:pPr>
      <w:r w:rsidRPr="007674C9">
        <w:rPr>
          <w:lang w:val="en-US"/>
        </w:rPr>
        <w:t>Davenport, T. H. (2018). Process Management for Knowledge Work. Harvard Business Review Press.</w:t>
      </w:r>
      <w:r w:rsidRPr="007674C9">
        <w:rPr>
          <w:lang w:val="en-US"/>
        </w:rPr>
        <w:br/>
      </w:r>
      <w:hyperlink r:id="rId100" w:tgtFrame="_blank" w:history="1">
        <w:r w:rsidRPr="007674C9">
          <w:rPr>
            <w:lang w:val="en-US"/>
          </w:rPr>
          <w:t>https://hbr.org/2018/09/process-management-for-knowledge-work</w:t>
        </w:r>
      </w:hyperlink>
      <w:r w:rsidRPr="007674C9">
        <w:rPr>
          <w:lang w:val="en-US"/>
        </w:rPr>
        <w:br/>
      </w:r>
      <w:proofErr w:type="spellStart"/>
      <w:r w:rsidRPr="007674C9">
        <w:rPr>
          <w:lang w:val="en-US"/>
        </w:rPr>
        <w:t>Justificación</w:t>
      </w:r>
      <w:proofErr w:type="spellEnd"/>
      <w:r w:rsidRPr="007674C9">
        <w:rPr>
          <w:lang w:val="en-US"/>
        </w:rPr>
        <w:t>: </w:t>
      </w:r>
      <w:proofErr w:type="spellStart"/>
      <w:r w:rsidRPr="007674C9">
        <w:rPr>
          <w:lang w:val="en-US"/>
        </w:rPr>
        <w:t>Reemplaza</w:t>
      </w:r>
      <w:proofErr w:type="spellEnd"/>
      <w:r w:rsidRPr="007674C9">
        <w:rPr>
          <w:lang w:val="en-US"/>
        </w:rPr>
        <w:t xml:space="preserve"> a Hammer &amp; Champy (1994). </w:t>
      </w:r>
      <w:r w:rsidRPr="004A650F">
        <w:t>Aporta una visión moderna de la reingeniería de procesos, enfocada en la gestión del conocimiento y la adaptabilidad de organizaciones en entornos complejos.</w:t>
      </w:r>
    </w:p>
    <w:p w14:paraId="76F2FF8B" w14:textId="71DEAAB3" w:rsidR="007A0329" w:rsidRPr="007A0329" w:rsidRDefault="007A0329" w:rsidP="004A650F">
      <w:pPr>
        <w:ind w:left="709" w:hanging="709"/>
      </w:pPr>
      <w:r w:rsidRPr="007A0329">
        <w:t>Hernández Sampieri, R., Fernández Collado, C., &amp; Baptista, M. del P. (2021). </w:t>
      </w:r>
      <w:r w:rsidRPr="007A0329">
        <w:rPr>
          <w:i/>
          <w:iCs/>
        </w:rPr>
        <w:t>Metodología de la investigación</w:t>
      </w:r>
      <w:r w:rsidRPr="007A0329">
        <w:t xml:space="preserve"> (7ª ed.). McGraw-Hill </w:t>
      </w:r>
      <w:proofErr w:type="spellStart"/>
      <w:r w:rsidRPr="007A0329">
        <w:t>Education</w:t>
      </w:r>
      <w:proofErr w:type="spellEnd"/>
      <w:r w:rsidRPr="007A0329">
        <w:t>.</w:t>
      </w:r>
      <w:r w:rsidRPr="007A0329">
        <w:br/>
      </w:r>
      <w:hyperlink r:id="rId101" w:tgtFrame="_blank" w:history="1">
        <w:r w:rsidRPr="007A0329">
          <w:rPr>
            <w:rStyle w:val="Hyperlink"/>
          </w:rPr>
          <w:t>https://www.mheducation.com/cover-image-service/lower-resize/9781456265879.html</w:t>
        </w:r>
      </w:hyperlink>
      <w:r w:rsidRPr="007A0329">
        <w:br/>
        <w:t>Justificación: Sustituye a </w:t>
      </w:r>
      <w:r w:rsidRPr="007A0329">
        <w:rPr>
          <w:i/>
          <w:iCs/>
        </w:rPr>
        <w:t>Monge (2011)</w:t>
      </w:r>
      <w:r w:rsidRPr="007A0329">
        <w:t> como referente actual en investigación científica. Presenta los criterios sobre fuentes primarias, observación directa y la importancia de la experiencia personal en la investigación.</w:t>
      </w:r>
    </w:p>
    <w:p w14:paraId="0442AB4F" w14:textId="41445DC2" w:rsidR="00B163D7" w:rsidRPr="00B163D7" w:rsidRDefault="00B163D7" w:rsidP="007A0329">
      <w:pPr>
        <w:ind w:left="709" w:hanging="709"/>
      </w:pPr>
      <w:r w:rsidRPr="00B163D7">
        <w:t>Lledó, J. (2019). Administración de Proyectos: fundamentos y prácticas modernas. Editorial UOC. https://editorial.uoc.edu/administracion-de-proyectos</w:t>
      </w:r>
    </w:p>
    <w:p w14:paraId="40998152" w14:textId="2976A67A" w:rsidR="001D324E" w:rsidRPr="00B163D7" w:rsidRDefault="00B163D7" w:rsidP="00B163D7">
      <w:r w:rsidRPr="00B163D7">
        <w:lastRenderedPageBreak/>
        <w:t>Justificación: Sustituye la referencia de 2012. Explica la administración de proyectos más allá de la simple división de tareas, integrando prácticas modernas de liderazgo y gestión.</w:t>
      </w:r>
    </w:p>
    <w:p w14:paraId="5C02FB28" w14:textId="6B61153B" w:rsidR="001D324E" w:rsidRDefault="001D324E" w:rsidP="001D324E">
      <w:pPr>
        <w:ind w:firstLine="0"/>
        <w:rPr>
          <w:i/>
          <w:iCs/>
        </w:rPr>
      </w:pPr>
      <w:r w:rsidRPr="006E4366">
        <w:t>Maldonado, J. A. (201</w:t>
      </w:r>
      <w:r w:rsidR="00687472">
        <w:t>9</w:t>
      </w:r>
      <w:r w:rsidRPr="006E4366">
        <w:t xml:space="preserve">). </w:t>
      </w:r>
      <w:r w:rsidRPr="006E4366">
        <w:rPr>
          <w:i/>
          <w:iCs/>
        </w:rPr>
        <w:t xml:space="preserve">Gestión de procesos (o gestión por procesos). </w:t>
      </w:r>
    </w:p>
    <w:p w14:paraId="796A1B99" w14:textId="77777777" w:rsidR="001D324E" w:rsidRPr="004F0492" w:rsidRDefault="001D324E" w:rsidP="001D324E">
      <w:pPr>
        <w:ind w:firstLine="706"/>
        <w:rPr>
          <w:color w:val="0000FF"/>
        </w:rPr>
      </w:pPr>
      <w:r>
        <w:rPr>
          <w:rStyle w:val="Hyperlink"/>
        </w:rPr>
        <w:t>https://www.academia.edu/35731747/</w:t>
      </w:r>
      <w:r w:rsidRPr="00AE510F">
        <w:t xml:space="preserve"> </w:t>
      </w:r>
      <w:r w:rsidRPr="00AE510F">
        <w:rPr>
          <w:rStyle w:val="Hyperlink"/>
        </w:rPr>
        <w:t>GESTIÓN_DE_PROCESOS</w:t>
      </w:r>
    </w:p>
    <w:p w14:paraId="76B1B643" w14:textId="77777777" w:rsidR="001D324E" w:rsidRDefault="001D324E" w:rsidP="001D324E">
      <w:pPr>
        <w:ind w:firstLine="0"/>
      </w:pPr>
      <w:r>
        <w:t>Justificación: se utilizó para incorporar las nuevas tecnologías de la información que permita redefinir los procesos alcanzando eficacia, eficiencia y que en su conjunto proporcionan valor añadido a los clientes.</w:t>
      </w:r>
    </w:p>
    <w:p w14:paraId="1AAA27F2" w14:textId="2297997D" w:rsidR="001D324E" w:rsidRPr="00F7258F" w:rsidRDefault="001D324E" w:rsidP="001D324E">
      <w:pPr>
        <w:ind w:firstLine="0"/>
        <w:rPr>
          <w:i/>
          <w:iCs/>
        </w:rPr>
      </w:pPr>
      <w:r w:rsidRPr="00D843EB">
        <w:t>Olivares Villegas, M. Á., &amp; De Parra, H. R. (20</w:t>
      </w:r>
      <w:r w:rsidR="00687472">
        <w:t>20</w:t>
      </w:r>
      <w:r w:rsidRPr="00D843EB">
        <w:t xml:space="preserve">). </w:t>
      </w:r>
      <w:r w:rsidRPr="00F7258F">
        <w:rPr>
          <w:i/>
          <w:iCs/>
        </w:rPr>
        <w:t>Lineamientos generales control de los</w:t>
      </w:r>
    </w:p>
    <w:p w14:paraId="69E191C1" w14:textId="750383AF" w:rsidR="001D324E" w:rsidRDefault="001D324E" w:rsidP="001D324E">
      <w:pPr>
        <w:ind w:firstLine="0"/>
      </w:pPr>
      <w:r w:rsidRPr="00F7258F">
        <w:rPr>
          <w:i/>
          <w:iCs/>
        </w:rPr>
        <w:t>costos en los proyectos</w:t>
      </w:r>
      <w:r w:rsidRPr="00D843EB">
        <w:t xml:space="preserve">: Un caso de análisis. Revista Universo </w:t>
      </w:r>
      <w:proofErr w:type="spellStart"/>
      <w:r w:rsidRPr="00D843EB">
        <w:t>Contábil</w:t>
      </w:r>
      <w:proofErr w:type="spellEnd"/>
      <w:r w:rsidRPr="00D843EB">
        <w:t>, 135-148.</w:t>
      </w:r>
    </w:p>
    <w:p w14:paraId="0DA18696" w14:textId="77777777" w:rsidR="001D324E" w:rsidRPr="00687BE0" w:rsidRDefault="001D324E" w:rsidP="001D324E">
      <w:pPr>
        <w:ind w:firstLine="706"/>
        <w:rPr>
          <w:rStyle w:val="Hyperlink"/>
        </w:rPr>
      </w:pPr>
      <w:r w:rsidRPr="00687BE0">
        <w:rPr>
          <w:rStyle w:val="Hyperlink"/>
        </w:rPr>
        <w:t>https://www.redalyc.org/pdf/1170/117026220009.pdf</w:t>
      </w:r>
    </w:p>
    <w:p w14:paraId="08B4EA6F" w14:textId="08855BB4" w:rsidR="001D324E" w:rsidRPr="0022059E" w:rsidRDefault="001D324E" w:rsidP="001D324E">
      <w:pPr>
        <w:ind w:firstLine="0"/>
      </w:pPr>
      <w:r>
        <w:t>Justificación: en este documento se encuentra información de los procedimientos de gestión y control de costos en los proyectos dentro del marco organizativo de la empresa. Desarrolla métodos para la estimación, planificación y seguimiento económico del proyecto.</w:t>
      </w:r>
      <w:r w:rsidR="00687472">
        <w:t xml:space="preserve"> </w:t>
      </w:r>
      <w:r w:rsidR="00687472" w:rsidRPr="00687472">
        <w:t>Sustituye la edición 2012, ofreciendo un marco actualizado para el control de costos en proyectos, con métodos de estimación y planificación aplicables al Capítulo 4.</w:t>
      </w:r>
    </w:p>
    <w:p w14:paraId="377FBE94" w14:textId="49689ABE" w:rsidR="001D324E" w:rsidRPr="00687472" w:rsidRDefault="001B3287" w:rsidP="00687472">
      <w:pPr>
        <w:ind w:left="567" w:hanging="567"/>
        <w:jc w:val="both"/>
        <w:rPr>
          <w:rStyle w:val="Hyperlink"/>
          <w:color w:val="auto"/>
        </w:rPr>
      </w:pPr>
      <w:r w:rsidRPr="001B3287">
        <w:t>Pardo, J. M. (2019). </w:t>
      </w:r>
      <w:r w:rsidRPr="001B3287">
        <w:rPr>
          <w:i/>
          <w:iCs/>
        </w:rPr>
        <w:t>Gestión por procesos y riesgo operacional</w:t>
      </w:r>
      <w:r w:rsidRPr="001B3287">
        <w:t>. 2ª ed. Madrid: AENOR CONOCIMIENTO, S.L.U.</w:t>
      </w:r>
      <w:r w:rsidRPr="001B3287">
        <w:br/>
      </w:r>
      <w:hyperlink r:id="rId102" w:tgtFrame="_blank" w:history="1">
        <w:r w:rsidRPr="001B3287">
          <w:rPr>
            <w:rStyle w:val="Hyperlink"/>
          </w:rPr>
          <w:t>https://tienda.aenor.com/norma-une-iso-31000-2018</w:t>
        </w:r>
      </w:hyperlink>
      <w:r w:rsidRPr="001B3287">
        <w:br/>
      </w:r>
      <w:r w:rsidRPr="001B3287">
        <w:rPr>
          <w:b/>
          <w:bCs/>
        </w:rPr>
        <w:t>Justificación:</w:t>
      </w:r>
      <w:r w:rsidRPr="001B3287">
        <w:t xml:space="preserve"> Reemplaza la edición 2017. Incluye prácticas recientes sobre gestión por procesos y riesgos, relevantes para la metodología del Capítulo </w:t>
      </w:r>
      <w:proofErr w:type="gramStart"/>
      <w:r w:rsidRPr="001B3287">
        <w:t>3.</w:t>
      </w:r>
      <w:r w:rsidR="001D324E" w:rsidRPr="00C62442">
        <w:t>Madrid</w:t>
      </w:r>
      <w:proofErr w:type="gramEnd"/>
      <w:r w:rsidR="001D324E" w:rsidRPr="00C62442">
        <w:t>: AENOR</w:t>
      </w:r>
      <w:r w:rsidR="001D324E">
        <w:t xml:space="preserve"> CONOCIMIENTO, S.L.U</w:t>
      </w:r>
      <w:r w:rsidR="001D324E" w:rsidRPr="00C62442">
        <w:t>.</w:t>
      </w:r>
      <w:r w:rsidR="00687472">
        <w:t xml:space="preserve"> </w:t>
      </w:r>
      <w:r w:rsidR="001D324E" w:rsidRPr="00515D16">
        <w:rPr>
          <w:rStyle w:val="Hyperlink"/>
        </w:rPr>
        <w:t>https://tienda.aenor.com/Paginas/normas-y-libros/Libros/Ficha-publicacion.aspx?c=libro-gestion-por-procesos-y-riesgo-operacional-12188&amp;TermStoreId=30422a6b-6877-4e28-82d6-96d5dac7e3b1&amp;TermSetId=c0c24438-f227-4594-9eb7-30942b744d4d&amp;TermId=823ebe96-da69-4049-a373-a6feccb01114</w:t>
      </w:r>
    </w:p>
    <w:p w14:paraId="60A39A5F" w14:textId="22DFD3A0" w:rsidR="001D324E" w:rsidRDefault="001D324E" w:rsidP="00687472">
      <w:pPr>
        <w:ind w:left="567" w:hanging="567"/>
        <w:jc w:val="both"/>
      </w:pPr>
      <w:r>
        <w:lastRenderedPageBreak/>
        <w:t>Justificación: se usó las mejores prácticas para obtener los mejores beneficios como el valor agregado que cada proceso requiere para alcanzar los objetivos.</w:t>
      </w:r>
    </w:p>
    <w:p w14:paraId="25AD1494" w14:textId="4042C12D" w:rsidR="001D324E" w:rsidRDefault="001B3287" w:rsidP="001D324E">
      <w:pPr>
        <w:ind w:left="567" w:hanging="567"/>
        <w:jc w:val="both"/>
      </w:pPr>
      <w:r w:rsidRPr="00B163D7">
        <w:rPr>
          <w:lang w:val="en-US"/>
        </w:rPr>
        <w:t>Project Management Institute (2021). </w:t>
      </w:r>
      <w:r w:rsidRPr="00B163D7">
        <w:rPr>
          <w:i/>
          <w:iCs/>
          <w:lang w:val="en-US"/>
        </w:rPr>
        <w:t>A Guide to the Project Management Body of Knowledge (PMBOK® Guide) – Seventh Edition</w:t>
      </w:r>
      <w:r w:rsidRPr="00B163D7">
        <w:rPr>
          <w:lang w:val="en-US"/>
        </w:rPr>
        <w:t>.</w:t>
      </w:r>
      <w:r w:rsidRPr="001B3287">
        <w:rPr>
          <w:lang w:val="en-US"/>
        </w:rPr>
        <w:br/>
      </w:r>
      <w:hyperlink r:id="rId103" w:tgtFrame="_blank" w:history="1">
        <w:r w:rsidRPr="001B3287">
          <w:rPr>
            <w:rStyle w:val="Hyperlink"/>
          </w:rPr>
          <w:t>https://www.pmi.org/pmbok-guide-standards/foundational/pmbok</w:t>
        </w:r>
      </w:hyperlink>
      <w:r w:rsidRPr="001B3287">
        <w:br/>
      </w:r>
      <w:r w:rsidRPr="001B3287">
        <w:rPr>
          <w:b/>
          <w:bCs/>
        </w:rPr>
        <w:t>Justificación:</w:t>
      </w:r>
      <w:r w:rsidRPr="001B3287">
        <w:t xml:space="preserve"> Sustituye referencias de guías previas, incorporando el marco más actualizado para la gestión de proyectos, utilizado en Capítulos 3, 4 y </w:t>
      </w:r>
      <w:proofErr w:type="spellStart"/>
      <w:r w:rsidRPr="001B3287">
        <w:t>Conclusiones.</w:t>
      </w:r>
      <w:r w:rsidR="001D324E" w:rsidRPr="00507DF7">
        <w:t>La</w:t>
      </w:r>
      <w:proofErr w:type="spellEnd"/>
      <w:r w:rsidR="001D324E" w:rsidRPr="00507DF7">
        <w:t xml:space="preserve"> función principal es proporcionar una estructura organizativa para comprender y llevar a</w:t>
      </w:r>
      <w:r w:rsidR="001D324E">
        <w:t xml:space="preserve"> </w:t>
      </w:r>
      <w:r w:rsidR="001D324E" w:rsidRPr="00507DF7">
        <w:t>cabo las diferentes actividades referentes a la gestión de proyectos en sus distintas etapas, procurando cubrir todos los aspectos necesarios para lograr el éxito del proyecto en términos de alcance, tiempos. costo y calidad</w:t>
      </w:r>
      <w:r w:rsidR="001D324E">
        <w:t>.</w:t>
      </w:r>
    </w:p>
    <w:p w14:paraId="7BFB4156" w14:textId="29611835" w:rsidR="001D324E" w:rsidRPr="00CF0486" w:rsidRDefault="001D324E" w:rsidP="001D324E">
      <w:pPr>
        <w:ind w:left="567" w:hanging="567"/>
        <w:jc w:val="both"/>
        <w:rPr>
          <w:i/>
          <w:iCs/>
        </w:rPr>
      </w:pPr>
      <w:r w:rsidRPr="00204CE5">
        <w:t xml:space="preserve">Olivares, M. Á., &amp; De Parra, H. R. (2012). </w:t>
      </w:r>
      <w:r w:rsidRPr="00CF0486">
        <w:rPr>
          <w:i/>
          <w:iCs/>
        </w:rPr>
        <w:t>Lineamientos generales control de los</w:t>
      </w:r>
    </w:p>
    <w:p w14:paraId="71067CB2" w14:textId="77777777" w:rsidR="001D324E" w:rsidRDefault="001D324E" w:rsidP="001D324E">
      <w:pPr>
        <w:ind w:left="567" w:firstLine="0"/>
        <w:jc w:val="both"/>
      </w:pPr>
      <w:r w:rsidRPr="00CF0486">
        <w:rPr>
          <w:i/>
          <w:iCs/>
        </w:rPr>
        <w:t>costos en los proyectos</w:t>
      </w:r>
      <w:r w:rsidRPr="00204CE5">
        <w:t xml:space="preserve">: Un caso de análisis. </w:t>
      </w:r>
    </w:p>
    <w:p w14:paraId="20EAADA1" w14:textId="77777777" w:rsidR="001D324E" w:rsidRDefault="001D324E" w:rsidP="001D324E">
      <w:pPr>
        <w:ind w:left="567" w:firstLine="0"/>
        <w:jc w:val="both"/>
      </w:pPr>
      <w:r w:rsidRPr="00204CE5">
        <w:rPr>
          <w:i/>
          <w:iCs/>
        </w:rPr>
        <w:t xml:space="preserve">Revista Universo </w:t>
      </w:r>
      <w:proofErr w:type="spellStart"/>
      <w:r w:rsidRPr="00204CE5">
        <w:rPr>
          <w:i/>
          <w:iCs/>
        </w:rPr>
        <w:t>Contábil</w:t>
      </w:r>
      <w:proofErr w:type="spellEnd"/>
      <w:r w:rsidRPr="00204CE5">
        <w:t>, 135-148.</w:t>
      </w:r>
      <w:r w:rsidRPr="009F2BF7">
        <w:t xml:space="preserve"> </w:t>
      </w:r>
      <w:r w:rsidRPr="008116E1">
        <w:t xml:space="preserve">Vol. </w:t>
      </w:r>
      <w:r>
        <w:t>8</w:t>
      </w:r>
      <w:r w:rsidRPr="008116E1">
        <w:t xml:space="preserve"> - No. 3 (</w:t>
      </w:r>
      <w:r>
        <w:t>juli</w:t>
      </w:r>
      <w:r w:rsidRPr="008116E1">
        <w:t xml:space="preserve">o - </w:t>
      </w:r>
      <w:r>
        <w:t>setiembre</w:t>
      </w:r>
      <w:r w:rsidRPr="008116E1">
        <w:t xml:space="preserve"> 201</w:t>
      </w:r>
      <w:r>
        <w:t>2).</w:t>
      </w:r>
    </w:p>
    <w:p w14:paraId="6613C1CB" w14:textId="77777777" w:rsidR="001D324E" w:rsidRDefault="001D324E" w:rsidP="001D324E">
      <w:pPr>
        <w:ind w:left="562" w:firstLine="706"/>
        <w:jc w:val="both"/>
        <w:rPr>
          <w:rStyle w:val="Hyperlink"/>
        </w:rPr>
      </w:pPr>
      <w:hyperlink r:id="rId104" w:history="1">
        <w:r w:rsidRPr="00DC10C5">
          <w:rPr>
            <w:rStyle w:val="Hyperlink"/>
          </w:rPr>
          <w:t>https://www.redalyc.org/pdf/1170/117026220009.pdf</w:t>
        </w:r>
      </w:hyperlink>
    </w:p>
    <w:p w14:paraId="1EFE6D74" w14:textId="77777777" w:rsidR="001D324E" w:rsidRPr="004D6172" w:rsidRDefault="001D324E" w:rsidP="001D324E">
      <w:pPr>
        <w:ind w:firstLine="0"/>
        <w:jc w:val="both"/>
        <w:rPr>
          <w:rStyle w:val="Hyperlink"/>
        </w:rPr>
      </w:pPr>
      <w:r>
        <w:t xml:space="preserve">Justificación: se consideró una metodología del método del valor </w:t>
      </w:r>
      <w:proofErr w:type="spellStart"/>
      <w:r>
        <w:t>ganao</w:t>
      </w:r>
      <w:proofErr w:type="spellEnd"/>
      <w:r>
        <w:t>, para realizar una verificación del cumplimiento del cronograma y del costo, de manera que se cumplan con los objetivos de este de conformidad a las especificaciones del cliente.</w:t>
      </w:r>
    </w:p>
    <w:p w14:paraId="21B9B36A" w14:textId="4F5BFD01" w:rsidR="001D324E" w:rsidRPr="00D40059" w:rsidRDefault="001D324E" w:rsidP="001D324E">
      <w:pPr>
        <w:ind w:left="567" w:hanging="567"/>
        <w:jc w:val="both"/>
        <w:rPr>
          <w:i/>
          <w:iCs/>
        </w:rPr>
      </w:pPr>
      <w:r w:rsidRPr="00D40059">
        <w:rPr>
          <w:i/>
          <w:iCs/>
        </w:rPr>
        <w:t>Rincón González, C. H. (201</w:t>
      </w:r>
      <w:r w:rsidR="0044050B">
        <w:rPr>
          <w:i/>
          <w:iCs/>
        </w:rPr>
        <w:t>9</w:t>
      </w:r>
      <w:r w:rsidRPr="00D40059">
        <w:rPr>
          <w:i/>
          <w:iCs/>
        </w:rPr>
        <w:t>). Análisis de la problemática de la gestión de proyectos:</w:t>
      </w:r>
    </w:p>
    <w:p w14:paraId="03325C58" w14:textId="2AF3CBE6" w:rsidR="004A75E5" w:rsidRPr="004A75E5" w:rsidRDefault="001D324E" w:rsidP="004A75E5">
      <w:pPr>
        <w:ind w:left="567" w:firstLine="0"/>
        <w:jc w:val="both"/>
        <w:rPr>
          <w:i/>
          <w:iCs/>
        </w:rPr>
      </w:pPr>
      <w:r w:rsidRPr="00EF140B">
        <w:t>Estudio en el contexto empresarial colombiano</w:t>
      </w:r>
      <w:r w:rsidRPr="00D40059">
        <w:rPr>
          <w:i/>
          <w:iCs/>
        </w:rPr>
        <w:t xml:space="preserve">. </w:t>
      </w:r>
    </w:p>
    <w:p w14:paraId="5605C5EE" w14:textId="20DE1758" w:rsidR="001D324E" w:rsidRPr="00440B5E" w:rsidRDefault="001D324E" w:rsidP="001D324E">
      <w:pPr>
        <w:ind w:firstLine="0"/>
      </w:pPr>
      <w:r w:rsidRPr="00A466ED">
        <w:rPr>
          <w:i/>
          <w:iCs/>
        </w:rPr>
        <w:t xml:space="preserve">Ciencias Estratégicas, </w:t>
      </w:r>
      <w:r w:rsidRPr="00737159">
        <w:t>119-136</w:t>
      </w:r>
      <w:r w:rsidRPr="00A466ED">
        <w:rPr>
          <w:i/>
          <w:iCs/>
        </w:rPr>
        <w:t>.</w:t>
      </w:r>
      <w:r>
        <w:rPr>
          <w:i/>
          <w:iCs/>
        </w:rPr>
        <w:t xml:space="preserve"> </w:t>
      </w:r>
      <w:r w:rsidRPr="008116E1">
        <w:t xml:space="preserve">Vol. </w:t>
      </w:r>
      <w:r>
        <w:t>24</w:t>
      </w:r>
      <w:r w:rsidRPr="008116E1">
        <w:t xml:space="preserve"> - No. 3</w:t>
      </w:r>
      <w:r>
        <w:t>5</w:t>
      </w:r>
      <w:r w:rsidRPr="008116E1">
        <w:t xml:space="preserve"> (</w:t>
      </w:r>
      <w:r>
        <w:t>enero</w:t>
      </w:r>
      <w:r w:rsidRPr="008116E1">
        <w:t xml:space="preserve"> - </w:t>
      </w:r>
      <w:r>
        <w:t>junio</w:t>
      </w:r>
      <w:r w:rsidRPr="008116E1">
        <w:t xml:space="preserve"> 201</w:t>
      </w:r>
      <w:r>
        <w:t>6).</w:t>
      </w:r>
    </w:p>
    <w:p w14:paraId="368721BD" w14:textId="77777777" w:rsidR="001D324E" w:rsidRDefault="001D324E" w:rsidP="001D324E">
      <w:pPr>
        <w:ind w:left="562" w:firstLine="706"/>
        <w:jc w:val="both"/>
        <w:rPr>
          <w:rStyle w:val="Hyperlink"/>
        </w:rPr>
      </w:pPr>
      <w:hyperlink r:id="rId105" w:history="1">
        <w:r w:rsidRPr="00DC10C5">
          <w:rPr>
            <w:rStyle w:val="Hyperlink"/>
          </w:rPr>
          <w:t>https://repository.upb.edu.co/handle/20.500.11912/7928</w:t>
        </w:r>
      </w:hyperlink>
    </w:p>
    <w:p w14:paraId="7926272C" w14:textId="77777777" w:rsidR="001D324E" w:rsidRDefault="001D324E" w:rsidP="001D324E">
      <w:pPr>
        <w:ind w:firstLine="0"/>
        <w:jc w:val="both"/>
      </w:pPr>
      <w:r>
        <w:t>Justificación: se usó como guía para realizar un análisis sobre la problemática de la gestión de proyectos, se identifican los problemas como lo son los riesgos, la integración y los involucrados.</w:t>
      </w:r>
    </w:p>
    <w:p w14:paraId="47B9C92E" w14:textId="77777777" w:rsidR="001D324E" w:rsidRDefault="001D324E" w:rsidP="001D324E">
      <w:pPr>
        <w:ind w:firstLine="0"/>
        <w:jc w:val="both"/>
      </w:pPr>
    </w:p>
    <w:p w14:paraId="3D67CFD7" w14:textId="77777777" w:rsidR="001D324E" w:rsidRDefault="001D324E" w:rsidP="001D324E">
      <w:pPr>
        <w:ind w:firstLine="0"/>
        <w:jc w:val="both"/>
      </w:pPr>
    </w:p>
    <w:p w14:paraId="529D34AF" w14:textId="77777777" w:rsidR="001D324E" w:rsidRPr="00D61CA4" w:rsidRDefault="001D324E" w:rsidP="001D324E">
      <w:pPr>
        <w:ind w:firstLine="0"/>
        <w:jc w:val="both"/>
        <w:rPr>
          <w:rStyle w:val="Hyperlink"/>
        </w:rPr>
      </w:pPr>
    </w:p>
    <w:p w14:paraId="779B9443" w14:textId="0E99EFD4" w:rsidR="001B3287" w:rsidRDefault="001B3287" w:rsidP="001B3287">
      <w:pPr>
        <w:ind w:left="709" w:hanging="709"/>
      </w:pPr>
      <w:r w:rsidRPr="001B3287">
        <w:t xml:space="preserve">Romano, G., &amp; </w:t>
      </w:r>
      <w:proofErr w:type="spellStart"/>
      <w:r w:rsidRPr="001B3287">
        <w:t>Vaccuzzi</w:t>
      </w:r>
      <w:proofErr w:type="spellEnd"/>
      <w:r w:rsidRPr="001B3287">
        <w:t>, E. (2019). </w:t>
      </w:r>
      <w:r w:rsidRPr="001B3287">
        <w:rPr>
          <w:i/>
          <w:iCs/>
        </w:rPr>
        <w:t>Elementos de la gestión de proyectos: enfoques modernos</w:t>
      </w:r>
      <w:r w:rsidRPr="001B3287">
        <w:t xml:space="preserve">. Universidad del CEMA. </w:t>
      </w:r>
      <w:hyperlink r:id="rId106" w:history="1">
        <w:r w:rsidRPr="000620D4">
          <w:rPr>
            <w:rStyle w:val="Hyperlink"/>
          </w:rPr>
          <w:t>https://ucema.edu.ar/publicaciones/documentos_trabajo/2019</w:t>
        </w:r>
      </w:hyperlink>
      <w:r w:rsidRPr="001B3287">
        <w:br/>
      </w:r>
      <w:r w:rsidRPr="001B3287">
        <w:rPr>
          <w:b/>
          <w:bCs/>
        </w:rPr>
        <w:t>Justificación:</w:t>
      </w:r>
      <w:r w:rsidRPr="001B3287">
        <w:t> Actualiza la edición de 2011. Sirve como guía de buenas prácticas modernas en gestión de proyectos, con énfasis en procesos, mejora continua y adaptación.</w:t>
      </w:r>
    </w:p>
    <w:p w14:paraId="4763D7FC" w14:textId="27FEDE1C" w:rsidR="001D324E" w:rsidRPr="00D843EB" w:rsidRDefault="001D324E" w:rsidP="001B3287">
      <w:pPr>
        <w:ind w:left="709" w:hanging="709"/>
      </w:pPr>
      <w:r w:rsidRPr="001B3287">
        <w:rPr>
          <w:lang w:val="pt-BR"/>
        </w:rPr>
        <w:t>Sandraliz, R. P., &amp; Sara, A. V. (201</w:t>
      </w:r>
      <w:r w:rsidR="00CA0A4E" w:rsidRPr="001B3287">
        <w:rPr>
          <w:lang w:val="pt-BR"/>
        </w:rPr>
        <w:t>8</w:t>
      </w:r>
      <w:r w:rsidRPr="001B3287">
        <w:rPr>
          <w:lang w:val="pt-BR"/>
        </w:rPr>
        <w:t xml:space="preserve">). </w:t>
      </w:r>
      <w:r w:rsidRPr="00D843EB">
        <w:t>Reingeniería de procesos: conceptos, enfoques y</w:t>
      </w:r>
    </w:p>
    <w:p w14:paraId="5C61AAD3" w14:textId="77777777" w:rsidR="001D324E" w:rsidRDefault="001D324E" w:rsidP="001D324E">
      <w:pPr>
        <w:ind w:firstLine="0"/>
      </w:pPr>
      <w:r w:rsidRPr="00D843EB">
        <w:t xml:space="preserve">nuevas. </w:t>
      </w:r>
    </w:p>
    <w:p w14:paraId="29E34E0D" w14:textId="77777777" w:rsidR="001D324E" w:rsidRDefault="001D324E" w:rsidP="001D324E">
      <w:pPr>
        <w:ind w:firstLine="0"/>
      </w:pPr>
      <w:r w:rsidRPr="00CF0486">
        <w:rPr>
          <w:i/>
          <w:iCs/>
        </w:rPr>
        <w:t xml:space="preserve">Ciencias de la información, </w:t>
      </w:r>
      <w:r w:rsidRPr="00737159">
        <w:t>29-37</w:t>
      </w:r>
      <w:r w:rsidRPr="00CF0486">
        <w:rPr>
          <w:i/>
          <w:iCs/>
        </w:rPr>
        <w:t>.</w:t>
      </w:r>
      <w:r>
        <w:t xml:space="preserve"> </w:t>
      </w:r>
      <w:r w:rsidRPr="008116E1">
        <w:t xml:space="preserve">Vol. </w:t>
      </w:r>
      <w:r>
        <w:t>42</w:t>
      </w:r>
      <w:r w:rsidRPr="008116E1">
        <w:t xml:space="preserve"> - No. 3 (</w:t>
      </w:r>
      <w:r>
        <w:t>setiembre</w:t>
      </w:r>
      <w:r w:rsidRPr="008116E1">
        <w:t xml:space="preserve"> - </w:t>
      </w:r>
      <w:r>
        <w:t>diciembre</w:t>
      </w:r>
      <w:r w:rsidRPr="008116E1">
        <w:t xml:space="preserve"> 201</w:t>
      </w:r>
      <w:r>
        <w:t>1).</w:t>
      </w:r>
    </w:p>
    <w:p w14:paraId="103603B2" w14:textId="77777777" w:rsidR="001D324E" w:rsidRPr="0067757A" w:rsidRDefault="001D324E" w:rsidP="001D324E">
      <w:pPr>
        <w:ind w:firstLine="706"/>
        <w:rPr>
          <w:rStyle w:val="Hyperlink"/>
        </w:rPr>
      </w:pPr>
      <w:r w:rsidRPr="0067757A">
        <w:rPr>
          <w:rStyle w:val="Hyperlink"/>
        </w:rPr>
        <w:t>https://biblat.unam.mx/hevila/Cienciasdelainformacion/2011/vol42/no3/4.pdf</w:t>
      </w:r>
    </w:p>
    <w:p w14:paraId="03387545" w14:textId="77777777" w:rsidR="001D324E" w:rsidRDefault="001D324E" w:rsidP="001D324E">
      <w:pPr>
        <w:ind w:firstLine="0"/>
      </w:pPr>
      <w:r>
        <w:t>Justificación: se usará el concepto de Reingeniería a los cambios drásticos que sufre una organización. La base de la reingeniería es el servicio al cliente; describe un modelo de negocios, un conjunto de técnicas que los ejecutivos y los gerentes tendrán que emplear para reinventar su empresa.</w:t>
      </w:r>
    </w:p>
    <w:p w14:paraId="27F794FC" w14:textId="27A0F17F" w:rsidR="001D324E" w:rsidRDefault="001D324E" w:rsidP="001D324E">
      <w:pPr>
        <w:ind w:firstLine="0"/>
      </w:pPr>
      <w:r w:rsidRPr="00CB7903">
        <w:t xml:space="preserve">Muñoz, P. (2019, 18 diciembre). </w:t>
      </w:r>
      <w:r w:rsidRPr="00CB7903">
        <w:rPr>
          <w:i/>
          <w:iCs/>
        </w:rPr>
        <w:t xml:space="preserve">¿Qué es Lean </w:t>
      </w:r>
      <w:proofErr w:type="spellStart"/>
      <w:r w:rsidRPr="00CB7903">
        <w:rPr>
          <w:i/>
          <w:iCs/>
        </w:rPr>
        <w:t>Construction</w:t>
      </w:r>
      <w:proofErr w:type="spellEnd"/>
      <w:r w:rsidRPr="00CB7903">
        <w:rPr>
          <w:i/>
          <w:iCs/>
        </w:rPr>
        <w:t xml:space="preserve"> o Construcción sin Pérdidas?</w:t>
      </w:r>
      <w:r w:rsidRPr="00CB7903">
        <w:t xml:space="preserve"> </w:t>
      </w:r>
      <w:proofErr w:type="spellStart"/>
      <w:r w:rsidRPr="00CB7903">
        <w:t>Evalore</w:t>
      </w:r>
      <w:proofErr w:type="spellEnd"/>
      <w:r w:rsidRPr="00CB7903">
        <w:t xml:space="preserve">. </w:t>
      </w:r>
      <w:hyperlink r:id="rId107" w:history="1">
        <w:r w:rsidRPr="00F86F0D">
          <w:rPr>
            <w:rStyle w:val="Hyperlink"/>
          </w:rPr>
          <w:t>https://evalore.es/que-es-lean-construction</w:t>
        </w:r>
      </w:hyperlink>
    </w:p>
    <w:p w14:paraId="2D000B7F" w14:textId="3E29640A" w:rsidR="00A81CC4" w:rsidRDefault="00B163D7" w:rsidP="00AE1532">
      <w:pPr>
        <w:ind w:firstLine="0"/>
      </w:pPr>
      <w:r w:rsidRPr="00B163D7">
        <w:rPr>
          <w:b/>
          <w:bCs/>
        </w:rPr>
        <w:t>Justificación:</w:t>
      </w:r>
      <w:r w:rsidRPr="00B163D7">
        <w:t> Se mantiene, ya que es una referencia válida de 2019. Explica la filosofía Lean aplicada a la construcción y la reducción de desperdicios.</w:t>
      </w:r>
    </w:p>
    <w:p w14:paraId="4A8B5886" w14:textId="77777777" w:rsidR="0067757A" w:rsidRDefault="0067757A" w:rsidP="00AE1532">
      <w:pPr>
        <w:ind w:firstLine="0"/>
      </w:pPr>
    </w:p>
    <w:p w14:paraId="6B514169" w14:textId="77777777" w:rsidR="0067757A" w:rsidRDefault="0067757A" w:rsidP="00AE1532">
      <w:pPr>
        <w:ind w:firstLine="0"/>
      </w:pPr>
    </w:p>
    <w:p w14:paraId="3CED6203" w14:textId="77777777" w:rsidR="0067757A" w:rsidRDefault="0067757A" w:rsidP="00AE1532">
      <w:pPr>
        <w:ind w:firstLine="0"/>
      </w:pPr>
    </w:p>
    <w:p w14:paraId="475ABBD9" w14:textId="77777777" w:rsidR="0067757A" w:rsidRDefault="0067757A" w:rsidP="00AE1532">
      <w:pPr>
        <w:ind w:firstLine="0"/>
      </w:pPr>
    </w:p>
    <w:p w14:paraId="12764BDC" w14:textId="77777777" w:rsidR="0067757A" w:rsidRDefault="0067757A" w:rsidP="00AE1532">
      <w:pPr>
        <w:ind w:firstLine="0"/>
      </w:pPr>
    </w:p>
    <w:p w14:paraId="5F8CA530" w14:textId="77777777" w:rsidR="0067757A" w:rsidRDefault="0067757A" w:rsidP="00AE1532">
      <w:pPr>
        <w:ind w:firstLine="0"/>
      </w:pPr>
    </w:p>
    <w:p w14:paraId="087FBC51" w14:textId="70245F5B" w:rsidR="00264EEB" w:rsidRDefault="00264EEB">
      <w:pPr>
        <w:pStyle w:val="Heading3"/>
      </w:pPr>
      <w:bookmarkStart w:id="330" w:name="_Toc207128478"/>
      <w:r>
        <w:lastRenderedPageBreak/>
        <w:t>Anexo 5</w:t>
      </w:r>
      <w:r w:rsidR="005809A2">
        <w:t xml:space="preserve">. </w:t>
      </w:r>
      <w:bookmarkEnd w:id="329"/>
      <w:r w:rsidR="008D1D8D">
        <w:t>Glosario</w:t>
      </w:r>
      <w:bookmarkEnd w:id="330"/>
    </w:p>
    <w:p w14:paraId="06FB7BB0" w14:textId="77777777" w:rsidR="008D1D8D" w:rsidRPr="008D1D8D" w:rsidRDefault="008D1D8D" w:rsidP="008D1D8D"/>
    <w:p w14:paraId="27681EDB" w14:textId="3F2DE3BB" w:rsidR="00264EEB" w:rsidRDefault="00DC5341" w:rsidP="008D1D8D">
      <w:pPr>
        <w:ind w:firstLine="0"/>
        <w:contextualSpacing/>
        <w:jc w:val="both"/>
        <w:rPr>
          <w:rFonts w:cs="Arial"/>
          <w:szCs w:val="22"/>
        </w:rPr>
      </w:pPr>
      <w:r w:rsidRPr="008D1D8D">
        <w:rPr>
          <w:rFonts w:cs="Arial"/>
          <w:b/>
          <w:bCs/>
          <w:szCs w:val="22"/>
        </w:rPr>
        <w:t>Kanban</w:t>
      </w:r>
      <w:r w:rsidR="005809A2">
        <w:rPr>
          <w:rFonts w:cs="Arial"/>
          <w:b/>
          <w:bCs/>
          <w:szCs w:val="22"/>
        </w:rPr>
        <w:t xml:space="preserve">. </w:t>
      </w:r>
      <w:r w:rsidR="005809A2" w:rsidRPr="005809A2">
        <w:rPr>
          <w:rFonts w:cs="Arial"/>
          <w:szCs w:val="22"/>
        </w:rPr>
        <w:t>E</w:t>
      </w:r>
      <w:r w:rsidRPr="00DC5341">
        <w:rPr>
          <w:rFonts w:cs="Arial"/>
          <w:szCs w:val="22"/>
        </w:rPr>
        <w:t>s una palabra japonesa formada por Kan, que quiere decir visual, y Ban, que significa tarjeta. Por lo tanto, Kanban hace referencia a las tarjetas visuales.</w:t>
      </w:r>
    </w:p>
    <w:p w14:paraId="2C5F1684" w14:textId="77777777" w:rsidR="005809A2" w:rsidRPr="005809A2" w:rsidRDefault="005809A2" w:rsidP="005809A2">
      <w:pPr>
        <w:ind w:firstLine="0"/>
        <w:contextualSpacing/>
        <w:jc w:val="both"/>
        <w:rPr>
          <w:rFonts w:cs="Arial"/>
          <w:b/>
          <w:bCs/>
          <w:sz w:val="16"/>
          <w:szCs w:val="16"/>
        </w:rPr>
      </w:pPr>
    </w:p>
    <w:p w14:paraId="3EB98EC3" w14:textId="77777777" w:rsidR="005809A2" w:rsidRDefault="005809A2" w:rsidP="005809A2">
      <w:pPr>
        <w:ind w:firstLine="0"/>
        <w:contextualSpacing/>
        <w:jc w:val="both"/>
        <w:rPr>
          <w:rFonts w:cs="Arial"/>
          <w:szCs w:val="22"/>
        </w:rPr>
      </w:pPr>
      <w:r w:rsidRPr="00C072BD">
        <w:rPr>
          <w:rFonts w:cs="Arial"/>
          <w:b/>
          <w:bCs/>
          <w:szCs w:val="22"/>
        </w:rPr>
        <w:t>LEAN</w:t>
      </w:r>
      <w:r>
        <w:rPr>
          <w:rFonts w:cs="Arial"/>
          <w:b/>
          <w:bCs/>
          <w:szCs w:val="22"/>
        </w:rPr>
        <w:t xml:space="preserve">. </w:t>
      </w:r>
      <w:r w:rsidRPr="005809A2">
        <w:rPr>
          <w:rFonts w:cs="Arial"/>
          <w:szCs w:val="22"/>
        </w:rPr>
        <w:t>E</w:t>
      </w:r>
      <w:r w:rsidRPr="00C072BD">
        <w:rPr>
          <w:rFonts w:cs="Arial"/>
          <w:szCs w:val="22"/>
        </w:rPr>
        <w:t>s una filosofía y un enfoque que hace hincapié en la eliminación de residuos o de no valor añadido trabajo a través de un enfoque en la mejora continua para agilizar las operaciones.</w:t>
      </w:r>
    </w:p>
    <w:p w14:paraId="3F06409F" w14:textId="4C06DF83" w:rsidR="005809A2" w:rsidRDefault="005809A2" w:rsidP="005809A2">
      <w:pPr>
        <w:ind w:firstLine="0"/>
        <w:contextualSpacing/>
        <w:jc w:val="both"/>
        <w:rPr>
          <w:rFonts w:cs="Arial"/>
          <w:szCs w:val="22"/>
        </w:rPr>
      </w:pPr>
      <w:r w:rsidRPr="00C072BD">
        <w:rPr>
          <w:rFonts w:cs="Arial"/>
          <w:szCs w:val="22"/>
        </w:rPr>
        <w:t xml:space="preserve"> </w:t>
      </w:r>
    </w:p>
    <w:p w14:paraId="7D4E5C2A" w14:textId="2BEBFF0F" w:rsidR="005809A2" w:rsidRDefault="005809A2" w:rsidP="005809A2">
      <w:pPr>
        <w:ind w:firstLine="0"/>
        <w:contextualSpacing/>
        <w:jc w:val="both"/>
        <w:rPr>
          <w:rFonts w:cs="Arial"/>
          <w:szCs w:val="22"/>
        </w:rPr>
      </w:pPr>
      <w:r w:rsidRPr="00C072BD">
        <w:rPr>
          <w:rFonts w:cs="Arial"/>
          <w:b/>
          <w:bCs/>
          <w:szCs w:val="22"/>
        </w:rPr>
        <w:t xml:space="preserve">Lean Project </w:t>
      </w:r>
      <w:proofErr w:type="spellStart"/>
      <w:r w:rsidRPr="00C072BD">
        <w:rPr>
          <w:rFonts w:cs="Arial"/>
          <w:b/>
          <w:bCs/>
          <w:szCs w:val="22"/>
        </w:rPr>
        <w:t>Delivery</w:t>
      </w:r>
      <w:proofErr w:type="spellEnd"/>
      <w:r w:rsidRPr="00C072BD">
        <w:rPr>
          <w:rFonts w:cs="Arial"/>
          <w:b/>
          <w:bCs/>
          <w:szCs w:val="22"/>
        </w:rPr>
        <w:t xml:space="preserve"> (LPDS)</w:t>
      </w:r>
      <w:r>
        <w:rPr>
          <w:rFonts w:cs="Arial"/>
          <w:b/>
          <w:bCs/>
          <w:szCs w:val="22"/>
        </w:rPr>
        <w:t xml:space="preserve">. </w:t>
      </w:r>
      <w:r w:rsidRPr="005809A2">
        <w:rPr>
          <w:rFonts w:cs="Arial"/>
          <w:szCs w:val="22"/>
        </w:rPr>
        <w:t>E</w:t>
      </w:r>
      <w:r w:rsidRPr="00C072BD">
        <w:rPr>
          <w:rFonts w:cs="Arial"/>
          <w:szCs w:val="22"/>
        </w:rPr>
        <w:t>s un sistema de entrega en que el equipo del proyecto ayuda a los clientes a decidir lo que quieren, no solo a tomar decisiones y realizar actividades.</w:t>
      </w:r>
    </w:p>
    <w:p w14:paraId="2528DC72" w14:textId="77777777" w:rsidR="005809A2" w:rsidRDefault="005809A2" w:rsidP="005809A2">
      <w:pPr>
        <w:ind w:firstLine="0"/>
        <w:contextualSpacing/>
        <w:jc w:val="both"/>
        <w:rPr>
          <w:rFonts w:cs="Arial"/>
          <w:szCs w:val="22"/>
        </w:rPr>
      </w:pPr>
    </w:p>
    <w:p w14:paraId="2E3DFB5F" w14:textId="6DE9E37C" w:rsidR="008D1D8D" w:rsidRDefault="008D1D8D" w:rsidP="008D1D8D">
      <w:pPr>
        <w:ind w:firstLine="0"/>
        <w:contextualSpacing/>
        <w:jc w:val="both"/>
        <w:rPr>
          <w:rFonts w:cs="Arial"/>
          <w:szCs w:val="22"/>
        </w:rPr>
      </w:pPr>
      <w:r w:rsidRPr="008D1D8D">
        <w:rPr>
          <w:rFonts w:cs="Arial"/>
          <w:b/>
          <w:bCs/>
          <w:szCs w:val="22"/>
        </w:rPr>
        <w:t>Scrum</w:t>
      </w:r>
      <w:r w:rsidRPr="008D1D8D">
        <w:rPr>
          <w:rFonts w:cs="Arial"/>
          <w:szCs w:val="22"/>
        </w:rPr>
        <w:t>: Scrum es una metodología de desarrollo ágil utilizada en el desarrollo de proyectos basada en un proceso iterativo e incremental.</w:t>
      </w:r>
    </w:p>
    <w:p w14:paraId="003C2303" w14:textId="77777777" w:rsidR="008C36AF" w:rsidRDefault="008C36AF" w:rsidP="008D1D8D">
      <w:pPr>
        <w:ind w:firstLine="0"/>
        <w:contextualSpacing/>
        <w:jc w:val="both"/>
        <w:rPr>
          <w:rFonts w:cs="Arial"/>
          <w:szCs w:val="22"/>
        </w:rPr>
      </w:pPr>
    </w:p>
    <w:sectPr w:rsidR="008C36AF" w:rsidSect="004D51B0">
      <w:pgSz w:w="12242" w:h="15842"/>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925D" w14:textId="77777777" w:rsidR="008E5B2C" w:rsidRDefault="008E5B2C">
      <w:pPr>
        <w:spacing w:line="240" w:lineRule="auto"/>
      </w:pPr>
      <w:r>
        <w:separator/>
      </w:r>
    </w:p>
  </w:endnote>
  <w:endnote w:type="continuationSeparator" w:id="0">
    <w:p w14:paraId="38DA2A35" w14:textId="77777777" w:rsidR="008E5B2C" w:rsidRDefault="008E5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F52A" w14:textId="77777777" w:rsidR="00264EEB" w:rsidRDefault="00264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9074C" w14:textId="77777777" w:rsidR="00264EEB" w:rsidRDefault="00264E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D33C" w14:textId="77777777" w:rsidR="008E5B2C" w:rsidRDefault="008E5B2C">
      <w:pPr>
        <w:spacing w:line="240" w:lineRule="auto"/>
      </w:pPr>
      <w:r>
        <w:separator/>
      </w:r>
    </w:p>
  </w:footnote>
  <w:footnote w:type="continuationSeparator" w:id="0">
    <w:p w14:paraId="33637613" w14:textId="77777777" w:rsidR="008E5B2C" w:rsidRDefault="008E5B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3318" w14:textId="77777777" w:rsidR="00264EEB" w:rsidRDefault="00264EEB">
    <w:pPr>
      <w:pStyle w:val="Header"/>
      <w:jc w:val="right"/>
    </w:pPr>
    <w:r>
      <w:fldChar w:fldCharType="begin"/>
    </w:r>
    <w:r>
      <w:instrText>PAGE   \* MERGEFORMAT</w:instrText>
    </w:r>
    <w:r>
      <w:fldChar w:fldCharType="separate"/>
    </w:r>
    <w:r>
      <w:rPr>
        <w:lang w:eastAsia="es-MX"/>
      </w:rPr>
      <w:t>21</w:t>
    </w:r>
    <w:r>
      <w:fldChar w:fldCharType="end"/>
    </w:r>
  </w:p>
  <w:p w14:paraId="45AB0CBD" w14:textId="77777777" w:rsidR="00264EEB" w:rsidRDefault="00264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5AF2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90D6A"/>
    <w:multiLevelType w:val="hybridMultilevel"/>
    <w:tmpl w:val="D9BEEF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33A7962"/>
    <w:multiLevelType w:val="hybridMultilevel"/>
    <w:tmpl w:val="DD98CF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3CF4AEE"/>
    <w:multiLevelType w:val="hybridMultilevel"/>
    <w:tmpl w:val="363AC0BC"/>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64E04C3"/>
    <w:multiLevelType w:val="hybridMultilevel"/>
    <w:tmpl w:val="C5ECA5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CBA795C"/>
    <w:multiLevelType w:val="hybridMultilevel"/>
    <w:tmpl w:val="25BC0D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DEA03D9"/>
    <w:multiLevelType w:val="hybridMultilevel"/>
    <w:tmpl w:val="0C22D1DA"/>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0FAE394A"/>
    <w:multiLevelType w:val="hybridMultilevel"/>
    <w:tmpl w:val="FAA08F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3085CDB"/>
    <w:multiLevelType w:val="hybridMultilevel"/>
    <w:tmpl w:val="7B90A0E4"/>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15:restartNumberingAfterBreak="0">
    <w:nsid w:val="139E451B"/>
    <w:multiLevelType w:val="hybridMultilevel"/>
    <w:tmpl w:val="D8E8C51E"/>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1" w15:restartNumberingAfterBreak="0">
    <w:nsid w:val="13DA4E74"/>
    <w:multiLevelType w:val="hybridMultilevel"/>
    <w:tmpl w:val="1728DD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CD97212"/>
    <w:multiLevelType w:val="hybridMultilevel"/>
    <w:tmpl w:val="E0360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943AF7"/>
    <w:multiLevelType w:val="hybridMultilevel"/>
    <w:tmpl w:val="C3F8B7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062087C"/>
    <w:multiLevelType w:val="hybridMultilevel"/>
    <w:tmpl w:val="4E0ECCA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 w15:restartNumberingAfterBreak="0">
    <w:nsid w:val="20633D1F"/>
    <w:multiLevelType w:val="hybridMultilevel"/>
    <w:tmpl w:val="070A64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23DF6D02"/>
    <w:multiLevelType w:val="hybridMultilevel"/>
    <w:tmpl w:val="2F02CF02"/>
    <w:lvl w:ilvl="0" w:tplc="8AD0D85E">
      <w:numFmt w:val="bullet"/>
      <w:lvlText w:val="-"/>
      <w:lvlJc w:val="left"/>
      <w:pPr>
        <w:ind w:left="1069" w:hanging="360"/>
      </w:pPr>
      <w:rPr>
        <w:rFonts w:ascii="Arial" w:eastAsia="Times New Roman" w:hAnsi="Arial" w:cs="Aria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 w15:restartNumberingAfterBreak="0">
    <w:nsid w:val="25346902"/>
    <w:multiLevelType w:val="hybridMultilevel"/>
    <w:tmpl w:val="6D84D9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6E60292"/>
    <w:multiLevelType w:val="hybridMultilevel"/>
    <w:tmpl w:val="9D30BB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28477483"/>
    <w:multiLevelType w:val="hybridMultilevel"/>
    <w:tmpl w:val="0B46D5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2A66540F"/>
    <w:multiLevelType w:val="hybridMultilevel"/>
    <w:tmpl w:val="0686A6C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2CEC1771"/>
    <w:multiLevelType w:val="hybridMultilevel"/>
    <w:tmpl w:val="FDFC629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2F190365"/>
    <w:multiLevelType w:val="hybridMultilevel"/>
    <w:tmpl w:val="AC3887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2F673FA2"/>
    <w:multiLevelType w:val="hybridMultilevel"/>
    <w:tmpl w:val="D35E38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2F767074"/>
    <w:multiLevelType w:val="multilevel"/>
    <w:tmpl w:val="2F76707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2F800C88"/>
    <w:multiLevelType w:val="hybridMultilevel"/>
    <w:tmpl w:val="332A2C5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368556DB"/>
    <w:multiLevelType w:val="multilevel"/>
    <w:tmpl w:val="368556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F45FF1"/>
    <w:multiLevelType w:val="hybridMultilevel"/>
    <w:tmpl w:val="EDC425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3F3D359C"/>
    <w:multiLevelType w:val="hybridMultilevel"/>
    <w:tmpl w:val="C32031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0594F9E"/>
    <w:multiLevelType w:val="hybridMultilevel"/>
    <w:tmpl w:val="50344C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41407723"/>
    <w:multiLevelType w:val="hybridMultilevel"/>
    <w:tmpl w:val="CE56319E"/>
    <w:lvl w:ilvl="0" w:tplc="8AD0D85E">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41FC1A0F"/>
    <w:multiLevelType w:val="hybridMultilevel"/>
    <w:tmpl w:val="FE00E5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24F09C1"/>
    <w:multiLevelType w:val="hybridMultilevel"/>
    <w:tmpl w:val="205E06C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46130189"/>
    <w:multiLevelType w:val="hybridMultilevel"/>
    <w:tmpl w:val="262EFF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470B4436"/>
    <w:multiLevelType w:val="hybridMultilevel"/>
    <w:tmpl w:val="19CCF2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48CC6BA6"/>
    <w:multiLevelType w:val="hybridMultilevel"/>
    <w:tmpl w:val="289E97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49632A1C"/>
    <w:multiLevelType w:val="hybridMultilevel"/>
    <w:tmpl w:val="F0FEE7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4A6B2F39"/>
    <w:multiLevelType w:val="hybridMultilevel"/>
    <w:tmpl w:val="921846A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4B694ABE"/>
    <w:multiLevelType w:val="hybridMultilevel"/>
    <w:tmpl w:val="52ECA7A0"/>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9" w15:restartNumberingAfterBreak="0">
    <w:nsid w:val="4C7B401A"/>
    <w:multiLevelType w:val="hybridMultilevel"/>
    <w:tmpl w:val="E9BA30B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4EE73A43"/>
    <w:multiLevelType w:val="hybridMultilevel"/>
    <w:tmpl w:val="CE1A52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05D3FF9"/>
    <w:multiLevelType w:val="multilevel"/>
    <w:tmpl w:val="505D3F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2AB3BDA"/>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56144E6"/>
    <w:multiLevelType w:val="hybridMultilevel"/>
    <w:tmpl w:val="E938B724"/>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44" w15:restartNumberingAfterBreak="0">
    <w:nsid w:val="584C21B5"/>
    <w:multiLevelType w:val="hybridMultilevel"/>
    <w:tmpl w:val="269A4F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59985DBC"/>
    <w:multiLevelType w:val="hybridMultilevel"/>
    <w:tmpl w:val="07CC9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733EB"/>
    <w:multiLevelType w:val="hybridMultilevel"/>
    <w:tmpl w:val="BE8471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5B08020A"/>
    <w:multiLevelType w:val="hybridMultilevel"/>
    <w:tmpl w:val="AE8E30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5BA77081"/>
    <w:multiLevelType w:val="multilevel"/>
    <w:tmpl w:val="87BE0AD8"/>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pStyle w:val="Heading4"/>
      <w:lvlText w:val="%1.%2.%3"/>
      <w:lvlJc w:val="left"/>
      <w:pPr>
        <w:ind w:left="720" w:hanging="436"/>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9" w15:restartNumberingAfterBreak="0">
    <w:nsid w:val="5FAC052F"/>
    <w:multiLevelType w:val="hybridMultilevel"/>
    <w:tmpl w:val="3BB87B2A"/>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0"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49C0B2D"/>
    <w:multiLevelType w:val="hybridMultilevel"/>
    <w:tmpl w:val="ADF6531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6536067F"/>
    <w:multiLevelType w:val="hybridMultilevel"/>
    <w:tmpl w:val="A93251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7C4248A"/>
    <w:multiLevelType w:val="hybridMultilevel"/>
    <w:tmpl w:val="E214C4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6B740A51"/>
    <w:multiLevelType w:val="hybridMultilevel"/>
    <w:tmpl w:val="DCFA17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15:restartNumberingAfterBreak="0">
    <w:nsid w:val="6FD76B12"/>
    <w:multiLevelType w:val="hybridMultilevel"/>
    <w:tmpl w:val="7632EF66"/>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734D34D3"/>
    <w:multiLevelType w:val="hybridMultilevel"/>
    <w:tmpl w:val="A72CAD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73E74895"/>
    <w:multiLevelType w:val="multilevel"/>
    <w:tmpl w:val="73E7489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A34AFC"/>
    <w:multiLevelType w:val="hybridMultilevel"/>
    <w:tmpl w:val="A622DF56"/>
    <w:lvl w:ilvl="0" w:tplc="140A000F">
      <w:start w:val="5"/>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75B6181D"/>
    <w:multiLevelType w:val="hybridMultilevel"/>
    <w:tmpl w:val="9FE0E9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75D3769F"/>
    <w:multiLevelType w:val="hybridMultilevel"/>
    <w:tmpl w:val="EAA8F4D8"/>
    <w:lvl w:ilvl="0" w:tplc="04090011">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15:restartNumberingAfterBreak="0">
    <w:nsid w:val="76271636"/>
    <w:multiLevelType w:val="hybridMultilevel"/>
    <w:tmpl w:val="DFAC6AA6"/>
    <w:lvl w:ilvl="0" w:tplc="B1046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2" w15:restartNumberingAfterBreak="0">
    <w:nsid w:val="76591823"/>
    <w:multiLevelType w:val="hybridMultilevel"/>
    <w:tmpl w:val="406489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15:restartNumberingAfterBreak="0">
    <w:nsid w:val="776C2E00"/>
    <w:multiLevelType w:val="hybridMultilevel"/>
    <w:tmpl w:val="E96680F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77A426D6"/>
    <w:multiLevelType w:val="hybridMultilevel"/>
    <w:tmpl w:val="058AFD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79F50438"/>
    <w:multiLevelType w:val="hybridMultilevel"/>
    <w:tmpl w:val="DDEC4A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15:restartNumberingAfterBreak="0">
    <w:nsid w:val="7AAA1516"/>
    <w:multiLevelType w:val="hybridMultilevel"/>
    <w:tmpl w:val="49F6C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BE5576C"/>
    <w:multiLevelType w:val="hybridMultilevel"/>
    <w:tmpl w:val="23944E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15:restartNumberingAfterBreak="0">
    <w:nsid w:val="7C6E4BBA"/>
    <w:multiLevelType w:val="hybridMultilevel"/>
    <w:tmpl w:val="7F8CC5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E887990"/>
    <w:multiLevelType w:val="hybridMultilevel"/>
    <w:tmpl w:val="B824BF3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660354890">
    <w:abstractNumId w:val="48"/>
  </w:num>
  <w:num w:numId="2" w16cid:durableId="879975520">
    <w:abstractNumId w:val="5"/>
  </w:num>
  <w:num w:numId="3" w16cid:durableId="721557669">
    <w:abstractNumId w:val="48"/>
    <w:lvlOverride w:ilvl="0">
      <w:startOverride w:val="3"/>
    </w:lvlOverride>
    <w:lvlOverride w:ilvl="1">
      <w:startOverride w:val="2"/>
    </w:lvlOverride>
    <w:lvlOverride w:ilvl="2">
      <w:startOverride w:val="2"/>
    </w:lvlOverride>
  </w:num>
  <w:num w:numId="4" w16cid:durableId="1302266379">
    <w:abstractNumId w:val="50"/>
  </w:num>
  <w:num w:numId="5" w16cid:durableId="1842314677">
    <w:abstractNumId w:val="26"/>
  </w:num>
  <w:num w:numId="6" w16cid:durableId="2090811736">
    <w:abstractNumId w:val="57"/>
  </w:num>
  <w:num w:numId="7" w16cid:durableId="663553125">
    <w:abstractNumId w:val="41"/>
  </w:num>
  <w:num w:numId="8" w16cid:durableId="2060470182">
    <w:abstractNumId w:val="24"/>
  </w:num>
  <w:num w:numId="9" w16cid:durableId="2115439942">
    <w:abstractNumId w:val="47"/>
  </w:num>
  <w:num w:numId="10" w16cid:durableId="734546717">
    <w:abstractNumId w:val="64"/>
  </w:num>
  <w:num w:numId="11" w16cid:durableId="409012636">
    <w:abstractNumId w:val="55"/>
  </w:num>
  <w:num w:numId="12" w16cid:durableId="191841211">
    <w:abstractNumId w:val="44"/>
  </w:num>
  <w:num w:numId="13" w16cid:durableId="912857183">
    <w:abstractNumId w:val="68"/>
  </w:num>
  <w:num w:numId="14" w16cid:durableId="861481245">
    <w:abstractNumId w:val="21"/>
  </w:num>
  <w:num w:numId="15" w16cid:durableId="912085718">
    <w:abstractNumId w:val="66"/>
  </w:num>
  <w:num w:numId="16" w16cid:durableId="2133472327">
    <w:abstractNumId w:val="42"/>
  </w:num>
  <w:num w:numId="17" w16cid:durableId="1319112952">
    <w:abstractNumId w:val="39"/>
  </w:num>
  <w:num w:numId="18" w16cid:durableId="797138961">
    <w:abstractNumId w:val="2"/>
  </w:num>
  <w:num w:numId="19" w16cid:durableId="954680190">
    <w:abstractNumId w:val="34"/>
  </w:num>
  <w:num w:numId="20" w16cid:durableId="478039117">
    <w:abstractNumId w:val="35"/>
  </w:num>
  <w:num w:numId="21" w16cid:durableId="576793528">
    <w:abstractNumId w:val="22"/>
  </w:num>
  <w:num w:numId="22" w16cid:durableId="2038772484">
    <w:abstractNumId w:val="8"/>
  </w:num>
  <w:num w:numId="23" w16cid:durableId="315842793">
    <w:abstractNumId w:val="14"/>
  </w:num>
  <w:num w:numId="24" w16cid:durableId="1518931739">
    <w:abstractNumId w:val="4"/>
  </w:num>
  <w:num w:numId="25" w16cid:durableId="942961558">
    <w:abstractNumId w:val="18"/>
  </w:num>
  <w:num w:numId="26" w16cid:durableId="614024351">
    <w:abstractNumId w:val="59"/>
  </w:num>
  <w:num w:numId="27" w16cid:durableId="1009062269">
    <w:abstractNumId w:val="65"/>
  </w:num>
  <w:num w:numId="28" w16cid:durableId="1737362440">
    <w:abstractNumId w:val="11"/>
  </w:num>
  <w:num w:numId="29" w16cid:durableId="2141149247">
    <w:abstractNumId w:val="29"/>
  </w:num>
  <w:num w:numId="30" w16cid:durableId="1940942551">
    <w:abstractNumId w:val="9"/>
  </w:num>
  <w:num w:numId="31" w16cid:durableId="1921257118">
    <w:abstractNumId w:val="52"/>
  </w:num>
  <w:num w:numId="32" w16cid:durableId="773011988">
    <w:abstractNumId w:val="19"/>
  </w:num>
  <w:num w:numId="33" w16cid:durableId="62722685">
    <w:abstractNumId w:val="13"/>
  </w:num>
  <w:num w:numId="34" w16cid:durableId="1415782647">
    <w:abstractNumId w:val="3"/>
  </w:num>
  <w:num w:numId="35" w16cid:durableId="1748839648">
    <w:abstractNumId w:val="23"/>
  </w:num>
  <w:num w:numId="36" w16cid:durableId="1541550727">
    <w:abstractNumId w:val="17"/>
  </w:num>
  <w:num w:numId="37" w16cid:durableId="310329489">
    <w:abstractNumId w:val="27"/>
  </w:num>
  <w:num w:numId="38" w16cid:durableId="1109396786">
    <w:abstractNumId w:val="67"/>
  </w:num>
  <w:num w:numId="39" w16cid:durableId="1010177704">
    <w:abstractNumId w:val="40"/>
  </w:num>
  <w:num w:numId="40" w16cid:durableId="2022662543">
    <w:abstractNumId w:val="60"/>
  </w:num>
  <w:num w:numId="41" w16cid:durableId="142431178">
    <w:abstractNumId w:val="31"/>
  </w:num>
  <w:num w:numId="42" w16cid:durableId="895746552">
    <w:abstractNumId w:val="30"/>
  </w:num>
  <w:num w:numId="43" w16cid:durableId="236402229">
    <w:abstractNumId w:val="61"/>
  </w:num>
  <w:num w:numId="44" w16cid:durableId="739181701">
    <w:abstractNumId w:val="12"/>
  </w:num>
  <w:num w:numId="45" w16cid:durableId="875579630">
    <w:abstractNumId w:val="6"/>
  </w:num>
  <w:num w:numId="46" w16cid:durableId="1637176955">
    <w:abstractNumId w:val="54"/>
  </w:num>
  <w:num w:numId="47" w16cid:durableId="1057170386">
    <w:abstractNumId w:val="16"/>
  </w:num>
  <w:num w:numId="48" w16cid:durableId="1346127318">
    <w:abstractNumId w:val="51"/>
  </w:num>
  <w:num w:numId="49" w16cid:durableId="1170099292">
    <w:abstractNumId w:val="7"/>
  </w:num>
  <w:num w:numId="50" w16cid:durableId="2028167506">
    <w:abstractNumId w:val="45"/>
  </w:num>
  <w:num w:numId="51" w16cid:durableId="161550718">
    <w:abstractNumId w:val="37"/>
  </w:num>
  <w:num w:numId="52" w16cid:durableId="1696730944">
    <w:abstractNumId w:val="0"/>
  </w:num>
  <w:num w:numId="53" w16cid:durableId="98184111">
    <w:abstractNumId w:val="48"/>
  </w:num>
  <w:num w:numId="54" w16cid:durableId="2056155713">
    <w:abstractNumId w:val="53"/>
  </w:num>
  <w:num w:numId="55" w16cid:durableId="1290548919">
    <w:abstractNumId w:val="46"/>
  </w:num>
  <w:num w:numId="56" w16cid:durableId="698510199">
    <w:abstractNumId w:val="1"/>
  </w:num>
  <w:num w:numId="57" w16cid:durableId="962150435">
    <w:abstractNumId w:val="36"/>
  </w:num>
  <w:num w:numId="58" w16cid:durableId="1375231697">
    <w:abstractNumId w:val="58"/>
  </w:num>
  <w:num w:numId="59" w16cid:durableId="1394231286">
    <w:abstractNumId w:val="32"/>
  </w:num>
  <w:num w:numId="60" w16cid:durableId="237137537">
    <w:abstractNumId w:val="20"/>
  </w:num>
  <w:num w:numId="61" w16cid:durableId="1350569421">
    <w:abstractNumId w:val="25"/>
  </w:num>
  <w:num w:numId="62" w16cid:durableId="752510140">
    <w:abstractNumId w:val="49"/>
  </w:num>
  <w:num w:numId="63" w16cid:durableId="1513449157">
    <w:abstractNumId w:val="43"/>
  </w:num>
  <w:num w:numId="64" w16cid:durableId="918447726">
    <w:abstractNumId w:val="38"/>
  </w:num>
  <w:num w:numId="65" w16cid:durableId="1694727361">
    <w:abstractNumId w:val="28"/>
  </w:num>
  <w:num w:numId="66" w16cid:durableId="1034770364">
    <w:abstractNumId w:val="69"/>
  </w:num>
  <w:num w:numId="67" w16cid:durableId="2125610579">
    <w:abstractNumId w:val="33"/>
  </w:num>
  <w:num w:numId="68" w16cid:durableId="1713916052">
    <w:abstractNumId w:val="10"/>
  </w:num>
  <w:num w:numId="69" w16cid:durableId="2050108297">
    <w:abstractNumId w:val="56"/>
  </w:num>
  <w:num w:numId="70" w16cid:durableId="164517459">
    <w:abstractNumId w:val="63"/>
  </w:num>
  <w:num w:numId="71" w16cid:durableId="1031537504">
    <w:abstractNumId w:val="15"/>
  </w:num>
  <w:num w:numId="72" w16cid:durableId="925461507">
    <w:abstractNumId w:val="6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A1B"/>
    <w:rsid w:val="00001F18"/>
    <w:rsid w:val="00002409"/>
    <w:rsid w:val="00002EED"/>
    <w:rsid w:val="000044E7"/>
    <w:rsid w:val="00004BA5"/>
    <w:rsid w:val="00004D49"/>
    <w:rsid w:val="0000506C"/>
    <w:rsid w:val="00005496"/>
    <w:rsid w:val="00011407"/>
    <w:rsid w:val="0001185B"/>
    <w:rsid w:val="00012078"/>
    <w:rsid w:val="000132AB"/>
    <w:rsid w:val="00013772"/>
    <w:rsid w:val="00013787"/>
    <w:rsid w:val="00014AFF"/>
    <w:rsid w:val="00015A97"/>
    <w:rsid w:val="00015C0D"/>
    <w:rsid w:val="00016004"/>
    <w:rsid w:val="00016281"/>
    <w:rsid w:val="00016316"/>
    <w:rsid w:val="00016571"/>
    <w:rsid w:val="00016BD8"/>
    <w:rsid w:val="00016E18"/>
    <w:rsid w:val="00017046"/>
    <w:rsid w:val="000170FB"/>
    <w:rsid w:val="00017283"/>
    <w:rsid w:val="00020AD8"/>
    <w:rsid w:val="000229F9"/>
    <w:rsid w:val="00022E8D"/>
    <w:rsid w:val="00022EFB"/>
    <w:rsid w:val="00023508"/>
    <w:rsid w:val="00023BA9"/>
    <w:rsid w:val="00023D41"/>
    <w:rsid w:val="0002439C"/>
    <w:rsid w:val="000245D0"/>
    <w:rsid w:val="0002495A"/>
    <w:rsid w:val="00024A70"/>
    <w:rsid w:val="00024B61"/>
    <w:rsid w:val="00024D52"/>
    <w:rsid w:val="00024F8F"/>
    <w:rsid w:val="00027299"/>
    <w:rsid w:val="00027606"/>
    <w:rsid w:val="00027670"/>
    <w:rsid w:val="00027862"/>
    <w:rsid w:val="0002786F"/>
    <w:rsid w:val="0003057E"/>
    <w:rsid w:val="000308D2"/>
    <w:rsid w:val="00031822"/>
    <w:rsid w:val="000321B3"/>
    <w:rsid w:val="000327C3"/>
    <w:rsid w:val="00032CE1"/>
    <w:rsid w:val="0003455F"/>
    <w:rsid w:val="00035031"/>
    <w:rsid w:val="00035569"/>
    <w:rsid w:val="000355C9"/>
    <w:rsid w:val="000358B2"/>
    <w:rsid w:val="00036E19"/>
    <w:rsid w:val="00037B7E"/>
    <w:rsid w:val="00037E57"/>
    <w:rsid w:val="00040164"/>
    <w:rsid w:val="0004031C"/>
    <w:rsid w:val="0004154B"/>
    <w:rsid w:val="000424BD"/>
    <w:rsid w:val="000432CC"/>
    <w:rsid w:val="00043BEF"/>
    <w:rsid w:val="00044841"/>
    <w:rsid w:val="00044857"/>
    <w:rsid w:val="0004563A"/>
    <w:rsid w:val="00045868"/>
    <w:rsid w:val="00046268"/>
    <w:rsid w:val="0004632D"/>
    <w:rsid w:val="00046336"/>
    <w:rsid w:val="00046597"/>
    <w:rsid w:val="000467B7"/>
    <w:rsid w:val="000475DF"/>
    <w:rsid w:val="00047FCA"/>
    <w:rsid w:val="00050DDB"/>
    <w:rsid w:val="00050DEB"/>
    <w:rsid w:val="0005147F"/>
    <w:rsid w:val="00051565"/>
    <w:rsid w:val="00052CA7"/>
    <w:rsid w:val="000535CA"/>
    <w:rsid w:val="00053C3E"/>
    <w:rsid w:val="00054039"/>
    <w:rsid w:val="00054740"/>
    <w:rsid w:val="000548CD"/>
    <w:rsid w:val="00055AE6"/>
    <w:rsid w:val="00055B6A"/>
    <w:rsid w:val="0005621F"/>
    <w:rsid w:val="00057374"/>
    <w:rsid w:val="000574C3"/>
    <w:rsid w:val="000577EE"/>
    <w:rsid w:val="000602D3"/>
    <w:rsid w:val="00060308"/>
    <w:rsid w:val="00060A22"/>
    <w:rsid w:val="000614AB"/>
    <w:rsid w:val="00061761"/>
    <w:rsid w:val="00062113"/>
    <w:rsid w:val="000627E6"/>
    <w:rsid w:val="00062D2C"/>
    <w:rsid w:val="0006379B"/>
    <w:rsid w:val="000643D8"/>
    <w:rsid w:val="00064FAD"/>
    <w:rsid w:val="000658C1"/>
    <w:rsid w:val="000667C0"/>
    <w:rsid w:val="00067BE5"/>
    <w:rsid w:val="00070C10"/>
    <w:rsid w:val="00070F1E"/>
    <w:rsid w:val="00071450"/>
    <w:rsid w:val="00071AB4"/>
    <w:rsid w:val="00071D82"/>
    <w:rsid w:val="00072396"/>
    <w:rsid w:val="00072CB9"/>
    <w:rsid w:val="00072E5E"/>
    <w:rsid w:val="000733EC"/>
    <w:rsid w:val="00075964"/>
    <w:rsid w:val="000760A3"/>
    <w:rsid w:val="000767EB"/>
    <w:rsid w:val="00077402"/>
    <w:rsid w:val="00080FFC"/>
    <w:rsid w:val="0008139F"/>
    <w:rsid w:val="00081F34"/>
    <w:rsid w:val="00082104"/>
    <w:rsid w:val="00082431"/>
    <w:rsid w:val="000825E4"/>
    <w:rsid w:val="00082E8D"/>
    <w:rsid w:val="000842E2"/>
    <w:rsid w:val="00084DF2"/>
    <w:rsid w:val="00086456"/>
    <w:rsid w:val="00087431"/>
    <w:rsid w:val="00087DC9"/>
    <w:rsid w:val="0009008D"/>
    <w:rsid w:val="00090D56"/>
    <w:rsid w:val="00091AB5"/>
    <w:rsid w:val="00091D7A"/>
    <w:rsid w:val="00091DA9"/>
    <w:rsid w:val="000929A5"/>
    <w:rsid w:val="00092D48"/>
    <w:rsid w:val="00093072"/>
    <w:rsid w:val="0009444B"/>
    <w:rsid w:val="000945F3"/>
    <w:rsid w:val="00094A1A"/>
    <w:rsid w:val="00095A19"/>
    <w:rsid w:val="00095A4D"/>
    <w:rsid w:val="00095F90"/>
    <w:rsid w:val="000965DD"/>
    <w:rsid w:val="000967E6"/>
    <w:rsid w:val="00096AED"/>
    <w:rsid w:val="00096CC1"/>
    <w:rsid w:val="00096FE0"/>
    <w:rsid w:val="00097D8D"/>
    <w:rsid w:val="00097E35"/>
    <w:rsid w:val="000A016E"/>
    <w:rsid w:val="000A0893"/>
    <w:rsid w:val="000A0BD9"/>
    <w:rsid w:val="000A1218"/>
    <w:rsid w:val="000A1286"/>
    <w:rsid w:val="000A1417"/>
    <w:rsid w:val="000A212A"/>
    <w:rsid w:val="000A2897"/>
    <w:rsid w:val="000A4CF7"/>
    <w:rsid w:val="000A5311"/>
    <w:rsid w:val="000A547F"/>
    <w:rsid w:val="000A5C81"/>
    <w:rsid w:val="000A5D65"/>
    <w:rsid w:val="000A5D99"/>
    <w:rsid w:val="000A5EA7"/>
    <w:rsid w:val="000A6B29"/>
    <w:rsid w:val="000B043B"/>
    <w:rsid w:val="000B059C"/>
    <w:rsid w:val="000B06C3"/>
    <w:rsid w:val="000B0946"/>
    <w:rsid w:val="000B114D"/>
    <w:rsid w:val="000B140F"/>
    <w:rsid w:val="000B1AAC"/>
    <w:rsid w:val="000B20A1"/>
    <w:rsid w:val="000B2611"/>
    <w:rsid w:val="000B3453"/>
    <w:rsid w:val="000B3B64"/>
    <w:rsid w:val="000B4170"/>
    <w:rsid w:val="000B4FE5"/>
    <w:rsid w:val="000B5301"/>
    <w:rsid w:val="000B5A60"/>
    <w:rsid w:val="000B5B25"/>
    <w:rsid w:val="000B5FF4"/>
    <w:rsid w:val="000B6D92"/>
    <w:rsid w:val="000B6F97"/>
    <w:rsid w:val="000B7E88"/>
    <w:rsid w:val="000C03C6"/>
    <w:rsid w:val="000C078B"/>
    <w:rsid w:val="000C228E"/>
    <w:rsid w:val="000C2928"/>
    <w:rsid w:val="000C2B56"/>
    <w:rsid w:val="000C2C6E"/>
    <w:rsid w:val="000C2E73"/>
    <w:rsid w:val="000C313F"/>
    <w:rsid w:val="000C314D"/>
    <w:rsid w:val="000C335E"/>
    <w:rsid w:val="000C387C"/>
    <w:rsid w:val="000C3B38"/>
    <w:rsid w:val="000C408D"/>
    <w:rsid w:val="000C45BC"/>
    <w:rsid w:val="000C4742"/>
    <w:rsid w:val="000C475A"/>
    <w:rsid w:val="000C4894"/>
    <w:rsid w:val="000C4BD9"/>
    <w:rsid w:val="000C4C7F"/>
    <w:rsid w:val="000C625B"/>
    <w:rsid w:val="000C668A"/>
    <w:rsid w:val="000C7CFF"/>
    <w:rsid w:val="000D0948"/>
    <w:rsid w:val="000D0B46"/>
    <w:rsid w:val="000D234A"/>
    <w:rsid w:val="000D2FF9"/>
    <w:rsid w:val="000D3433"/>
    <w:rsid w:val="000D360A"/>
    <w:rsid w:val="000D3F32"/>
    <w:rsid w:val="000D4C5E"/>
    <w:rsid w:val="000D4F54"/>
    <w:rsid w:val="000D5315"/>
    <w:rsid w:val="000D5EED"/>
    <w:rsid w:val="000D700E"/>
    <w:rsid w:val="000D7818"/>
    <w:rsid w:val="000E045C"/>
    <w:rsid w:val="000E1187"/>
    <w:rsid w:val="000E1243"/>
    <w:rsid w:val="000E2247"/>
    <w:rsid w:val="000E2F56"/>
    <w:rsid w:val="000E3272"/>
    <w:rsid w:val="000E3582"/>
    <w:rsid w:val="000E4FF0"/>
    <w:rsid w:val="000E554C"/>
    <w:rsid w:val="000E56A1"/>
    <w:rsid w:val="000E56B9"/>
    <w:rsid w:val="000E58CD"/>
    <w:rsid w:val="000E62D7"/>
    <w:rsid w:val="000E668A"/>
    <w:rsid w:val="000E698E"/>
    <w:rsid w:val="000E699E"/>
    <w:rsid w:val="000E6F56"/>
    <w:rsid w:val="000E703D"/>
    <w:rsid w:val="000F0BD2"/>
    <w:rsid w:val="000F1195"/>
    <w:rsid w:val="000F14ED"/>
    <w:rsid w:val="000F163F"/>
    <w:rsid w:val="000F2A9E"/>
    <w:rsid w:val="000F2F74"/>
    <w:rsid w:val="000F3130"/>
    <w:rsid w:val="000F3E18"/>
    <w:rsid w:val="000F4328"/>
    <w:rsid w:val="000F4646"/>
    <w:rsid w:val="000F4B5B"/>
    <w:rsid w:val="000F501A"/>
    <w:rsid w:val="000F6065"/>
    <w:rsid w:val="000F704D"/>
    <w:rsid w:val="000F707A"/>
    <w:rsid w:val="000F728D"/>
    <w:rsid w:val="000F7AC0"/>
    <w:rsid w:val="00100214"/>
    <w:rsid w:val="001002B9"/>
    <w:rsid w:val="001013D5"/>
    <w:rsid w:val="001014DB"/>
    <w:rsid w:val="00101F9E"/>
    <w:rsid w:val="001028B9"/>
    <w:rsid w:val="00102FC4"/>
    <w:rsid w:val="0010400D"/>
    <w:rsid w:val="00105B5C"/>
    <w:rsid w:val="001061E0"/>
    <w:rsid w:val="00106E9A"/>
    <w:rsid w:val="0010702B"/>
    <w:rsid w:val="001074D8"/>
    <w:rsid w:val="00107A46"/>
    <w:rsid w:val="00107B45"/>
    <w:rsid w:val="00110AEC"/>
    <w:rsid w:val="00110D1C"/>
    <w:rsid w:val="00110D4C"/>
    <w:rsid w:val="00111518"/>
    <w:rsid w:val="0011152E"/>
    <w:rsid w:val="00112C31"/>
    <w:rsid w:val="0011320B"/>
    <w:rsid w:val="001133A8"/>
    <w:rsid w:val="00113FEA"/>
    <w:rsid w:val="00113FED"/>
    <w:rsid w:val="00114437"/>
    <w:rsid w:val="00115263"/>
    <w:rsid w:val="0011573C"/>
    <w:rsid w:val="001165E4"/>
    <w:rsid w:val="001178CA"/>
    <w:rsid w:val="00117D82"/>
    <w:rsid w:val="00117E3F"/>
    <w:rsid w:val="00120219"/>
    <w:rsid w:val="001209A9"/>
    <w:rsid w:val="00121B97"/>
    <w:rsid w:val="00122653"/>
    <w:rsid w:val="001238FE"/>
    <w:rsid w:val="00123B95"/>
    <w:rsid w:val="0012412A"/>
    <w:rsid w:val="00124C63"/>
    <w:rsid w:val="001250CE"/>
    <w:rsid w:val="00125A53"/>
    <w:rsid w:val="00125A65"/>
    <w:rsid w:val="00125F63"/>
    <w:rsid w:val="0012744B"/>
    <w:rsid w:val="00127BD5"/>
    <w:rsid w:val="0013082E"/>
    <w:rsid w:val="00130B3C"/>
    <w:rsid w:val="00131B59"/>
    <w:rsid w:val="00132272"/>
    <w:rsid w:val="001325C3"/>
    <w:rsid w:val="00132930"/>
    <w:rsid w:val="00133F35"/>
    <w:rsid w:val="0013444F"/>
    <w:rsid w:val="00134C9D"/>
    <w:rsid w:val="00134D6F"/>
    <w:rsid w:val="00135936"/>
    <w:rsid w:val="00135B86"/>
    <w:rsid w:val="001360C1"/>
    <w:rsid w:val="00136875"/>
    <w:rsid w:val="00137097"/>
    <w:rsid w:val="001370FE"/>
    <w:rsid w:val="00137616"/>
    <w:rsid w:val="00137646"/>
    <w:rsid w:val="001401C3"/>
    <w:rsid w:val="0014073B"/>
    <w:rsid w:val="001408D9"/>
    <w:rsid w:val="0014170B"/>
    <w:rsid w:val="00141789"/>
    <w:rsid w:val="00141BD0"/>
    <w:rsid w:val="00141E29"/>
    <w:rsid w:val="0014225A"/>
    <w:rsid w:val="001422CB"/>
    <w:rsid w:val="001428BF"/>
    <w:rsid w:val="001431E9"/>
    <w:rsid w:val="001440A3"/>
    <w:rsid w:val="00144AC2"/>
    <w:rsid w:val="00144B6E"/>
    <w:rsid w:val="00145204"/>
    <w:rsid w:val="0014537C"/>
    <w:rsid w:val="00146135"/>
    <w:rsid w:val="001505B0"/>
    <w:rsid w:val="00150B29"/>
    <w:rsid w:val="00151409"/>
    <w:rsid w:val="00151FB9"/>
    <w:rsid w:val="001525F7"/>
    <w:rsid w:val="001535EB"/>
    <w:rsid w:val="001539B6"/>
    <w:rsid w:val="00153DE5"/>
    <w:rsid w:val="001547A5"/>
    <w:rsid w:val="00154B73"/>
    <w:rsid w:val="001551F3"/>
    <w:rsid w:val="001552B6"/>
    <w:rsid w:val="0015628C"/>
    <w:rsid w:val="00156641"/>
    <w:rsid w:val="0015684B"/>
    <w:rsid w:val="0015684D"/>
    <w:rsid w:val="00156ABA"/>
    <w:rsid w:val="00156F0D"/>
    <w:rsid w:val="0015702B"/>
    <w:rsid w:val="00157EB4"/>
    <w:rsid w:val="001604C6"/>
    <w:rsid w:val="00160833"/>
    <w:rsid w:val="001611C6"/>
    <w:rsid w:val="00161582"/>
    <w:rsid w:val="0016172F"/>
    <w:rsid w:val="0016178F"/>
    <w:rsid w:val="00161E9A"/>
    <w:rsid w:val="00162C51"/>
    <w:rsid w:val="00162F4F"/>
    <w:rsid w:val="00163C2A"/>
    <w:rsid w:val="00163DB0"/>
    <w:rsid w:val="001640B1"/>
    <w:rsid w:val="001645B8"/>
    <w:rsid w:val="00165290"/>
    <w:rsid w:val="0016581A"/>
    <w:rsid w:val="00165D62"/>
    <w:rsid w:val="00167DDA"/>
    <w:rsid w:val="00170015"/>
    <w:rsid w:val="00170909"/>
    <w:rsid w:val="00170AF6"/>
    <w:rsid w:val="0017126E"/>
    <w:rsid w:val="001713F1"/>
    <w:rsid w:val="001726BD"/>
    <w:rsid w:val="00173963"/>
    <w:rsid w:val="00173C1F"/>
    <w:rsid w:val="001745F7"/>
    <w:rsid w:val="00174683"/>
    <w:rsid w:val="00174C55"/>
    <w:rsid w:val="00174DAE"/>
    <w:rsid w:val="00175134"/>
    <w:rsid w:val="00175DBB"/>
    <w:rsid w:val="001763DA"/>
    <w:rsid w:val="00176416"/>
    <w:rsid w:val="00176AA5"/>
    <w:rsid w:val="00177104"/>
    <w:rsid w:val="00181143"/>
    <w:rsid w:val="0018177E"/>
    <w:rsid w:val="001822FB"/>
    <w:rsid w:val="00182A52"/>
    <w:rsid w:val="00182E5E"/>
    <w:rsid w:val="00183988"/>
    <w:rsid w:val="001852AE"/>
    <w:rsid w:val="001852DC"/>
    <w:rsid w:val="001871DA"/>
    <w:rsid w:val="001872BB"/>
    <w:rsid w:val="00187EC7"/>
    <w:rsid w:val="00190BE5"/>
    <w:rsid w:val="001915DD"/>
    <w:rsid w:val="00193CB3"/>
    <w:rsid w:val="00193E71"/>
    <w:rsid w:val="00194A69"/>
    <w:rsid w:val="0019508B"/>
    <w:rsid w:val="001954B7"/>
    <w:rsid w:val="00195A84"/>
    <w:rsid w:val="001966E2"/>
    <w:rsid w:val="00196BCF"/>
    <w:rsid w:val="00197819"/>
    <w:rsid w:val="00197B3A"/>
    <w:rsid w:val="001A01B3"/>
    <w:rsid w:val="001A0A93"/>
    <w:rsid w:val="001A0B38"/>
    <w:rsid w:val="001A0F51"/>
    <w:rsid w:val="001A2E04"/>
    <w:rsid w:val="001A2EF9"/>
    <w:rsid w:val="001A2F75"/>
    <w:rsid w:val="001A33BA"/>
    <w:rsid w:val="001A341C"/>
    <w:rsid w:val="001A3B61"/>
    <w:rsid w:val="001A5093"/>
    <w:rsid w:val="001A5A4E"/>
    <w:rsid w:val="001A5E0D"/>
    <w:rsid w:val="001A7A17"/>
    <w:rsid w:val="001A7DD5"/>
    <w:rsid w:val="001B0529"/>
    <w:rsid w:val="001B05D6"/>
    <w:rsid w:val="001B0789"/>
    <w:rsid w:val="001B087E"/>
    <w:rsid w:val="001B0A54"/>
    <w:rsid w:val="001B1203"/>
    <w:rsid w:val="001B17AC"/>
    <w:rsid w:val="001B1840"/>
    <w:rsid w:val="001B1F5B"/>
    <w:rsid w:val="001B212D"/>
    <w:rsid w:val="001B2BCD"/>
    <w:rsid w:val="001B3135"/>
    <w:rsid w:val="001B3287"/>
    <w:rsid w:val="001B4876"/>
    <w:rsid w:val="001B5442"/>
    <w:rsid w:val="001B6312"/>
    <w:rsid w:val="001B660D"/>
    <w:rsid w:val="001C0DA1"/>
    <w:rsid w:val="001C0E78"/>
    <w:rsid w:val="001C0EDD"/>
    <w:rsid w:val="001C147B"/>
    <w:rsid w:val="001C1A17"/>
    <w:rsid w:val="001C378B"/>
    <w:rsid w:val="001C44F2"/>
    <w:rsid w:val="001C4BC2"/>
    <w:rsid w:val="001C6141"/>
    <w:rsid w:val="001C71C6"/>
    <w:rsid w:val="001D05C6"/>
    <w:rsid w:val="001D13D6"/>
    <w:rsid w:val="001D13E2"/>
    <w:rsid w:val="001D2373"/>
    <w:rsid w:val="001D27F4"/>
    <w:rsid w:val="001D324E"/>
    <w:rsid w:val="001D371D"/>
    <w:rsid w:val="001D4335"/>
    <w:rsid w:val="001D4659"/>
    <w:rsid w:val="001D5352"/>
    <w:rsid w:val="001D54A6"/>
    <w:rsid w:val="001D56B1"/>
    <w:rsid w:val="001D6197"/>
    <w:rsid w:val="001D62F5"/>
    <w:rsid w:val="001D65F1"/>
    <w:rsid w:val="001D68D8"/>
    <w:rsid w:val="001D6C45"/>
    <w:rsid w:val="001D74EC"/>
    <w:rsid w:val="001D766D"/>
    <w:rsid w:val="001D7987"/>
    <w:rsid w:val="001D7D82"/>
    <w:rsid w:val="001D7E21"/>
    <w:rsid w:val="001E0EF6"/>
    <w:rsid w:val="001E25EF"/>
    <w:rsid w:val="001E2C95"/>
    <w:rsid w:val="001E2EEC"/>
    <w:rsid w:val="001E3374"/>
    <w:rsid w:val="001E338B"/>
    <w:rsid w:val="001E39F9"/>
    <w:rsid w:val="001E3BB9"/>
    <w:rsid w:val="001E3FFC"/>
    <w:rsid w:val="001E459F"/>
    <w:rsid w:val="001E46B6"/>
    <w:rsid w:val="001E4915"/>
    <w:rsid w:val="001E4AA9"/>
    <w:rsid w:val="001E4D5F"/>
    <w:rsid w:val="001E4DBA"/>
    <w:rsid w:val="001E510A"/>
    <w:rsid w:val="001E5F82"/>
    <w:rsid w:val="001E67D2"/>
    <w:rsid w:val="001E73E2"/>
    <w:rsid w:val="001E76C9"/>
    <w:rsid w:val="001F094F"/>
    <w:rsid w:val="001F1278"/>
    <w:rsid w:val="001F19E8"/>
    <w:rsid w:val="001F1AF2"/>
    <w:rsid w:val="001F2C6D"/>
    <w:rsid w:val="001F2CC0"/>
    <w:rsid w:val="001F300A"/>
    <w:rsid w:val="001F3624"/>
    <w:rsid w:val="001F3629"/>
    <w:rsid w:val="001F3988"/>
    <w:rsid w:val="001F3F3B"/>
    <w:rsid w:val="001F3FB7"/>
    <w:rsid w:val="001F4927"/>
    <w:rsid w:val="001F5C5A"/>
    <w:rsid w:val="001F6145"/>
    <w:rsid w:val="001F61F4"/>
    <w:rsid w:val="001F629A"/>
    <w:rsid w:val="001F72DF"/>
    <w:rsid w:val="001F7831"/>
    <w:rsid w:val="001F784E"/>
    <w:rsid w:val="00200DE5"/>
    <w:rsid w:val="00201489"/>
    <w:rsid w:val="0020197F"/>
    <w:rsid w:val="00201A3F"/>
    <w:rsid w:val="00201A8A"/>
    <w:rsid w:val="00202568"/>
    <w:rsid w:val="0020388B"/>
    <w:rsid w:val="00203AC3"/>
    <w:rsid w:val="00203AFD"/>
    <w:rsid w:val="00203C36"/>
    <w:rsid w:val="00203C8D"/>
    <w:rsid w:val="00205200"/>
    <w:rsid w:val="00206989"/>
    <w:rsid w:val="00207065"/>
    <w:rsid w:val="002075AF"/>
    <w:rsid w:val="0020772A"/>
    <w:rsid w:val="00207B98"/>
    <w:rsid w:val="002105B9"/>
    <w:rsid w:val="002105E4"/>
    <w:rsid w:val="00210ABC"/>
    <w:rsid w:val="002112F7"/>
    <w:rsid w:val="002115B9"/>
    <w:rsid w:val="00211B85"/>
    <w:rsid w:val="00211D6D"/>
    <w:rsid w:val="00211F48"/>
    <w:rsid w:val="002121E5"/>
    <w:rsid w:val="002124DB"/>
    <w:rsid w:val="0021327A"/>
    <w:rsid w:val="00213B31"/>
    <w:rsid w:val="00215FCE"/>
    <w:rsid w:val="00216533"/>
    <w:rsid w:val="002166A3"/>
    <w:rsid w:val="00216EB0"/>
    <w:rsid w:val="00217919"/>
    <w:rsid w:val="0022043D"/>
    <w:rsid w:val="00220909"/>
    <w:rsid w:val="00220B0E"/>
    <w:rsid w:val="00220FAE"/>
    <w:rsid w:val="002216E9"/>
    <w:rsid w:val="00222D5D"/>
    <w:rsid w:val="00223A8A"/>
    <w:rsid w:val="00224091"/>
    <w:rsid w:val="00224B5A"/>
    <w:rsid w:val="00225144"/>
    <w:rsid w:val="002253BF"/>
    <w:rsid w:val="00225A95"/>
    <w:rsid w:val="00226678"/>
    <w:rsid w:val="00227410"/>
    <w:rsid w:val="00227610"/>
    <w:rsid w:val="00227841"/>
    <w:rsid w:val="00227B5A"/>
    <w:rsid w:val="00231CCA"/>
    <w:rsid w:val="00232B5C"/>
    <w:rsid w:val="00234CB0"/>
    <w:rsid w:val="0023504E"/>
    <w:rsid w:val="002358BA"/>
    <w:rsid w:val="00235E9E"/>
    <w:rsid w:val="00236168"/>
    <w:rsid w:val="00237017"/>
    <w:rsid w:val="00237755"/>
    <w:rsid w:val="002405FA"/>
    <w:rsid w:val="0024098C"/>
    <w:rsid w:val="00240A35"/>
    <w:rsid w:val="00240EA1"/>
    <w:rsid w:val="0024133D"/>
    <w:rsid w:val="00241CC0"/>
    <w:rsid w:val="002424AE"/>
    <w:rsid w:val="0024257E"/>
    <w:rsid w:val="002434FC"/>
    <w:rsid w:val="00243D9C"/>
    <w:rsid w:val="0024457B"/>
    <w:rsid w:val="00244E36"/>
    <w:rsid w:val="00245F76"/>
    <w:rsid w:val="00246239"/>
    <w:rsid w:val="00247601"/>
    <w:rsid w:val="00250FA0"/>
    <w:rsid w:val="00251173"/>
    <w:rsid w:val="002514A8"/>
    <w:rsid w:val="00251731"/>
    <w:rsid w:val="0025188A"/>
    <w:rsid w:val="00251C3D"/>
    <w:rsid w:val="002522AD"/>
    <w:rsid w:val="0025388F"/>
    <w:rsid w:val="00253B24"/>
    <w:rsid w:val="002541A9"/>
    <w:rsid w:val="00254FBE"/>
    <w:rsid w:val="002555BE"/>
    <w:rsid w:val="00255653"/>
    <w:rsid w:val="002559F6"/>
    <w:rsid w:val="0025636A"/>
    <w:rsid w:val="00256AA1"/>
    <w:rsid w:val="00257122"/>
    <w:rsid w:val="00257675"/>
    <w:rsid w:val="002576CE"/>
    <w:rsid w:val="002609B6"/>
    <w:rsid w:val="00260ABF"/>
    <w:rsid w:val="00260D85"/>
    <w:rsid w:val="00260F6D"/>
    <w:rsid w:val="00260F82"/>
    <w:rsid w:val="00262766"/>
    <w:rsid w:val="00262F6F"/>
    <w:rsid w:val="0026437E"/>
    <w:rsid w:val="0026443F"/>
    <w:rsid w:val="00264BBF"/>
    <w:rsid w:val="00264BCF"/>
    <w:rsid w:val="00264EEB"/>
    <w:rsid w:val="00265A34"/>
    <w:rsid w:val="00266677"/>
    <w:rsid w:val="0026744F"/>
    <w:rsid w:val="00267B79"/>
    <w:rsid w:val="0027016E"/>
    <w:rsid w:val="00270640"/>
    <w:rsid w:val="002709E7"/>
    <w:rsid w:val="00270A36"/>
    <w:rsid w:val="00271535"/>
    <w:rsid w:val="00271D03"/>
    <w:rsid w:val="00272804"/>
    <w:rsid w:val="0027317D"/>
    <w:rsid w:val="002732BD"/>
    <w:rsid w:val="00274517"/>
    <w:rsid w:val="0027581D"/>
    <w:rsid w:val="002764E2"/>
    <w:rsid w:val="002770BE"/>
    <w:rsid w:val="0027710C"/>
    <w:rsid w:val="0028002A"/>
    <w:rsid w:val="00280A69"/>
    <w:rsid w:val="00281040"/>
    <w:rsid w:val="002817F7"/>
    <w:rsid w:val="002818A0"/>
    <w:rsid w:val="00281F8C"/>
    <w:rsid w:val="002833BE"/>
    <w:rsid w:val="00283B4F"/>
    <w:rsid w:val="00284506"/>
    <w:rsid w:val="0028589E"/>
    <w:rsid w:val="002858FC"/>
    <w:rsid w:val="00286323"/>
    <w:rsid w:val="002874AB"/>
    <w:rsid w:val="002879AF"/>
    <w:rsid w:val="00287E85"/>
    <w:rsid w:val="0029007D"/>
    <w:rsid w:val="002907A6"/>
    <w:rsid w:val="00290D6B"/>
    <w:rsid w:val="0029124A"/>
    <w:rsid w:val="002919F6"/>
    <w:rsid w:val="00291F62"/>
    <w:rsid w:val="00292769"/>
    <w:rsid w:val="00292EA6"/>
    <w:rsid w:val="00293629"/>
    <w:rsid w:val="002939B0"/>
    <w:rsid w:val="00293CCB"/>
    <w:rsid w:val="00293D93"/>
    <w:rsid w:val="0029413A"/>
    <w:rsid w:val="002947DC"/>
    <w:rsid w:val="00295DC6"/>
    <w:rsid w:val="002961E5"/>
    <w:rsid w:val="00296580"/>
    <w:rsid w:val="0029669E"/>
    <w:rsid w:val="002973D5"/>
    <w:rsid w:val="0029777B"/>
    <w:rsid w:val="002A07BC"/>
    <w:rsid w:val="002A0915"/>
    <w:rsid w:val="002A296F"/>
    <w:rsid w:val="002A35E2"/>
    <w:rsid w:val="002A3A59"/>
    <w:rsid w:val="002A4F0B"/>
    <w:rsid w:val="002A5009"/>
    <w:rsid w:val="002A53B8"/>
    <w:rsid w:val="002A53D0"/>
    <w:rsid w:val="002A578D"/>
    <w:rsid w:val="002A7319"/>
    <w:rsid w:val="002B0922"/>
    <w:rsid w:val="002B0C74"/>
    <w:rsid w:val="002B1008"/>
    <w:rsid w:val="002B3E7D"/>
    <w:rsid w:val="002B5277"/>
    <w:rsid w:val="002B579B"/>
    <w:rsid w:val="002B5A4B"/>
    <w:rsid w:val="002B68CB"/>
    <w:rsid w:val="002B6A67"/>
    <w:rsid w:val="002B7346"/>
    <w:rsid w:val="002B75A1"/>
    <w:rsid w:val="002B7CBA"/>
    <w:rsid w:val="002B7F75"/>
    <w:rsid w:val="002C0003"/>
    <w:rsid w:val="002C0A7D"/>
    <w:rsid w:val="002C1E56"/>
    <w:rsid w:val="002C213D"/>
    <w:rsid w:val="002C34EB"/>
    <w:rsid w:val="002C35E4"/>
    <w:rsid w:val="002C3F91"/>
    <w:rsid w:val="002C4589"/>
    <w:rsid w:val="002C488F"/>
    <w:rsid w:val="002C65DC"/>
    <w:rsid w:val="002C6F88"/>
    <w:rsid w:val="002C7BCF"/>
    <w:rsid w:val="002D0076"/>
    <w:rsid w:val="002D02D0"/>
    <w:rsid w:val="002D046D"/>
    <w:rsid w:val="002D05B6"/>
    <w:rsid w:val="002D0DA4"/>
    <w:rsid w:val="002D0F51"/>
    <w:rsid w:val="002D205F"/>
    <w:rsid w:val="002D283B"/>
    <w:rsid w:val="002D2922"/>
    <w:rsid w:val="002D3BFB"/>
    <w:rsid w:val="002D4466"/>
    <w:rsid w:val="002D4567"/>
    <w:rsid w:val="002D4B4E"/>
    <w:rsid w:val="002D5E58"/>
    <w:rsid w:val="002D6576"/>
    <w:rsid w:val="002D65A5"/>
    <w:rsid w:val="002D672B"/>
    <w:rsid w:val="002D691F"/>
    <w:rsid w:val="002D69D2"/>
    <w:rsid w:val="002D6D87"/>
    <w:rsid w:val="002D708A"/>
    <w:rsid w:val="002D7992"/>
    <w:rsid w:val="002D7CBE"/>
    <w:rsid w:val="002E0282"/>
    <w:rsid w:val="002E0967"/>
    <w:rsid w:val="002E126D"/>
    <w:rsid w:val="002E163F"/>
    <w:rsid w:val="002E17A2"/>
    <w:rsid w:val="002E4480"/>
    <w:rsid w:val="002E4C5B"/>
    <w:rsid w:val="002E4EB5"/>
    <w:rsid w:val="002E4FB1"/>
    <w:rsid w:val="002E529C"/>
    <w:rsid w:val="002E538C"/>
    <w:rsid w:val="002E5BBE"/>
    <w:rsid w:val="002E60CE"/>
    <w:rsid w:val="002E6B51"/>
    <w:rsid w:val="002E7D88"/>
    <w:rsid w:val="002E7E07"/>
    <w:rsid w:val="002F0300"/>
    <w:rsid w:val="002F0B43"/>
    <w:rsid w:val="002F1060"/>
    <w:rsid w:val="002F1FC8"/>
    <w:rsid w:val="002F2005"/>
    <w:rsid w:val="002F272F"/>
    <w:rsid w:val="002F273E"/>
    <w:rsid w:val="002F2B24"/>
    <w:rsid w:val="002F2C08"/>
    <w:rsid w:val="002F4351"/>
    <w:rsid w:val="002F44E3"/>
    <w:rsid w:val="002F45D6"/>
    <w:rsid w:val="002F4D41"/>
    <w:rsid w:val="002F5209"/>
    <w:rsid w:val="002F6BAE"/>
    <w:rsid w:val="002F6D69"/>
    <w:rsid w:val="002F6E2B"/>
    <w:rsid w:val="002F708E"/>
    <w:rsid w:val="002F771E"/>
    <w:rsid w:val="002F7EFD"/>
    <w:rsid w:val="00301134"/>
    <w:rsid w:val="003015EE"/>
    <w:rsid w:val="00302A32"/>
    <w:rsid w:val="00302B50"/>
    <w:rsid w:val="003039AB"/>
    <w:rsid w:val="00303AEE"/>
    <w:rsid w:val="00303E7B"/>
    <w:rsid w:val="00304504"/>
    <w:rsid w:val="0030466C"/>
    <w:rsid w:val="00304E89"/>
    <w:rsid w:val="003051C4"/>
    <w:rsid w:val="00306382"/>
    <w:rsid w:val="00306C9B"/>
    <w:rsid w:val="00310143"/>
    <w:rsid w:val="00310751"/>
    <w:rsid w:val="00311230"/>
    <w:rsid w:val="00311A5B"/>
    <w:rsid w:val="00311DC3"/>
    <w:rsid w:val="00311DE9"/>
    <w:rsid w:val="00311EDD"/>
    <w:rsid w:val="00312FC6"/>
    <w:rsid w:val="003135A5"/>
    <w:rsid w:val="003143DD"/>
    <w:rsid w:val="003149E4"/>
    <w:rsid w:val="00314FB9"/>
    <w:rsid w:val="003154C1"/>
    <w:rsid w:val="00315BDD"/>
    <w:rsid w:val="003163B7"/>
    <w:rsid w:val="00316AC2"/>
    <w:rsid w:val="00317E1A"/>
    <w:rsid w:val="00317FE3"/>
    <w:rsid w:val="003202BB"/>
    <w:rsid w:val="00320400"/>
    <w:rsid w:val="0032116C"/>
    <w:rsid w:val="00322213"/>
    <w:rsid w:val="003225BA"/>
    <w:rsid w:val="0032269F"/>
    <w:rsid w:val="003226B6"/>
    <w:rsid w:val="00322E33"/>
    <w:rsid w:val="0032318C"/>
    <w:rsid w:val="0032463B"/>
    <w:rsid w:val="00324846"/>
    <w:rsid w:val="00324F09"/>
    <w:rsid w:val="0032543D"/>
    <w:rsid w:val="003254D3"/>
    <w:rsid w:val="003265C8"/>
    <w:rsid w:val="00326A8C"/>
    <w:rsid w:val="00326F23"/>
    <w:rsid w:val="0032701F"/>
    <w:rsid w:val="00327150"/>
    <w:rsid w:val="0032781F"/>
    <w:rsid w:val="0032785F"/>
    <w:rsid w:val="003306EA"/>
    <w:rsid w:val="00331A58"/>
    <w:rsid w:val="00331C26"/>
    <w:rsid w:val="00332872"/>
    <w:rsid w:val="003333E7"/>
    <w:rsid w:val="00333E51"/>
    <w:rsid w:val="003343CA"/>
    <w:rsid w:val="0033454F"/>
    <w:rsid w:val="003345DF"/>
    <w:rsid w:val="00334A59"/>
    <w:rsid w:val="00334F7D"/>
    <w:rsid w:val="00335371"/>
    <w:rsid w:val="003358E8"/>
    <w:rsid w:val="00335AC0"/>
    <w:rsid w:val="00336507"/>
    <w:rsid w:val="00337399"/>
    <w:rsid w:val="0034068A"/>
    <w:rsid w:val="00340ECF"/>
    <w:rsid w:val="0034107A"/>
    <w:rsid w:val="00341B57"/>
    <w:rsid w:val="00342575"/>
    <w:rsid w:val="00342A7C"/>
    <w:rsid w:val="00342CF4"/>
    <w:rsid w:val="00342F1A"/>
    <w:rsid w:val="0034311C"/>
    <w:rsid w:val="0034355A"/>
    <w:rsid w:val="00343B6F"/>
    <w:rsid w:val="00344105"/>
    <w:rsid w:val="00344C63"/>
    <w:rsid w:val="00344E25"/>
    <w:rsid w:val="00345ADB"/>
    <w:rsid w:val="00345E96"/>
    <w:rsid w:val="003463A0"/>
    <w:rsid w:val="00346874"/>
    <w:rsid w:val="003468B2"/>
    <w:rsid w:val="003477FC"/>
    <w:rsid w:val="00350BBD"/>
    <w:rsid w:val="00350D87"/>
    <w:rsid w:val="00350F1E"/>
    <w:rsid w:val="00351273"/>
    <w:rsid w:val="00351F29"/>
    <w:rsid w:val="0035263F"/>
    <w:rsid w:val="00352977"/>
    <w:rsid w:val="00352EE1"/>
    <w:rsid w:val="0035359D"/>
    <w:rsid w:val="00353C51"/>
    <w:rsid w:val="003543CE"/>
    <w:rsid w:val="00354846"/>
    <w:rsid w:val="003559FA"/>
    <w:rsid w:val="0035721D"/>
    <w:rsid w:val="0035761B"/>
    <w:rsid w:val="003606D5"/>
    <w:rsid w:val="00360882"/>
    <w:rsid w:val="003622C2"/>
    <w:rsid w:val="00362E24"/>
    <w:rsid w:val="00362E42"/>
    <w:rsid w:val="00363117"/>
    <w:rsid w:val="00364010"/>
    <w:rsid w:val="003641EC"/>
    <w:rsid w:val="00364233"/>
    <w:rsid w:val="003644C1"/>
    <w:rsid w:val="00365FBD"/>
    <w:rsid w:val="003669E0"/>
    <w:rsid w:val="00366B92"/>
    <w:rsid w:val="00366F19"/>
    <w:rsid w:val="00367308"/>
    <w:rsid w:val="00367432"/>
    <w:rsid w:val="0036750E"/>
    <w:rsid w:val="0036751C"/>
    <w:rsid w:val="00367C95"/>
    <w:rsid w:val="003706BE"/>
    <w:rsid w:val="00370A19"/>
    <w:rsid w:val="00370D63"/>
    <w:rsid w:val="003716BB"/>
    <w:rsid w:val="003727B6"/>
    <w:rsid w:val="003728CC"/>
    <w:rsid w:val="00372AB1"/>
    <w:rsid w:val="00373C8B"/>
    <w:rsid w:val="003746A2"/>
    <w:rsid w:val="00374A7B"/>
    <w:rsid w:val="003753DD"/>
    <w:rsid w:val="00375746"/>
    <w:rsid w:val="00375DAB"/>
    <w:rsid w:val="00380B01"/>
    <w:rsid w:val="00380C85"/>
    <w:rsid w:val="00382239"/>
    <w:rsid w:val="00382BBB"/>
    <w:rsid w:val="00382E20"/>
    <w:rsid w:val="0038301E"/>
    <w:rsid w:val="00383A1D"/>
    <w:rsid w:val="00383E1D"/>
    <w:rsid w:val="00384353"/>
    <w:rsid w:val="00384C6C"/>
    <w:rsid w:val="00384CFB"/>
    <w:rsid w:val="00385FA9"/>
    <w:rsid w:val="0038743C"/>
    <w:rsid w:val="00387AF1"/>
    <w:rsid w:val="0039062B"/>
    <w:rsid w:val="00390667"/>
    <w:rsid w:val="00390D1B"/>
    <w:rsid w:val="003918DE"/>
    <w:rsid w:val="00391EC9"/>
    <w:rsid w:val="003927CD"/>
    <w:rsid w:val="00392D91"/>
    <w:rsid w:val="003933EE"/>
    <w:rsid w:val="003934F6"/>
    <w:rsid w:val="00393662"/>
    <w:rsid w:val="00393834"/>
    <w:rsid w:val="00394620"/>
    <w:rsid w:val="00395E43"/>
    <w:rsid w:val="00396F77"/>
    <w:rsid w:val="00397082"/>
    <w:rsid w:val="00397099"/>
    <w:rsid w:val="00397A58"/>
    <w:rsid w:val="00397C68"/>
    <w:rsid w:val="003A0076"/>
    <w:rsid w:val="003A0EF0"/>
    <w:rsid w:val="003A25FD"/>
    <w:rsid w:val="003A2FDA"/>
    <w:rsid w:val="003A3725"/>
    <w:rsid w:val="003A3F9D"/>
    <w:rsid w:val="003A40D9"/>
    <w:rsid w:val="003A508D"/>
    <w:rsid w:val="003A509C"/>
    <w:rsid w:val="003A5C66"/>
    <w:rsid w:val="003A6499"/>
    <w:rsid w:val="003A6E87"/>
    <w:rsid w:val="003A6F55"/>
    <w:rsid w:val="003A73FE"/>
    <w:rsid w:val="003A7891"/>
    <w:rsid w:val="003A7B25"/>
    <w:rsid w:val="003A7FB0"/>
    <w:rsid w:val="003B02DB"/>
    <w:rsid w:val="003B3014"/>
    <w:rsid w:val="003B30D2"/>
    <w:rsid w:val="003B3BA4"/>
    <w:rsid w:val="003B4796"/>
    <w:rsid w:val="003B49B0"/>
    <w:rsid w:val="003B4E04"/>
    <w:rsid w:val="003B688A"/>
    <w:rsid w:val="003B6C4E"/>
    <w:rsid w:val="003B7434"/>
    <w:rsid w:val="003B7DC7"/>
    <w:rsid w:val="003B7F2F"/>
    <w:rsid w:val="003C016E"/>
    <w:rsid w:val="003C0518"/>
    <w:rsid w:val="003C0D16"/>
    <w:rsid w:val="003C1026"/>
    <w:rsid w:val="003C1EC9"/>
    <w:rsid w:val="003C22BF"/>
    <w:rsid w:val="003C28C8"/>
    <w:rsid w:val="003C2BE7"/>
    <w:rsid w:val="003C2F57"/>
    <w:rsid w:val="003C41E9"/>
    <w:rsid w:val="003C42E2"/>
    <w:rsid w:val="003C43C4"/>
    <w:rsid w:val="003C4569"/>
    <w:rsid w:val="003C4680"/>
    <w:rsid w:val="003C4BCE"/>
    <w:rsid w:val="003C57A9"/>
    <w:rsid w:val="003C5B02"/>
    <w:rsid w:val="003C5F63"/>
    <w:rsid w:val="003C60C7"/>
    <w:rsid w:val="003C610D"/>
    <w:rsid w:val="003C777B"/>
    <w:rsid w:val="003C7BDC"/>
    <w:rsid w:val="003D019B"/>
    <w:rsid w:val="003D0444"/>
    <w:rsid w:val="003D1401"/>
    <w:rsid w:val="003D173A"/>
    <w:rsid w:val="003D1858"/>
    <w:rsid w:val="003D189C"/>
    <w:rsid w:val="003D18F4"/>
    <w:rsid w:val="003D2263"/>
    <w:rsid w:val="003D2C9F"/>
    <w:rsid w:val="003D3BE9"/>
    <w:rsid w:val="003D3EA7"/>
    <w:rsid w:val="003D3FFF"/>
    <w:rsid w:val="003D4D17"/>
    <w:rsid w:val="003D4EBE"/>
    <w:rsid w:val="003D4F2E"/>
    <w:rsid w:val="003D539B"/>
    <w:rsid w:val="003D6352"/>
    <w:rsid w:val="003D7158"/>
    <w:rsid w:val="003D7896"/>
    <w:rsid w:val="003D7A29"/>
    <w:rsid w:val="003D7C73"/>
    <w:rsid w:val="003E042F"/>
    <w:rsid w:val="003E06E9"/>
    <w:rsid w:val="003E0DD1"/>
    <w:rsid w:val="003E0EF7"/>
    <w:rsid w:val="003E1113"/>
    <w:rsid w:val="003E1519"/>
    <w:rsid w:val="003E1711"/>
    <w:rsid w:val="003E2CFA"/>
    <w:rsid w:val="003E2D41"/>
    <w:rsid w:val="003E2E06"/>
    <w:rsid w:val="003E416C"/>
    <w:rsid w:val="003E5527"/>
    <w:rsid w:val="003E68BB"/>
    <w:rsid w:val="003F0063"/>
    <w:rsid w:val="003F0CF6"/>
    <w:rsid w:val="003F238A"/>
    <w:rsid w:val="003F260E"/>
    <w:rsid w:val="003F38E2"/>
    <w:rsid w:val="003F3BCC"/>
    <w:rsid w:val="003F5517"/>
    <w:rsid w:val="003F5838"/>
    <w:rsid w:val="003F67D9"/>
    <w:rsid w:val="0040011C"/>
    <w:rsid w:val="00402D85"/>
    <w:rsid w:val="00402F57"/>
    <w:rsid w:val="004030CE"/>
    <w:rsid w:val="004035A2"/>
    <w:rsid w:val="00404176"/>
    <w:rsid w:val="0040472D"/>
    <w:rsid w:val="00404B72"/>
    <w:rsid w:val="00404D74"/>
    <w:rsid w:val="004050DC"/>
    <w:rsid w:val="00405C01"/>
    <w:rsid w:val="004063E2"/>
    <w:rsid w:val="004066DD"/>
    <w:rsid w:val="00407634"/>
    <w:rsid w:val="00407660"/>
    <w:rsid w:val="00407C4B"/>
    <w:rsid w:val="004112A0"/>
    <w:rsid w:val="00411366"/>
    <w:rsid w:val="004125D7"/>
    <w:rsid w:val="00412D2C"/>
    <w:rsid w:val="00412EB6"/>
    <w:rsid w:val="0041304F"/>
    <w:rsid w:val="0041329C"/>
    <w:rsid w:val="00413F9C"/>
    <w:rsid w:val="004142F2"/>
    <w:rsid w:val="0041452B"/>
    <w:rsid w:val="00414597"/>
    <w:rsid w:val="00414738"/>
    <w:rsid w:val="004147B8"/>
    <w:rsid w:val="00414845"/>
    <w:rsid w:val="00414A89"/>
    <w:rsid w:val="004150EA"/>
    <w:rsid w:val="00415CB4"/>
    <w:rsid w:val="00416522"/>
    <w:rsid w:val="00416586"/>
    <w:rsid w:val="004170B1"/>
    <w:rsid w:val="004170ED"/>
    <w:rsid w:val="0041710F"/>
    <w:rsid w:val="00417161"/>
    <w:rsid w:val="004200EA"/>
    <w:rsid w:val="004202B4"/>
    <w:rsid w:val="00421066"/>
    <w:rsid w:val="004217F3"/>
    <w:rsid w:val="00421C0B"/>
    <w:rsid w:val="00422238"/>
    <w:rsid w:val="00423457"/>
    <w:rsid w:val="00424236"/>
    <w:rsid w:val="00424801"/>
    <w:rsid w:val="00425418"/>
    <w:rsid w:val="004255EF"/>
    <w:rsid w:val="0042585E"/>
    <w:rsid w:val="00425A4E"/>
    <w:rsid w:val="00426369"/>
    <w:rsid w:val="00426A34"/>
    <w:rsid w:val="00426CBA"/>
    <w:rsid w:val="004275DF"/>
    <w:rsid w:val="00430433"/>
    <w:rsid w:val="0043087D"/>
    <w:rsid w:val="00430B28"/>
    <w:rsid w:val="00430DF2"/>
    <w:rsid w:val="0043122D"/>
    <w:rsid w:val="004341B5"/>
    <w:rsid w:val="0043432A"/>
    <w:rsid w:val="00434BA5"/>
    <w:rsid w:val="00434F2C"/>
    <w:rsid w:val="00434FD9"/>
    <w:rsid w:val="00435A0C"/>
    <w:rsid w:val="00435AD6"/>
    <w:rsid w:val="00435CE5"/>
    <w:rsid w:val="00435D34"/>
    <w:rsid w:val="00436A0E"/>
    <w:rsid w:val="00437BC5"/>
    <w:rsid w:val="00437BCB"/>
    <w:rsid w:val="00437D06"/>
    <w:rsid w:val="004404E2"/>
    <w:rsid w:val="0044050B"/>
    <w:rsid w:val="004408C2"/>
    <w:rsid w:val="00440B5E"/>
    <w:rsid w:val="00440B7A"/>
    <w:rsid w:val="00441554"/>
    <w:rsid w:val="00441B5B"/>
    <w:rsid w:val="00441BA5"/>
    <w:rsid w:val="0044486A"/>
    <w:rsid w:val="00444AAA"/>
    <w:rsid w:val="00444AE0"/>
    <w:rsid w:val="00444E00"/>
    <w:rsid w:val="00445015"/>
    <w:rsid w:val="00445488"/>
    <w:rsid w:val="004460AB"/>
    <w:rsid w:val="004462BD"/>
    <w:rsid w:val="00447BC5"/>
    <w:rsid w:val="00447D8F"/>
    <w:rsid w:val="004504A5"/>
    <w:rsid w:val="004505D0"/>
    <w:rsid w:val="00450F20"/>
    <w:rsid w:val="00452109"/>
    <w:rsid w:val="004529DE"/>
    <w:rsid w:val="00452FF5"/>
    <w:rsid w:val="00453C1B"/>
    <w:rsid w:val="00453D14"/>
    <w:rsid w:val="00453EB0"/>
    <w:rsid w:val="00454776"/>
    <w:rsid w:val="00454F98"/>
    <w:rsid w:val="00456FB2"/>
    <w:rsid w:val="0046018E"/>
    <w:rsid w:val="0046026B"/>
    <w:rsid w:val="00460792"/>
    <w:rsid w:val="00460C4D"/>
    <w:rsid w:val="00462D5A"/>
    <w:rsid w:val="00463751"/>
    <w:rsid w:val="00463DEE"/>
    <w:rsid w:val="00465D83"/>
    <w:rsid w:val="00466199"/>
    <w:rsid w:val="0046762E"/>
    <w:rsid w:val="0046780E"/>
    <w:rsid w:val="00467817"/>
    <w:rsid w:val="00467D31"/>
    <w:rsid w:val="00467E23"/>
    <w:rsid w:val="00470090"/>
    <w:rsid w:val="0047089B"/>
    <w:rsid w:val="00470ACF"/>
    <w:rsid w:val="004717C6"/>
    <w:rsid w:val="00471D8B"/>
    <w:rsid w:val="00472580"/>
    <w:rsid w:val="0047378C"/>
    <w:rsid w:val="00473822"/>
    <w:rsid w:val="00473A85"/>
    <w:rsid w:val="00473C93"/>
    <w:rsid w:val="00474710"/>
    <w:rsid w:val="0047590D"/>
    <w:rsid w:val="004768E3"/>
    <w:rsid w:val="00477142"/>
    <w:rsid w:val="004776B6"/>
    <w:rsid w:val="00477767"/>
    <w:rsid w:val="00480357"/>
    <w:rsid w:val="00480B82"/>
    <w:rsid w:val="00480C13"/>
    <w:rsid w:val="00483CDE"/>
    <w:rsid w:val="0048441D"/>
    <w:rsid w:val="00484581"/>
    <w:rsid w:val="004871B3"/>
    <w:rsid w:val="00487CCD"/>
    <w:rsid w:val="004906B6"/>
    <w:rsid w:val="004907FE"/>
    <w:rsid w:val="00490F85"/>
    <w:rsid w:val="004917AF"/>
    <w:rsid w:val="00492DB4"/>
    <w:rsid w:val="0049308C"/>
    <w:rsid w:val="004931D8"/>
    <w:rsid w:val="00493C01"/>
    <w:rsid w:val="0049503F"/>
    <w:rsid w:val="00495CCC"/>
    <w:rsid w:val="00496795"/>
    <w:rsid w:val="00496C84"/>
    <w:rsid w:val="00497A92"/>
    <w:rsid w:val="00497ADC"/>
    <w:rsid w:val="00497C07"/>
    <w:rsid w:val="004A03F1"/>
    <w:rsid w:val="004A0845"/>
    <w:rsid w:val="004A0B8A"/>
    <w:rsid w:val="004A15F6"/>
    <w:rsid w:val="004A2340"/>
    <w:rsid w:val="004A2524"/>
    <w:rsid w:val="004A2B3B"/>
    <w:rsid w:val="004A2DD0"/>
    <w:rsid w:val="004A2DD2"/>
    <w:rsid w:val="004A2E0D"/>
    <w:rsid w:val="004A39C8"/>
    <w:rsid w:val="004A3F50"/>
    <w:rsid w:val="004A4A4E"/>
    <w:rsid w:val="004A4AE9"/>
    <w:rsid w:val="004A4EFE"/>
    <w:rsid w:val="004A5426"/>
    <w:rsid w:val="004A5550"/>
    <w:rsid w:val="004A5A08"/>
    <w:rsid w:val="004A604A"/>
    <w:rsid w:val="004A6091"/>
    <w:rsid w:val="004A6224"/>
    <w:rsid w:val="004A6308"/>
    <w:rsid w:val="004A650F"/>
    <w:rsid w:val="004A6703"/>
    <w:rsid w:val="004A75E5"/>
    <w:rsid w:val="004A78D4"/>
    <w:rsid w:val="004B03C3"/>
    <w:rsid w:val="004B0512"/>
    <w:rsid w:val="004B0547"/>
    <w:rsid w:val="004B0EB5"/>
    <w:rsid w:val="004B12CC"/>
    <w:rsid w:val="004B2A73"/>
    <w:rsid w:val="004B3317"/>
    <w:rsid w:val="004B5173"/>
    <w:rsid w:val="004B5C82"/>
    <w:rsid w:val="004B5EB0"/>
    <w:rsid w:val="004B61B3"/>
    <w:rsid w:val="004B6CC5"/>
    <w:rsid w:val="004B6DFC"/>
    <w:rsid w:val="004B6F5C"/>
    <w:rsid w:val="004C0314"/>
    <w:rsid w:val="004C0CB6"/>
    <w:rsid w:val="004C0E10"/>
    <w:rsid w:val="004C16B0"/>
    <w:rsid w:val="004C1C56"/>
    <w:rsid w:val="004C2784"/>
    <w:rsid w:val="004C33C2"/>
    <w:rsid w:val="004C3591"/>
    <w:rsid w:val="004C3F93"/>
    <w:rsid w:val="004C46AC"/>
    <w:rsid w:val="004C4D7F"/>
    <w:rsid w:val="004C5761"/>
    <w:rsid w:val="004C59D6"/>
    <w:rsid w:val="004C5EA8"/>
    <w:rsid w:val="004C6792"/>
    <w:rsid w:val="004C682B"/>
    <w:rsid w:val="004D06B8"/>
    <w:rsid w:val="004D08E8"/>
    <w:rsid w:val="004D0E34"/>
    <w:rsid w:val="004D119F"/>
    <w:rsid w:val="004D1FAC"/>
    <w:rsid w:val="004D21B5"/>
    <w:rsid w:val="004D3289"/>
    <w:rsid w:val="004D3495"/>
    <w:rsid w:val="004D3D83"/>
    <w:rsid w:val="004D459F"/>
    <w:rsid w:val="004D4C7B"/>
    <w:rsid w:val="004D51B0"/>
    <w:rsid w:val="004D57DE"/>
    <w:rsid w:val="004D6172"/>
    <w:rsid w:val="004D6676"/>
    <w:rsid w:val="004D69D0"/>
    <w:rsid w:val="004D6D79"/>
    <w:rsid w:val="004D6F01"/>
    <w:rsid w:val="004D79F1"/>
    <w:rsid w:val="004D7F0A"/>
    <w:rsid w:val="004E16EF"/>
    <w:rsid w:val="004E18B5"/>
    <w:rsid w:val="004E3307"/>
    <w:rsid w:val="004E42EA"/>
    <w:rsid w:val="004E4F28"/>
    <w:rsid w:val="004E6652"/>
    <w:rsid w:val="004E66CE"/>
    <w:rsid w:val="004E6B1B"/>
    <w:rsid w:val="004F00BF"/>
    <w:rsid w:val="004F0492"/>
    <w:rsid w:val="004F0514"/>
    <w:rsid w:val="004F0E7F"/>
    <w:rsid w:val="004F162C"/>
    <w:rsid w:val="004F222E"/>
    <w:rsid w:val="004F271B"/>
    <w:rsid w:val="004F2E2F"/>
    <w:rsid w:val="004F32A7"/>
    <w:rsid w:val="004F3570"/>
    <w:rsid w:val="004F5C96"/>
    <w:rsid w:val="004F6AD0"/>
    <w:rsid w:val="004F6DC3"/>
    <w:rsid w:val="0050053C"/>
    <w:rsid w:val="00500F6E"/>
    <w:rsid w:val="005013AB"/>
    <w:rsid w:val="00501A6F"/>
    <w:rsid w:val="00501D03"/>
    <w:rsid w:val="00501F14"/>
    <w:rsid w:val="00502336"/>
    <w:rsid w:val="00502662"/>
    <w:rsid w:val="00502CA5"/>
    <w:rsid w:val="005042C0"/>
    <w:rsid w:val="00504645"/>
    <w:rsid w:val="00505768"/>
    <w:rsid w:val="00505770"/>
    <w:rsid w:val="00505A7C"/>
    <w:rsid w:val="0050649A"/>
    <w:rsid w:val="00506C6E"/>
    <w:rsid w:val="00507073"/>
    <w:rsid w:val="00507C56"/>
    <w:rsid w:val="00507DF7"/>
    <w:rsid w:val="00510DDF"/>
    <w:rsid w:val="00512274"/>
    <w:rsid w:val="00512657"/>
    <w:rsid w:val="00512909"/>
    <w:rsid w:val="00512A54"/>
    <w:rsid w:val="00512CE6"/>
    <w:rsid w:val="0051466C"/>
    <w:rsid w:val="005146B9"/>
    <w:rsid w:val="00515322"/>
    <w:rsid w:val="00515AF3"/>
    <w:rsid w:val="00515D16"/>
    <w:rsid w:val="005162AF"/>
    <w:rsid w:val="00517DF5"/>
    <w:rsid w:val="00520478"/>
    <w:rsid w:val="00521E01"/>
    <w:rsid w:val="00521F1E"/>
    <w:rsid w:val="005221B1"/>
    <w:rsid w:val="00522932"/>
    <w:rsid w:val="00522C39"/>
    <w:rsid w:val="00522CB1"/>
    <w:rsid w:val="00523195"/>
    <w:rsid w:val="005232CD"/>
    <w:rsid w:val="0052372F"/>
    <w:rsid w:val="005238C8"/>
    <w:rsid w:val="0052425A"/>
    <w:rsid w:val="005267A9"/>
    <w:rsid w:val="00526CB9"/>
    <w:rsid w:val="00526CE5"/>
    <w:rsid w:val="00527050"/>
    <w:rsid w:val="0052792B"/>
    <w:rsid w:val="005314DA"/>
    <w:rsid w:val="0053208A"/>
    <w:rsid w:val="005324C9"/>
    <w:rsid w:val="005329BF"/>
    <w:rsid w:val="0053419D"/>
    <w:rsid w:val="005341EB"/>
    <w:rsid w:val="00534456"/>
    <w:rsid w:val="00534C3B"/>
    <w:rsid w:val="00534EDE"/>
    <w:rsid w:val="005351C8"/>
    <w:rsid w:val="005352A8"/>
    <w:rsid w:val="0053530D"/>
    <w:rsid w:val="00535893"/>
    <w:rsid w:val="005361D9"/>
    <w:rsid w:val="005362D6"/>
    <w:rsid w:val="00537C16"/>
    <w:rsid w:val="005400E4"/>
    <w:rsid w:val="005403D4"/>
    <w:rsid w:val="005405A9"/>
    <w:rsid w:val="00541A2F"/>
    <w:rsid w:val="00541BB5"/>
    <w:rsid w:val="00542431"/>
    <w:rsid w:val="005425F0"/>
    <w:rsid w:val="00542E2A"/>
    <w:rsid w:val="005430DB"/>
    <w:rsid w:val="0054341A"/>
    <w:rsid w:val="005437EB"/>
    <w:rsid w:val="00543964"/>
    <w:rsid w:val="00543BC8"/>
    <w:rsid w:val="00543CF4"/>
    <w:rsid w:val="00543DA2"/>
    <w:rsid w:val="00543EAF"/>
    <w:rsid w:val="005447A4"/>
    <w:rsid w:val="00544941"/>
    <w:rsid w:val="00544A56"/>
    <w:rsid w:val="00545618"/>
    <w:rsid w:val="0054600E"/>
    <w:rsid w:val="00546199"/>
    <w:rsid w:val="005462C8"/>
    <w:rsid w:val="005468EB"/>
    <w:rsid w:val="00546CAF"/>
    <w:rsid w:val="00546E01"/>
    <w:rsid w:val="005472E3"/>
    <w:rsid w:val="005507D5"/>
    <w:rsid w:val="0055090B"/>
    <w:rsid w:val="00550B52"/>
    <w:rsid w:val="00550C8C"/>
    <w:rsid w:val="00550EFC"/>
    <w:rsid w:val="0055155E"/>
    <w:rsid w:val="00551E11"/>
    <w:rsid w:val="00552444"/>
    <w:rsid w:val="0055280C"/>
    <w:rsid w:val="00553257"/>
    <w:rsid w:val="00553AEC"/>
    <w:rsid w:val="005545BC"/>
    <w:rsid w:val="00554DAE"/>
    <w:rsid w:val="0055546D"/>
    <w:rsid w:val="0055661D"/>
    <w:rsid w:val="00556664"/>
    <w:rsid w:val="00557268"/>
    <w:rsid w:val="00557391"/>
    <w:rsid w:val="00557E2D"/>
    <w:rsid w:val="005603C8"/>
    <w:rsid w:val="0056044F"/>
    <w:rsid w:val="00561F0D"/>
    <w:rsid w:val="00562055"/>
    <w:rsid w:val="0056290A"/>
    <w:rsid w:val="0056323C"/>
    <w:rsid w:val="00563861"/>
    <w:rsid w:val="00563A6E"/>
    <w:rsid w:val="005642A2"/>
    <w:rsid w:val="0056458B"/>
    <w:rsid w:val="0056470A"/>
    <w:rsid w:val="0056474A"/>
    <w:rsid w:val="0056497B"/>
    <w:rsid w:val="00564D11"/>
    <w:rsid w:val="00565794"/>
    <w:rsid w:val="00565EB2"/>
    <w:rsid w:val="005662F6"/>
    <w:rsid w:val="00566D5A"/>
    <w:rsid w:val="00566D7C"/>
    <w:rsid w:val="005672EB"/>
    <w:rsid w:val="0056789A"/>
    <w:rsid w:val="005679D4"/>
    <w:rsid w:val="00570107"/>
    <w:rsid w:val="005708A4"/>
    <w:rsid w:val="00570C02"/>
    <w:rsid w:val="00570FF8"/>
    <w:rsid w:val="00571166"/>
    <w:rsid w:val="005716F8"/>
    <w:rsid w:val="00571D2C"/>
    <w:rsid w:val="00572348"/>
    <w:rsid w:val="005726E8"/>
    <w:rsid w:val="00572A5E"/>
    <w:rsid w:val="00572BB4"/>
    <w:rsid w:val="00573E13"/>
    <w:rsid w:val="00574E7B"/>
    <w:rsid w:val="005759AA"/>
    <w:rsid w:val="00575B41"/>
    <w:rsid w:val="00575B4F"/>
    <w:rsid w:val="00575B9E"/>
    <w:rsid w:val="005773B1"/>
    <w:rsid w:val="0057754B"/>
    <w:rsid w:val="0057775D"/>
    <w:rsid w:val="00580162"/>
    <w:rsid w:val="00580320"/>
    <w:rsid w:val="00580439"/>
    <w:rsid w:val="00580943"/>
    <w:rsid w:val="005809A2"/>
    <w:rsid w:val="00581163"/>
    <w:rsid w:val="0058145B"/>
    <w:rsid w:val="00581CED"/>
    <w:rsid w:val="00582026"/>
    <w:rsid w:val="00582EAD"/>
    <w:rsid w:val="005837D7"/>
    <w:rsid w:val="00584914"/>
    <w:rsid w:val="00584C9D"/>
    <w:rsid w:val="00585699"/>
    <w:rsid w:val="005862CD"/>
    <w:rsid w:val="0058653E"/>
    <w:rsid w:val="00586F96"/>
    <w:rsid w:val="00587140"/>
    <w:rsid w:val="00587147"/>
    <w:rsid w:val="00587609"/>
    <w:rsid w:val="005901C2"/>
    <w:rsid w:val="005909C6"/>
    <w:rsid w:val="0059266B"/>
    <w:rsid w:val="0059670F"/>
    <w:rsid w:val="00596B2B"/>
    <w:rsid w:val="00597EFD"/>
    <w:rsid w:val="00597FFE"/>
    <w:rsid w:val="005A057A"/>
    <w:rsid w:val="005A0B4C"/>
    <w:rsid w:val="005A113A"/>
    <w:rsid w:val="005A165E"/>
    <w:rsid w:val="005A1CDD"/>
    <w:rsid w:val="005A1D13"/>
    <w:rsid w:val="005A1D8E"/>
    <w:rsid w:val="005A3088"/>
    <w:rsid w:val="005A3EEA"/>
    <w:rsid w:val="005A4B55"/>
    <w:rsid w:val="005A4BA7"/>
    <w:rsid w:val="005A5084"/>
    <w:rsid w:val="005A508C"/>
    <w:rsid w:val="005A563E"/>
    <w:rsid w:val="005A5CB9"/>
    <w:rsid w:val="005A6756"/>
    <w:rsid w:val="005A6BF2"/>
    <w:rsid w:val="005A6DE7"/>
    <w:rsid w:val="005A6F0B"/>
    <w:rsid w:val="005A7031"/>
    <w:rsid w:val="005A7A25"/>
    <w:rsid w:val="005A7A2E"/>
    <w:rsid w:val="005A7B41"/>
    <w:rsid w:val="005A7C7D"/>
    <w:rsid w:val="005A7D3E"/>
    <w:rsid w:val="005B0A1D"/>
    <w:rsid w:val="005B3AFA"/>
    <w:rsid w:val="005B4523"/>
    <w:rsid w:val="005B46D4"/>
    <w:rsid w:val="005B4807"/>
    <w:rsid w:val="005B4DCC"/>
    <w:rsid w:val="005B57DD"/>
    <w:rsid w:val="005B67B1"/>
    <w:rsid w:val="005B78B6"/>
    <w:rsid w:val="005B7916"/>
    <w:rsid w:val="005B7F21"/>
    <w:rsid w:val="005C0790"/>
    <w:rsid w:val="005C1315"/>
    <w:rsid w:val="005C24E3"/>
    <w:rsid w:val="005C2D36"/>
    <w:rsid w:val="005C32A0"/>
    <w:rsid w:val="005C38F4"/>
    <w:rsid w:val="005C43B3"/>
    <w:rsid w:val="005C570C"/>
    <w:rsid w:val="005C5E3F"/>
    <w:rsid w:val="005C5EAE"/>
    <w:rsid w:val="005C6ACE"/>
    <w:rsid w:val="005C6C42"/>
    <w:rsid w:val="005C6C53"/>
    <w:rsid w:val="005C6D2A"/>
    <w:rsid w:val="005C7C2E"/>
    <w:rsid w:val="005D00EF"/>
    <w:rsid w:val="005D0976"/>
    <w:rsid w:val="005D0B37"/>
    <w:rsid w:val="005D2A3A"/>
    <w:rsid w:val="005D2FE5"/>
    <w:rsid w:val="005D35BE"/>
    <w:rsid w:val="005D35FE"/>
    <w:rsid w:val="005D695C"/>
    <w:rsid w:val="005D6CFC"/>
    <w:rsid w:val="005D6F5A"/>
    <w:rsid w:val="005D709C"/>
    <w:rsid w:val="005D7109"/>
    <w:rsid w:val="005D75A3"/>
    <w:rsid w:val="005D76FB"/>
    <w:rsid w:val="005D7A6C"/>
    <w:rsid w:val="005E0504"/>
    <w:rsid w:val="005E0E99"/>
    <w:rsid w:val="005E1866"/>
    <w:rsid w:val="005E1A86"/>
    <w:rsid w:val="005E1FE2"/>
    <w:rsid w:val="005E27F2"/>
    <w:rsid w:val="005E2CE3"/>
    <w:rsid w:val="005E2FA4"/>
    <w:rsid w:val="005E31E5"/>
    <w:rsid w:val="005E377B"/>
    <w:rsid w:val="005E3D30"/>
    <w:rsid w:val="005E41A8"/>
    <w:rsid w:val="005E4B3C"/>
    <w:rsid w:val="005E53B8"/>
    <w:rsid w:val="005E57E4"/>
    <w:rsid w:val="005E5B06"/>
    <w:rsid w:val="005E622C"/>
    <w:rsid w:val="005E6AAE"/>
    <w:rsid w:val="005E7D5C"/>
    <w:rsid w:val="005F01A2"/>
    <w:rsid w:val="005F0304"/>
    <w:rsid w:val="005F0569"/>
    <w:rsid w:val="005F0F33"/>
    <w:rsid w:val="005F19D4"/>
    <w:rsid w:val="005F1C46"/>
    <w:rsid w:val="005F1F2A"/>
    <w:rsid w:val="005F24BC"/>
    <w:rsid w:val="005F2B59"/>
    <w:rsid w:val="005F44D5"/>
    <w:rsid w:val="005F5501"/>
    <w:rsid w:val="005F55B7"/>
    <w:rsid w:val="005F610C"/>
    <w:rsid w:val="005F7317"/>
    <w:rsid w:val="005F768C"/>
    <w:rsid w:val="005F79F6"/>
    <w:rsid w:val="0060007B"/>
    <w:rsid w:val="0060077B"/>
    <w:rsid w:val="00600816"/>
    <w:rsid w:val="00601772"/>
    <w:rsid w:val="00601D30"/>
    <w:rsid w:val="00601E16"/>
    <w:rsid w:val="00601E20"/>
    <w:rsid w:val="00601FE7"/>
    <w:rsid w:val="00602D30"/>
    <w:rsid w:val="0060334D"/>
    <w:rsid w:val="00603442"/>
    <w:rsid w:val="0060498B"/>
    <w:rsid w:val="006054BD"/>
    <w:rsid w:val="00605F55"/>
    <w:rsid w:val="00607045"/>
    <w:rsid w:val="0060711F"/>
    <w:rsid w:val="00607196"/>
    <w:rsid w:val="00610331"/>
    <w:rsid w:val="00610599"/>
    <w:rsid w:val="0061083C"/>
    <w:rsid w:val="00610A98"/>
    <w:rsid w:val="00611E1B"/>
    <w:rsid w:val="0061271D"/>
    <w:rsid w:val="00612B1A"/>
    <w:rsid w:val="00612E51"/>
    <w:rsid w:val="0061488C"/>
    <w:rsid w:val="00614FB5"/>
    <w:rsid w:val="0061591C"/>
    <w:rsid w:val="00615A3E"/>
    <w:rsid w:val="00615CC8"/>
    <w:rsid w:val="00616C1D"/>
    <w:rsid w:val="0061779B"/>
    <w:rsid w:val="00620616"/>
    <w:rsid w:val="00621F15"/>
    <w:rsid w:val="00621F79"/>
    <w:rsid w:val="00623152"/>
    <w:rsid w:val="0062353C"/>
    <w:rsid w:val="006238CA"/>
    <w:rsid w:val="00623B7B"/>
    <w:rsid w:val="00623DAD"/>
    <w:rsid w:val="00624AB1"/>
    <w:rsid w:val="006253E6"/>
    <w:rsid w:val="006255EA"/>
    <w:rsid w:val="006269B1"/>
    <w:rsid w:val="00626FFB"/>
    <w:rsid w:val="00627664"/>
    <w:rsid w:val="00627851"/>
    <w:rsid w:val="00627922"/>
    <w:rsid w:val="00627AD4"/>
    <w:rsid w:val="00627E66"/>
    <w:rsid w:val="006308A9"/>
    <w:rsid w:val="00630B16"/>
    <w:rsid w:val="00630FD6"/>
    <w:rsid w:val="00631479"/>
    <w:rsid w:val="0063219E"/>
    <w:rsid w:val="0063371F"/>
    <w:rsid w:val="0063417D"/>
    <w:rsid w:val="00634790"/>
    <w:rsid w:val="00634839"/>
    <w:rsid w:val="006348EA"/>
    <w:rsid w:val="0063503A"/>
    <w:rsid w:val="00635471"/>
    <w:rsid w:val="0063558F"/>
    <w:rsid w:val="00636447"/>
    <w:rsid w:val="00637116"/>
    <w:rsid w:val="0063720B"/>
    <w:rsid w:val="006373DA"/>
    <w:rsid w:val="006376DA"/>
    <w:rsid w:val="00637899"/>
    <w:rsid w:val="00637DB1"/>
    <w:rsid w:val="00640CF3"/>
    <w:rsid w:val="0064100B"/>
    <w:rsid w:val="006417F5"/>
    <w:rsid w:val="00641CD4"/>
    <w:rsid w:val="006433DB"/>
    <w:rsid w:val="00643C36"/>
    <w:rsid w:val="00643EB5"/>
    <w:rsid w:val="00644EC4"/>
    <w:rsid w:val="00645024"/>
    <w:rsid w:val="00645706"/>
    <w:rsid w:val="006460B4"/>
    <w:rsid w:val="00646457"/>
    <w:rsid w:val="006467F7"/>
    <w:rsid w:val="006474DF"/>
    <w:rsid w:val="006475BB"/>
    <w:rsid w:val="00647845"/>
    <w:rsid w:val="0064790D"/>
    <w:rsid w:val="00647E06"/>
    <w:rsid w:val="00651FB5"/>
    <w:rsid w:val="006527D1"/>
    <w:rsid w:val="006536DC"/>
    <w:rsid w:val="00654073"/>
    <w:rsid w:val="00655700"/>
    <w:rsid w:val="00655E4A"/>
    <w:rsid w:val="00656999"/>
    <w:rsid w:val="00656D02"/>
    <w:rsid w:val="00656D7C"/>
    <w:rsid w:val="006573BB"/>
    <w:rsid w:val="00657525"/>
    <w:rsid w:val="00657FD1"/>
    <w:rsid w:val="006609DE"/>
    <w:rsid w:val="00660A61"/>
    <w:rsid w:val="00660E6E"/>
    <w:rsid w:val="00661357"/>
    <w:rsid w:val="00662205"/>
    <w:rsid w:val="00662962"/>
    <w:rsid w:val="00663516"/>
    <w:rsid w:val="00664C14"/>
    <w:rsid w:val="00664D19"/>
    <w:rsid w:val="00664DC3"/>
    <w:rsid w:val="00665372"/>
    <w:rsid w:val="00665BF0"/>
    <w:rsid w:val="00665C00"/>
    <w:rsid w:val="00665F6E"/>
    <w:rsid w:val="00665FD9"/>
    <w:rsid w:val="00666E71"/>
    <w:rsid w:val="006710F9"/>
    <w:rsid w:val="00671D98"/>
    <w:rsid w:val="006721D1"/>
    <w:rsid w:val="006724BD"/>
    <w:rsid w:val="006738B7"/>
    <w:rsid w:val="00673EE9"/>
    <w:rsid w:val="00674EC6"/>
    <w:rsid w:val="00675280"/>
    <w:rsid w:val="006755CE"/>
    <w:rsid w:val="006760B1"/>
    <w:rsid w:val="0067651A"/>
    <w:rsid w:val="0067757A"/>
    <w:rsid w:val="006778E5"/>
    <w:rsid w:val="00677AE3"/>
    <w:rsid w:val="00677C72"/>
    <w:rsid w:val="00677FD1"/>
    <w:rsid w:val="00680A6E"/>
    <w:rsid w:val="00681C8C"/>
    <w:rsid w:val="006824D5"/>
    <w:rsid w:val="00682BC1"/>
    <w:rsid w:val="00682BEF"/>
    <w:rsid w:val="0068344A"/>
    <w:rsid w:val="00683DC4"/>
    <w:rsid w:val="006846D5"/>
    <w:rsid w:val="00684F35"/>
    <w:rsid w:val="0068522A"/>
    <w:rsid w:val="00685688"/>
    <w:rsid w:val="00685884"/>
    <w:rsid w:val="00685B10"/>
    <w:rsid w:val="006861D3"/>
    <w:rsid w:val="006862C4"/>
    <w:rsid w:val="00687472"/>
    <w:rsid w:val="00687BE0"/>
    <w:rsid w:val="00690647"/>
    <w:rsid w:val="006910DA"/>
    <w:rsid w:val="00691FE8"/>
    <w:rsid w:val="00692178"/>
    <w:rsid w:val="00692277"/>
    <w:rsid w:val="006923F5"/>
    <w:rsid w:val="00692456"/>
    <w:rsid w:val="006924A4"/>
    <w:rsid w:val="006924F0"/>
    <w:rsid w:val="006926C8"/>
    <w:rsid w:val="00693BA9"/>
    <w:rsid w:val="00693E99"/>
    <w:rsid w:val="00694300"/>
    <w:rsid w:val="00694941"/>
    <w:rsid w:val="006953D0"/>
    <w:rsid w:val="0069602A"/>
    <w:rsid w:val="00696BC0"/>
    <w:rsid w:val="00696C9E"/>
    <w:rsid w:val="00696F5B"/>
    <w:rsid w:val="006975BB"/>
    <w:rsid w:val="006A01B9"/>
    <w:rsid w:val="006A04E0"/>
    <w:rsid w:val="006A0DEB"/>
    <w:rsid w:val="006A1A57"/>
    <w:rsid w:val="006A2018"/>
    <w:rsid w:val="006A22AA"/>
    <w:rsid w:val="006A236B"/>
    <w:rsid w:val="006A2B32"/>
    <w:rsid w:val="006A3740"/>
    <w:rsid w:val="006A4688"/>
    <w:rsid w:val="006A580F"/>
    <w:rsid w:val="006A670A"/>
    <w:rsid w:val="006A728C"/>
    <w:rsid w:val="006B1C65"/>
    <w:rsid w:val="006B1F80"/>
    <w:rsid w:val="006B26AD"/>
    <w:rsid w:val="006B2700"/>
    <w:rsid w:val="006B2EFA"/>
    <w:rsid w:val="006B3857"/>
    <w:rsid w:val="006B3FFF"/>
    <w:rsid w:val="006B4097"/>
    <w:rsid w:val="006B4E6D"/>
    <w:rsid w:val="006B55F4"/>
    <w:rsid w:val="006B637C"/>
    <w:rsid w:val="006B70D4"/>
    <w:rsid w:val="006C03B0"/>
    <w:rsid w:val="006C0D27"/>
    <w:rsid w:val="006C145A"/>
    <w:rsid w:val="006C1AB8"/>
    <w:rsid w:val="006C1E5C"/>
    <w:rsid w:val="006C1FC9"/>
    <w:rsid w:val="006C243E"/>
    <w:rsid w:val="006C3234"/>
    <w:rsid w:val="006C3F5B"/>
    <w:rsid w:val="006C4188"/>
    <w:rsid w:val="006C4BB3"/>
    <w:rsid w:val="006C53AC"/>
    <w:rsid w:val="006C547B"/>
    <w:rsid w:val="006C5B6E"/>
    <w:rsid w:val="006C5EDE"/>
    <w:rsid w:val="006C602F"/>
    <w:rsid w:val="006C6788"/>
    <w:rsid w:val="006C67ED"/>
    <w:rsid w:val="006C6AA5"/>
    <w:rsid w:val="006D0536"/>
    <w:rsid w:val="006D0542"/>
    <w:rsid w:val="006D076E"/>
    <w:rsid w:val="006D18B6"/>
    <w:rsid w:val="006D2376"/>
    <w:rsid w:val="006D31DA"/>
    <w:rsid w:val="006D33F1"/>
    <w:rsid w:val="006D3564"/>
    <w:rsid w:val="006D3C92"/>
    <w:rsid w:val="006D4D9D"/>
    <w:rsid w:val="006D5C66"/>
    <w:rsid w:val="006D60F0"/>
    <w:rsid w:val="006D73D9"/>
    <w:rsid w:val="006D79DE"/>
    <w:rsid w:val="006D7F44"/>
    <w:rsid w:val="006E008D"/>
    <w:rsid w:val="006E11A6"/>
    <w:rsid w:val="006E1265"/>
    <w:rsid w:val="006E18A3"/>
    <w:rsid w:val="006E18B3"/>
    <w:rsid w:val="006E1D88"/>
    <w:rsid w:val="006E1FC5"/>
    <w:rsid w:val="006E2199"/>
    <w:rsid w:val="006E2E87"/>
    <w:rsid w:val="006E4071"/>
    <w:rsid w:val="006E4217"/>
    <w:rsid w:val="006E4869"/>
    <w:rsid w:val="006E48FD"/>
    <w:rsid w:val="006E52EC"/>
    <w:rsid w:val="006E535C"/>
    <w:rsid w:val="006E5F15"/>
    <w:rsid w:val="006E623B"/>
    <w:rsid w:val="006F06A7"/>
    <w:rsid w:val="006F0920"/>
    <w:rsid w:val="006F0CC6"/>
    <w:rsid w:val="006F155D"/>
    <w:rsid w:val="006F19F1"/>
    <w:rsid w:val="006F1D7A"/>
    <w:rsid w:val="006F2175"/>
    <w:rsid w:val="006F23EE"/>
    <w:rsid w:val="006F2C42"/>
    <w:rsid w:val="006F2D28"/>
    <w:rsid w:val="006F3580"/>
    <w:rsid w:val="006F406E"/>
    <w:rsid w:val="006F482C"/>
    <w:rsid w:val="006F4A1A"/>
    <w:rsid w:val="006F4E0C"/>
    <w:rsid w:val="006F5C7E"/>
    <w:rsid w:val="006F5D70"/>
    <w:rsid w:val="006F6A1E"/>
    <w:rsid w:val="006F6CAF"/>
    <w:rsid w:val="006F70B9"/>
    <w:rsid w:val="006F7483"/>
    <w:rsid w:val="006F76D7"/>
    <w:rsid w:val="0070014C"/>
    <w:rsid w:val="00701FAB"/>
    <w:rsid w:val="00702551"/>
    <w:rsid w:val="007026BF"/>
    <w:rsid w:val="00703520"/>
    <w:rsid w:val="00703BDB"/>
    <w:rsid w:val="007041FB"/>
    <w:rsid w:val="007047E6"/>
    <w:rsid w:val="00706855"/>
    <w:rsid w:val="00706F8D"/>
    <w:rsid w:val="007102A4"/>
    <w:rsid w:val="007119C7"/>
    <w:rsid w:val="00711DAC"/>
    <w:rsid w:val="00712B0B"/>
    <w:rsid w:val="00712BC9"/>
    <w:rsid w:val="00713A82"/>
    <w:rsid w:val="00713DA7"/>
    <w:rsid w:val="0071402F"/>
    <w:rsid w:val="00714263"/>
    <w:rsid w:val="007146AB"/>
    <w:rsid w:val="007157E7"/>
    <w:rsid w:val="007158C2"/>
    <w:rsid w:val="0071590B"/>
    <w:rsid w:val="00716281"/>
    <w:rsid w:val="00716390"/>
    <w:rsid w:val="007178EF"/>
    <w:rsid w:val="007200F3"/>
    <w:rsid w:val="00720743"/>
    <w:rsid w:val="0072159D"/>
    <w:rsid w:val="007216D7"/>
    <w:rsid w:val="00721846"/>
    <w:rsid w:val="00722807"/>
    <w:rsid w:val="0072350D"/>
    <w:rsid w:val="00723845"/>
    <w:rsid w:val="0072534B"/>
    <w:rsid w:val="00725960"/>
    <w:rsid w:val="00725FBA"/>
    <w:rsid w:val="00726253"/>
    <w:rsid w:val="007264C5"/>
    <w:rsid w:val="00726C61"/>
    <w:rsid w:val="00727477"/>
    <w:rsid w:val="0072797F"/>
    <w:rsid w:val="00727C11"/>
    <w:rsid w:val="0073062E"/>
    <w:rsid w:val="00730835"/>
    <w:rsid w:val="00730CBB"/>
    <w:rsid w:val="00730D45"/>
    <w:rsid w:val="0073149D"/>
    <w:rsid w:val="00731B94"/>
    <w:rsid w:val="00731BA7"/>
    <w:rsid w:val="00732EA9"/>
    <w:rsid w:val="007330C4"/>
    <w:rsid w:val="007333B5"/>
    <w:rsid w:val="00733440"/>
    <w:rsid w:val="00733A1B"/>
    <w:rsid w:val="00733AD6"/>
    <w:rsid w:val="00733E3F"/>
    <w:rsid w:val="0073414F"/>
    <w:rsid w:val="00735E10"/>
    <w:rsid w:val="00736C2D"/>
    <w:rsid w:val="00737159"/>
    <w:rsid w:val="007377CF"/>
    <w:rsid w:val="00737C01"/>
    <w:rsid w:val="00740966"/>
    <w:rsid w:val="007419E6"/>
    <w:rsid w:val="00741A22"/>
    <w:rsid w:val="00742E4D"/>
    <w:rsid w:val="00743392"/>
    <w:rsid w:val="00743A31"/>
    <w:rsid w:val="00743B46"/>
    <w:rsid w:val="0074455A"/>
    <w:rsid w:val="00744DDD"/>
    <w:rsid w:val="00745046"/>
    <w:rsid w:val="00745377"/>
    <w:rsid w:val="00745F58"/>
    <w:rsid w:val="00745FF9"/>
    <w:rsid w:val="007468BF"/>
    <w:rsid w:val="007472A0"/>
    <w:rsid w:val="0074746E"/>
    <w:rsid w:val="00747657"/>
    <w:rsid w:val="007509BB"/>
    <w:rsid w:val="00751708"/>
    <w:rsid w:val="00751D26"/>
    <w:rsid w:val="00752270"/>
    <w:rsid w:val="00752799"/>
    <w:rsid w:val="007539D7"/>
    <w:rsid w:val="00754389"/>
    <w:rsid w:val="00754CA2"/>
    <w:rsid w:val="0075538F"/>
    <w:rsid w:val="00755D3F"/>
    <w:rsid w:val="00755EA4"/>
    <w:rsid w:val="007569F6"/>
    <w:rsid w:val="00756D99"/>
    <w:rsid w:val="00756FAB"/>
    <w:rsid w:val="00760BF9"/>
    <w:rsid w:val="00762A2E"/>
    <w:rsid w:val="00762B08"/>
    <w:rsid w:val="00766162"/>
    <w:rsid w:val="007662F2"/>
    <w:rsid w:val="00766375"/>
    <w:rsid w:val="00766926"/>
    <w:rsid w:val="00766C94"/>
    <w:rsid w:val="00767415"/>
    <w:rsid w:val="007674C9"/>
    <w:rsid w:val="00767B6A"/>
    <w:rsid w:val="00770BCC"/>
    <w:rsid w:val="0077157E"/>
    <w:rsid w:val="00771988"/>
    <w:rsid w:val="007720BA"/>
    <w:rsid w:val="007733D2"/>
    <w:rsid w:val="0077373E"/>
    <w:rsid w:val="00773A17"/>
    <w:rsid w:val="007756F4"/>
    <w:rsid w:val="0077762E"/>
    <w:rsid w:val="00777CC9"/>
    <w:rsid w:val="007807DF"/>
    <w:rsid w:val="00780E22"/>
    <w:rsid w:val="00781368"/>
    <w:rsid w:val="007826E1"/>
    <w:rsid w:val="007828F7"/>
    <w:rsid w:val="00782B8C"/>
    <w:rsid w:val="00782FB0"/>
    <w:rsid w:val="0078324D"/>
    <w:rsid w:val="00783AAC"/>
    <w:rsid w:val="00783ADA"/>
    <w:rsid w:val="00784352"/>
    <w:rsid w:val="00785C43"/>
    <w:rsid w:val="00785CDF"/>
    <w:rsid w:val="0078605B"/>
    <w:rsid w:val="00786363"/>
    <w:rsid w:val="00786D65"/>
    <w:rsid w:val="007878B5"/>
    <w:rsid w:val="00787BFD"/>
    <w:rsid w:val="00790EFB"/>
    <w:rsid w:val="0079143A"/>
    <w:rsid w:val="0079226F"/>
    <w:rsid w:val="007926C6"/>
    <w:rsid w:val="00793B9A"/>
    <w:rsid w:val="00793ED5"/>
    <w:rsid w:val="0079448F"/>
    <w:rsid w:val="00794D64"/>
    <w:rsid w:val="00796A6B"/>
    <w:rsid w:val="00796D54"/>
    <w:rsid w:val="007975C4"/>
    <w:rsid w:val="007976EF"/>
    <w:rsid w:val="007A0329"/>
    <w:rsid w:val="007A0CF0"/>
    <w:rsid w:val="007A18F3"/>
    <w:rsid w:val="007A1BE7"/>
    <w:rsid w:val="007A24B8"/>
    <w:rsid w:val="007A3EAA"/>
    <w:rsid w:val="007A44AB"/>
    <w:rsid w:val="007A4C79"/>
    <w:rsid w:val="007A4F3A"/>
    <w:rsid w:val="007A56A7"/>
    <w:rsid w:val="007A663B"/>
    <w:rsid w:val="007A6874"/>
    <w:rsid w:val="007A6F2E"/>
    <w:rsid w:val="007A6F62"/>
    <w:rsid w:val="007A750F"/>
    <w:rsid w:val="007A76A8"/>
    <w:rsid w:val="007B03CE"/>
    <w:rsid w:val="007B1800"/>
    <w:rsid w:val="007B2258"/>
    <w:rsid w:val="007B24A2"/>
    <w:rsid w:val="007B28D4"/>
    <w:rsid w:val="007B34B5"/>
    <w:rsid w:val="007B38C0"/>
    <w:rsid w:val="007B3A4C"/>
    <w:rsid w:val="007B3E48"/>
    <w:rsid w:val="007B46A7"/>
    <w:rsid w:val="007B4D1D"/>
    <w:rsid w:val="007B50E4"/>
    <w:rsid w:val="007B564E"/>
    <w:rsid w:val="007B73FF"/>
    <w:rsid w:val="007B7851"/>
    <w:rsid w:val="007B7977"/>
    <w:rsid w:val="007B7C9C"/>
    <w:rsid w:val="007C046B"/>
    <w:rsid w:val="007C0781"/>
    <w:rsid w:val="007C09D1"/>
    <w:rsid w:val="007C1042"/>
    <w:rsid w:val="007C12B8"/>
    <w:rsid w:val="007C1CBB"/>
    <w:rsid w:val="007C290C"/>
    <w:rsid w:val="007C2AFF"/>
    <w:rsid w:val="007C30D0"/>
    <w:rsid w:val="007C445E"/>
    <w:rsid w:val="007C5B76"/>
    <w:rsid w:val="007C5C8E"/>
    <w:rsid w:val="007C5DB3"/>
    <w:rsid w:val="007C6F15"/>
    <w:rsid w:val="007C7D86"/>
    <w:rsid w:val="007D0ED3"/>
    <w:rsid w:val="007D107C"/>
    <w:rsid w:val="007D3076"/>
    <w:rsid w:val="007D376D"/>
    <w:rsid w:val="007D3A28"/>
    <w:rsid w:val="007D3D59"/>
    <w:rsid w:val="007D4C63"/>
    <w:rsid w:val="007D5349"/>
    <w:rsid w:val="007D53C1"/>
    <w:rsid w:val="007D59BC"/>
    <w:rsid w:val="007D5CC9"/>
    <w:rsid w:val="007D5D10"/>
    <w:rsid w:val="007D5DA0"/>
    <w:rsid w:val="007D5F39"/>
    <w:rsid w:val="007D6D14"/>
    <w:rsid w:val="007D7068"/>
    <w:rsid w:val="007D73C8"/>
    <w:rsid w:val="007D79FD"/>
    <w:rsid w:val="007E0800"/>
    <w:rsid w:val="007E1553"/>
    <w:rsid w:val="007E16AC"/>
    <w:rsid w:val="007E1823"/>
    <w:rsid w:val="007E1C08"/>
    <w:rsid w:val="007E25A1"/>
    <w:rsid w:val="007E327A"/>
    <w:rsid w:val="007E342B"/>
    <w:rsid w:val="007E37E5"/>
    <w:rsid w:val="007E4224"/>
    <w:rsid w:val="007E428A"/>
    <w:rsid w:val="007E4395"/>
    <w:rsid w:val="007E46EF"/>
    <w:rsid w:val="007E5041"/>
    <w:rsid w:val="007E6585"/>
    <w:rsid w:val="007E67EB"/>
    <w:rsid w:val="007E77B8"/>
    <w:rsid w:val="007F009D"/>
    <w:rsid w:val="007F0E28"/>
    <w:rsid w:val="007F14B9"/>
    <w:rsid w:val="007F1A8C"/>
    <w:rsid w:val="007F36B1"/>
    <w:rsid w:val="007F3758"/>
    <w:rsid w:val="007F3AD7"/>
    <w:rsid w:val="007F4088"/>
    <w:rsid w:val="007F4EEF"/>
    <w:rsid w:val="007F5C4F"/>
    <w:rsid w:val="007F5F8D"/>
    <w:rsid w:val="007F6873"/>
    <w:rsid w:val="007F6FC5"/>
    <w:rsid w:val="007F7816"/>
    <w:rsid w:val="007F7D15"/>
    <w:rsid w:val="0080028E"/>
    <w:rsid w:val="00800478"/>
    <w:rsid w:val="0080048C"/>
    <w:rsid w:val="008008E8"/>
    <w:rsid w:val="0080091C"/>
    <w:rsid w:val="0080095E"/>
    <w:rsid w:val="00800D15"/>
    <w:rsid w:val="00800E27"/>
    <w:rsid w:val="00800EB8"/>
    <w:rsid w:val="00800F5C"/>
    <w:rsid w:val="008018BA"/>
    <w:rsid w:val="0080329E"/>
    <w:rsid w:val="0080332F"/>
    <w:rsid w:val="00803A16"/>
    <w:rsid w:val="00803BFA"/>
    <w:rsid w:val="008047D7"/>
    <w:rsid w:val="00804CCF"/>
    <w:rsid w:val="008056A5"/>
    <w:rsid w:val="00805CB8"/>
    <w:rsid w:val="0080650D"/>
    <w:rsid w:val="00806553"/>
    <w:rsid w:val="00806D17"/>
    <w:rsid w:val="00806E14"/>
    <w:rsid w:val="00810AEE"/>
    <w:rsid w:val="00810F43"/>
    <w:rsid w:val="00812393"/>
    <w:rsid w:val="00812653"/>
    <w:rsid w:val="00812AF8"/>
    <w:rsid w:val="0081371B"/>
    <w:rsid w:val="00813CFA"/>
    <w:rsid w:val="0081416B"/>
    <w:rsid w:val="00815A78"/>
    <w:rsid w:val="00815D26"/>
    <w:rsid w:val="00816089"/>
    <w:rsid w:val="0081675C"/>
    <w:rsid w:val="00817C36"/>
    <w:rsid w:val="00820D6A"/>
    <w:rsid w:val="00820E96"/>
    <w:rsid w:val="00820F2B"/>
    <w:rsid w:val="008211F4"/>
    <w:rsid w:val="00821D02"/>
    <w:rsid w:val="00822913"/>
    <w:rsid w:val="00823255"/>
    <w:rsid w:val="008233A3"/>
    <w:rsid w:val="00823F01"/>
    <w:rsid w:val="00824690"/>
    <w:rsid w:val="008248B2"/>
    <w:rsid w:val="00825312"/>
    <w:rsid w:val="008259F4"/>
    <w:rsid w:val="00826A24"/>
    <w:rsid w:val="00826AE1"/>
    <w:rsid w:val="00826FCA"/>
    <w:rsid w:val="00827664"/>
    <w:rsid w:val="0083021E"/>
    <w:rsid w:val="00830A78"/>
    <w:rsid w:val="00830C1E"/>
    <w:rsid w:val="00830E80"/>
    <w:rsid w:val="00831242"/>
    <w:rsid w:val="00831937"/>
    <w:rsid w:val="00831A5D"/>
    <w:rsid w:val="00832E5D"/>
    <w:rsid w:val="0083407B"/>
    <w:rsid w:val="008340C8"/>
    <w:rsid w:val="00834A34"/>
    <w:rsid w:val="008368F8"/>
    <w:rsid w:val="00836FE6"/>
    <w:rsid w:val="00837B8A"/>
    <w:rsid w:val="00837C3C"/>
    <w:rsid w:val="00842E40"/>
    <w:rsid w:val="00843F3C"/>
    <w:rsid w:val="0084424F"/>
    <w:rsid w:val="00845721"/>
    <w:rsid w:val="00845E76"/>
    <w:rsid w:val="008461EA"/>
    <w:rsid w:val="00846312"/>
    <w:rsid w:val="008505C1"/>
    <w:rsid w:val="00850A2A"/>
    <w:rsid w:val="00850E76"/>
    <w:rsid w:val="00851298"/>
    <w:rsid w:val="008512D3"/>
    <w:rsid w:val="00851490"/>
    <w:rsid w:val="008516E7"/>
    <w:rsid w:val="00851779"/>
    <w:rsid w:val="0085248F"/>
    <w:rsid w:val="0085298E"/>
    <w:rsid w:val="00852D6C"/>
    <w:rsid w:val="008534BD"/>
    <w:rsid w:val="00854335"/>
    <w:rsid w:val="008543CB"/>
    <w:rsid w:val="008557F8"/>
    <w:rsid w:val="0085584A"/>
    <w:rsid w:val="00856170"/>
    <w:rsid w:val="00856CA4"/>
    <w:rsid w:val="008606D9"/>
    <w:rsid w:val="00864994"/>
    <w:rsid w:val="0086518C"/>
    <w:rsid w:val="008652A3"/>
    <w:rsid w:val="00865D0F"/>
    <w:rsid w:val="00865FC2"/>
    <w:rsid w:val="008660E8"/>
    <w:rsid w:val="00866AA7"/>
    <w:rsid w:val="0086745A"/>
    <w:rsid w:val="00867A54"/>
    <w:rsid w:val="00867B58"/>
    <w:rsid w:val="0087000E"/>
    <w:rsid w:val="00872954"/>
    <w:rsid w:val="0087297A"/>
    <w:rsid w:val="00873088"/>
    <w:rsid w:val="008733F9"/>
    <w:rsid w:val="00873664"/>
    <w:rsid w:val="00873AD0"/>
    <w:rsid w:val="00873C8A"/>
    <w:rsid w:val="00873EDD"/>
    <w:rsid w:val="00874269"/>
    <w:rsid w:val="0087431E"/>
    <w:rsid w:val="00874334"/>
    <w:rsid w:val="00874410"/>
    <w:rsid w:val="0087496C"/>
    <w:rsid w:val="008756D6"/>
    <w:rsid w:val="00875996"/>
    <w:rsid w:val="0087605F"/>
    <w:rsid w:val="008766B0"/>
    <w:rsid w:val="00876C02"/>
    <w:rsid w:val="00877107"/>
    <w:rsid w:val="008778F4"/>
    <w:rsid w:val="00880973"/>
    <w:rsid w:val="00880B1E"/>
    <w:rsid w:val="00880CEB"/>
    <w:rsid w:val="008827A4"/>
    <w:rsid w:val="00882F68"/>
    <w:rsid w:val="0088327A"/>
    <w:rsid w:val="00883C26"/>
    <w:rsid w:val="008840E9"/>
    <w:rsid w:val="00884271"/>
    <w:rsid w:val="00884A8E"/>
    <w:rsid w:val="008858D4"/>
    <w:rsid w:val="00885F4F"/>
    <w:rsid w:val="00886641"/>
    <w:rsid w:val="008868D7"/>
    <w:rsid w:val="00886F2A"/>
    <w:rsid w:val="00887481"/>
    <w:rsid w:val="00887F95"/>
    <w:rsid w:val="00887FA3"/>
    <w:rsid w:val="00890488"/>
    <w:rsid w:val="00890D75"/>
    <w:rsid w:val="00890DF9"/>
    <w:rsid w:val="00890FC4"/>
    <w:rsid w:val="008913D2"/>
    <w:rsid w:val="00891443"/>
    <w:rsid w:val="0089144D"/>
    <w:rsid w:val="00891B3B"/>
    <w:rsid w:val="008938AA"/>
    <w:rsid w:val="00893A71"/>
    <w:rsid w:val="00893E73"/>
    <w:rsid w:val="00894149"/>
    <w:rsid w:val="00894E53"/>
    <w:rsid w:val="008950F8"/>
    <w:rsid w:val="00896A9A"/>
    <w:rsid w:val="00897060"/>
    <w:rsid w:val="00897F9F"/>
    <w:rsid w:val="008A0216"/>
    <w:rsid w:val="008A0967"/>
    <w:rsid w:val="008A0E7E"/>
    <w:rsid w:val="008A13CC"/>
    <w:rsid w:val="008A25F8"/>
    <w:rsid w:val="008A2644"/>
    <w:rsid w:val="008A2AF0"/>
    <w:rsid w:val="008A2DB1"/>
    <w:rsid w:val="008A4B99"/>
    <w:rsid w:val="008A4CD1"/>
    <w:rsid w:val="008A4CF7"/>
    <w:rsid w:val="008A5C34"/>
    <w:rsid w:val="008A64A7"/>
    <w:rsid w:val="008A69FF"/>
    <w:rsid w:val="008A7AD6"/>
    <w:rsid w:val="008B052C"/>
    <w:rsid w:val="008B284B"/>
    <w:rsid w:val="008B2A39"/>
    <w:rsid w:val="008B3D08"/>
    <w:rsid w:val="008B47D4"/>
    <w:rsid w:val="008B5123"/>
    <w:rsid w:val="008B59AD"/>
    <w:rsid w:val="008B5F22"/>
    <w:rsid w:val="008B678C"/>
    <w:rsid w:val="008B72F6"/>
    <w:rsid w:val="008C0395"/>
    <w:rsid w:val="008C04F3"/>
    <w:rsid w:val="008C0AD4"/>
    <w:rsid w:val="008C1AA5"/>
    <w:rsid w:val="008C2543"/>
    <w:rsid w:val="008C2557"/>
    <w:rsid w:val="008C36AF"/>
    <w:rsid w:val="008C3C1E"/>
    <w:rsid w:val="008C3EC1"/>
    <w:rsid w:val="008C44BF"/>
    <w:rsid w:val="008C65A9"/>
    <w:rsid w:val="008C6B30"/>
    <w:rsid w:val="008C704A"/>
    <w:rsid w:val="008C72F3"/>
    <w:rsid w:val="008C79DC"/>
    <w:rsid w:val="008C7FC4"/>
    <w:rsid w:val="008D11E1"/>
    <w:rsid w:val="008D1D8D"/>
    <w:rsid w:val="008D38CA"/>
    <w:rsid w:val="008D4B63"/>
    <w:rsid w:val="008D4CC6"/>
    <w:rsid w:val="008D5218"/>
    <w:rsid w:val="008D5346"/>
    <w:rsid w:val="008D6E5A"/>
    <w:rsid w:val="008D74D0"/>
    <w:rsid w:val="008D7BA9"/>
    <w:rsid w:val="008E0134"/>
    <w:rsid w:val="008E0C6E"/>
    <w:rsid w:val="008E2045"/>
    <w:rsid w:val="008E229A"/>
    <w:rsid w:val="008E27B6"/>
    <w:rsid w:val="008E2866"/>
    <w:rsid w:val="008E2C65"/>
    <w:rsid w:val="008E3994"/>
    <w:rsid w:val="008E42D0"/>
    <w:rsid w:val="008E4779"/>
    <w:rsid w:val="008E47AD"/>
    <w:rsid w:val="008E5B2C"/>
    <w:rsid w:val="008E5FD4"/>
    <w:rsid w:val="008E6174"/>
    <w:rsid w:val="008E6ECF"/>
    <w:rsid w:val="008E7009"/>
    <w:rsid w:val="008E7303"/>
    <w:rsid w:val="008E7A49"/>
    <w:rsid w:val="008F0886"/>
    <w:rsid w:val="008F0FDB"/>
    <w:rsid w:val="008F13DA"/>
    <w:rsid w:val="008F187C"/>
    <w:rsid w:val="008F22C2"/>
    <w:rsid w:val="008F2B62"/>
    <w:rsid w:val="008F4120"/>
    <w:rsid w:val="008F523E"/>
    <w:rsid w:val="008F5B85"/>
    <w:rsid w:val="008F63D1"/>
    <w:rsid w:val="0090037C"/>
    <w:rsid w:val="0090039C"/>
    <w:rsid w:val="009007FB"/>
    <w:rsid w:val="00900ABF"/>
    <w:rsid w:val="00900CA6"/>
    <w:rsid w:val="0090117F"/>
    <w:rsid w:val="009017D3"/>
    <w:rsid w:val="00901A84"/>
    <w:rsid w:val="00901BC3"/>
    <w:rsid w:val="00901C11"/>
    <w:rsid w:val="009020C6"/>
    <w:rsid w:val="009025A7"/>
    <w:rsid w:val="00902A87"/>
    <w:rsid w:val="00902DBA"/>
    <w:rsid w:val="00902FA9"/>
    <w:rsid w:val="0090352B"/>
    <w:rsid w:val="00903DB8"/>
    <w:rsid w:val="009046BE"/>
    <w:rsid w:val="00904A43"/>
    <w:rsid w:val="00905235"/>
    <w:rsid w:val="00905660"/>
    <w:rsid w:val="00907ABC"/>
    <w:rsid w:val="0091003A"/>
    <w:rsid w:val="00910F9C"/>
    <w:rsid w:val="00911071"/>
    <w:rsid w:val="009115F1"/>
    <w:rsid w:val="00911664"/>
    <w:rsid w:val="0091169E"/>
    <w:rsid w:val="009124A3"/>
    <w:rsid w:val="00912DD9"/>
    <w:rsid w:val="0091313F"/>
    <w:rsid w:val="0091330D"/>
    <w:rsid w:val="00913363"/>
    <w:rsid w:val="009139CC"/>
    <w:rsid w:val="009156F1"/>
    <w:rsid w:val="00915DD7"/>
    <w:rsid w:val="00916267"/>
    <w:rsid w:val="00916344"/>
    <w:rsid w:val="009164F2"/>
    <w:rsid w:val="00916930"/>
    <w:rsid w:val="00920920"/>
    <w:rsid w:val="009218D2"/>
    <w:rsid w:val="00922F03"/>
    <w:rsid w:val="009237E5"/>
    <w:rsid w:val="00923F59"/>
    <w:rsid w:val="009243E6"/>
    <w:rsid w:val="00924EF2"/>
    <w:rsid w:val="00926425"/>
    <w:rsid w:val="009274B0"/>
    <w:rsid w:val="009277D3"/>
    <w:rsid w:val="00927F32"/>
    <w:rsid w:val="0093125A"/>
    <w:rsid w:val="00934912"/>
    <w:rsid w:val="00934A34"/>
    <w:rsid w:val="009360BB"/>
    <w:rsid w:val="0093709C"/>
    <w:rsid w:val="00937EC1"/>
    <w:rsid w:val="00940242"/>
    <w:rsid w:val="00940E7A"/>
    <w:rsid w:val="009412E6"/>
    <w:rsid w:val="00942662"/>
    <w:rsid w:val="00942E64"/>
    <w:rsid w:val="00943080"/>
    <w:rsid w:val="00943863"/>
    <w:rsid w:val="00943AB6"/>
    <w:rsid w:val="00943F5A"/>
    <w:rsid w:val="0094439B"/>
    <w:rsid w:val="00944827"/>
    <w:rsid w:val="00944C72"/>
    <w:rsid w:val="00944E54"/>
    <w:rsid w:val="00944FA9"/>
    <w:rsid w:val="00946D99"/>
    <w:rsid w:val="00947355"/>
    <w:rsid w:val="009477AC"/>
    <w:rsid w:val="00950C34"/>
    <w:rsid w:val="00950F0B"/>
    <w:rsid w:val="009511E4"/>
    <w:rsid w:val="009519BF"/>
    <w:rsid w:val="00951D3B"/>
    <w:rsid w:val="009521F1"/>
    <w:rsid w:val="009526D3"/>
    <w:rsid w:val="0095327F"/>
    <w:rsid w:val="009534BF"/>
    <w:rsid w:val="00953634"/>
    <w:rsid w:val="0095418A"/>
    <w:rsid w:val="00954880"/>
    <w:rsid w:val="00954B28"/>
    <w:rsid w:val="00954E59"/>
    <w:rsid w:val="00955409"/>
    <w:rsid w:val="00955781"/>
    <w:rsid w:val="009558AF"/>
    <w:rsid w:val="009565EB"/>
    <w:rsid w:val="0095790D"/>
    <w:rsid w:val="00960353"/>
    <w:rsid w:val="00960955"/>
    <w:rsid w:val="009625F6"/>
    <w:rsid w:val="009634C8"/>
    <w:rsid w:val="00965DD0"/>
    <w:rsid w:val="009679C1"/>
    <w:rsid w:val="00967DDB"/>
    <w:rsid w:val="00967F13"/>
    <w:rsid w:val="0097017F"/>
    <w:rsid w:val="00970B7F"/>
    <w:rsid w:val="00971260"/>
    <w:rsid w:val="00971D77"/>
    <w:rsid w:val="00974830"/>
    <w:rsid w:val="00974CAE"/>
    <w:rsid w:val="009755C6"/>
    <w:rsid w:val="009757E5"/>
    <w:rsid w:val="0098075F"/>
    <w:rsid w:val="00980794"/>
    <w:rsid w:val="00980819"/>
    <w:rsid w:val="00982222"/>
    <w:rsid w:val="009834C8"/>
    <w:rsid w:val="009834CB"/>
    <w:rsid w:val="0098363A"/>
    <w:rsid w:val="0098364B"/>
    <w:rsid w:val="0098397F"/>
    <w:rsid w:val="009843F0"/>
    <w:rsid w:val="00984AB1"/>
    <w:rsid w:val="009851E6"/>
    <w:rsid w:val="009859AA"/>
    <w:rsid w:val="00985D43"/>
    <w:rsid w:val="00986224"/>
    <w:rsid w:val="009869ED"/>
    <w:rsid w:val="00986CEF"/>
    <w:rsid w:val="00986ECE"/>
    <w:rsid w:val="00987306"/>
    <w:rsid w:val="0098732A"/>
    <w:rsid w:val="009877B2"/>
    <w:rsid w:val="00987CA3"/>
    <w:rsid w:val="00990623"/>
    <w:rsid w:val="00990AED"/>
    <w:rsid w:val="00990BD7"/>
    <w:rsid w:val="00991604"/>
    <w:rsid w:val="0099229A"/>
    <w:rsid w:val="009929B0"/>
    <w:rsid w:val="00992F1B"/>
    <w:rsid w:val="0099306C"/>
    <w:rsid w:val="0099347F"/>
    <w:rsid w:val="00993A5E"/>
    <w:rsid w:val="00994175"/>
    <w:rsid w:val="009945EB"/>
    <w:rsid w:val="009949A3"/>
    <w:rsid w:val="00994D34"/>
    <w:rsid w:val="00994EAF"/>
    <w:rsid w:val="00994EB4"/>
    <w:rsid w:val="009955E9"/>
    <w:rsid w:val="0099585A"/>
    <w:rsid w:val="009958FF"/>
    <w:rsid w:val="00995939"/>
    <w:rsid w:val="00995AF3"/>
    <w:rsid w:val="00996452"/>
    <w:rsid w:val="009968F6"/>
    <w:rsid w:val="009971FB"/>
    <w:rsid w:val="009972BD"/>
    <w:rsid w:val="009978BF"/>
    <w:rsid w:val="00997B65"/>
    <w:rsid w:val="00997E50"/>
    <w:rsid w:val="009A074C"/>
    <w:rsid w:val="009A17CB"/>
    <w:rsid w:val="009A25C9"/>
    <w:rsid w:val="009A282D"/>
    <w:rsid w:val="009A29A4"/>
    <w:rsid w:val="009A2D0A"/>
    <w:rsid w:val="009A2D68"/>
    <w:rsid w:val="009A3992"/>
    <w:rsid w:val="009A3CA9"/>
    <w:rsid w:val="009A4613"/>
    <w:rsid w:val="009A54F8"/>
    <w:rsid w:val="009A5705"/>
    <w:rsid w:val="009A5B0F"/>
    <w:rsid w:val="009A5C38"/>
    <w:rsid w:val="009A5F46"/>
    <w:rsid w:val="009A64D3"/>
    <w:rsid w:val="009B0306"/>
    <w:rsid w:val="009B1B8E"/>
    <w:rsid w:val="009B22FA"/>
    <w:rsid w:val="009B3634"/>
    <w:rsid w:val="009B3A44"/>
    <w:rsid w:val="009B3AD9"/>
    <w:rsid w:val="009B46E9"/>
    <w:rsid w:val="009B4BD3"/>
    <w:rsid w:val="009B5624"/>
    <w:rsid w:val="009B5D2B"/>
    <w:rsid w:val="009B6123"/>
    <w:rsid w:val="009B63E2"/>
    <w:rsid w:val="009B69D9"/>
    <w:rsid w:val="009B6CD4"/>
    <w:rsid w:val="009B6E06"/>
    <w:rsid w:val="009B73B9"/>
    <w:rsid w:val="009B75A5"/>
    <w:rsid w:val="009B7C32"/>
    <w:rsid w:val="009C00C6"/>
    <w:rsid w:val="009C189D"/>
    <w:rsid w:val="009C2642"/>
    <w:rsid w:val="009C2764"/>
    <w:rsid w:val="009C3268"/>
    <w:rsid w:val="009C3554"/>
    <w:rsid w:val="009C4096"/>
    <w:rsid w:val="009C5394"/>
    <w:rsid w:val="009C6B6F"/>
    <w:rsid w:val="009D0FFE"/>
    <w:rsid w:val="009D105A"/>
    <w:rsid w:val="009D11EF"/>
    <w:rsid w:val="009D1F8B"/>
    <w:rsid w:val="009D225A"/>
    <w:rsid w:val="009D2541"/>
    <w:rsid w:val="009D25A6"/>
    <w:rsid w:val="009D2A35"/>
    <w:rsid w:val="009D3042"/>
    <w:rsid w:val="009D382E"/>
    <w:rsid w:val="009D3883"/>
    <w:rsid w:val="009D509C"/>
    <w:rsid w:val="009D5125"/>
    <w:rsid w:val="009D5322"/>
    <w:rsid w:val="009D5897"/>
    <w:rsid w:val="009D61FD"/>
    <w:rsid w:val="009D77C3"/>
    <w:rsid w:val="009D7A33"/>
    <w:rsid w:val="009D7CFA"/>
    <w:rsid w:val="009E0FCE"/>
    <w:rsid w:val="009E1EED"/>
    <w:rsid w:val="009E236D"/>
    <w:rsid w:val="009E27D0"/>
    <w:rsid w:val="009E27D2"/>
    <w:rsid w:val="009E2C40"/>
    <w:rsid w:val="009E4856"/>
    <w:rsid w:val="009E7783"/>
    <w:rsid w:val="009E7BE5"/>
    <w:rsid w:val="009F09E6"/>
    <w:rsid w:val="009F0B17"/>
    <w:rsid w:val="009F0CCC"/>
    <w:rsid w:val="009F144E"/>
    <w:rsid w:val="009F1FE0"/>
    <w:rsid w:val="009F2099"/>
    <w:rsid w:val="009F2938"/>
    <w:rsid w:val="009F2BF7"/>
    <w:rsid w:val="009F3396"/>
    <w:rsid w:val="009F3A41"/>
    <w:rsid w:val="009F3B50"/>
    <w:rsid w:val="009F5780"/>
    <w:rsid w:val="009F6E9B"/>
    <w:rsid w:val="009F6FFD"/>
    <w:rsid w:val="009F71AD"/>
    <w:rsid w:val="009F7395"/>
    <w:rsid w:val="009F79E6"/>
    <w:rsid w:val="009F7B4B"/>
    <w:rsid w:val="009F7D2E"/>
    <w:rsid w:val="00A00706"/>
    <w:rsid w:val="00A00A62"/>
    <w:rsid w:val="00A00ED3"/>
    <w:rsid w:val="00A01235"/>
    <w:rsid w:val="00A01F93"/>
    <w:rsid w:val="00A030E4"/>
    <w:rsid w:val="00A0361E"/>
    <w:rsid w:val="00A04326"/>
    <w:rsid w:val="00A05063"/>
    <w:rsid w:val="00A055E6"/>
    <w:rsid w:val="00A06370"/>
    <w:rsid w:val="00A065A6"/>
    <w:rsid w:val="00A06661"/>
    <w:rsid w:val="00A10456"/>
    <w:rsid w:val="00A126D9"/>
    <w:rsid w:val="00A12D43"/>
    <w:rsid w:val="00A13011"/>
    <w:rsid w:val="00A13123"/>
    <w:rsid w:val="00A1316A"/>
    <w:rsid w:val="00A135B8"/>
    <w:rsid w:val="00A141B7"/>
    <w:rsid w:val="00A14E8A"/>
    <w:rsid w:val="00A1657B"/>
    <w:rsid w:val="00A1748A"/>
    <w:rsid w:val="00A17CD9"/>
    <w:rsid w:val="00A17DB5"/>
    <w:rsid w:val="00A200C7"/>
    <w:rsid w:val="00A201A5"/>
    <w:rsid w:val="00A20DAE"/>
    <w:rsid w:val="00A215B0"/>
    <w:rsid w:val="00A21625"/>
    <w:rsid w:val="00A21C02"/>
    <w:rsid w:val="00A220C7"/>
    <w:rsid w:val="00A232C2"/>
    <w:rsid w:val="00A23A56"/>
    <w:rsid w:val="00A23BA1"/>
    <w:rsid w:val="00A25805"/>
    <w:rsid w:val="00A27226"/>
    <w:rsid w:val="00A30FA6"/>
    <w:rsid w:val="00A32160"/>
    <w:rsid w:val="00A32984"/>
    <w:rsid w:val="00A32BE7"/>
    <w:rsid w:val="00A33C32"/>
    <w:rsid w:val="00A3447F"/>
    <w:rsid w:val="00A34693"/>
    <w:rsid w:val="00A365DC"/>
    <w:rsid w:val="00A36B2B"/>
    <w:rsid w:val="00A36C7B"/>
    <w:rsid w:val="00A37108"/>
    <w:rsid w:val="00A371F4"/>
    <w:rsid w:val="00A4084A"/>
    <w:rsid w:val="00A40B95"/>
    <w:rsid w:val="00A4120B"/>
    <w:rsid w:val="00A4150E"/>
    <w:rsid w:val="00A41EAC"/>
    <w:rsid w:val="00A41F22"/>
    <w:rsid w:val="00A425A4"/>
    <w:rsid w:val="00A42835"/>
    <w:rsid w:val="00A42BFB"/>
    <w:rsid w:val="00A431B5"/>
    <w:rsid w:val="00A43A3C"/>
    <w:rsid w:val="00A442F9"/>
    <w:rsid w:val="00A4431F"/>
    <w:rsid w:val="00A448CD"/>
    <w:rsid w:val="00A449CB"/>
    <w:rsid w:val="00A45502"/>
    <w:rsid w:val="00A45A3D"/>
    <w:rsid w:val="00A4601F"/>
    <w:rsid w:val="00A468A0"/>
    <w:rsid w:val="00A468C8"/>
    <w:rsid w:val="00A472DB"/>
    <w:rsid w:val="00A47514"/>
    <w:rsid w:val="00A478AA"/>
    <w:rsid w:val="00A47A93"/>
    <w:rsid w:val="00A50A13"/>
    <w:rsid w:val="00A516E9"/>
    <w:rsid w:val="00A51962"/>
    <w:rsid w:val="00A51EE8"/>
    <w:rsid w:val="00A5474B"/>
    <w:rsid w:val="00A547FB"/>
    <w:rsid w:val="00A548AE"/>
    <w:rsid w:val="00A54DFA"/>
    <w:rsid w:val="00A55150"/>
    <w:rsid w:val="00A557DC"/>
    <w:rsid w:val="00A55BF8"/>
    <w:rsid w:val="00A56C4D"/>
    <w:rsid w:val="00A56F5D"/>
    <w:rsid w:val="00A570D7"/>
    <w:rsid w:val="00A60858"/>
    <w:rsid w:val="00A608CE"/>
    <w:rsid w:val="00A60AE4"/>
    <w:rsid w:val="00A6165A"/>
    <w:rsid w:val="00A61DBA"/>
    <w:rsid w:val="00A624B5"/>
    <w:rsid w:val="00A625D3"/>
    <w:rsid w:val="00A62B2D"/>
    <w:rsid w:val="00A649FC"/>
    <w:rsid w:val="00A64F6B"/>
    <w:rsid w:val="00A65351"/>
    <w:rsid w:val="00A654DF"/>
    <w:rsid w:val="00A65846"/>
    <w:rsid w:val="00A65DAE"/>
    <w:rsid w:val="00A66A97"/>
    <w:rsid w:val="00A66EBE"/>
    <w:rsid w:val="00A704F4"/>
    <w:rsid w:val="00A70E3C"/>
    <w:rsid w:val="00A71118"/>
    <w:rsid w:val="00A71556"/>
    <w:rsid w:val="00A71712"/>
    <w:rsid w:val="00A71EE6"/>
    <w:rsid w:val="00A72305"/>
    <w:rsid w:val="00A72718"/>
    <w:rsid w:val="00A72773"/>
    <w:rsid w:val="00A73A66"/>
    <w:rsid w:val="00A7467B"/>
    <w:rsid w:val="00A746EA"/>
    <w:rsid w:val="00A753F7"/>
    <w:rsid w:val="00A75537"/>
    <w:rsid w:val="00A759D5"/>
    <w:rsid w:val="00A75FB0"/>
    <w:rsid w:val="00A76966"/>
    <w:rsid w:val="00A76D8C"/>
    <w:rsid w:val="00A80ACE"/>
    <w:rsid w:val="00A8164D"/>
    <w:rsid w:val="00A81CC4"/>
    <w:rsid w:val="00A82105"/>
    <w:rsid w:val="00A824EF"/>
    <w:rsid w:val="00A82877"/>
    <w:rsid w:val="00A82CD4"/>
    <w:rsid w:val="00A82F00"/>
    <w:rsid w:val="00A833E8"/>
    <w:rsid w:val="00A83F36"/>
    <w:rsid w:val="00A851BE"/>
    <w:rsid w:val="00A853F9"/>
    <w:rsid w:val="00A860FB"/>
    <w:rsid w:val="00A86479"/>
    <w:rsid w:val="00A87EBE"/>
    <w:rsid w:val="00A905F8"/>
    <w:rsid w:val="00A90E45"/>
    <w:rsid w:val="00A91459"/>
    <w:rsid w:val="00A91546"/>
    <w:rsid w:val="00A91FE7"/>
    <w:rsid w:val="00A92298"/>
    <w:rsid w:val="00A9278D"/>
    <w:rsid w:val="00A94A92"/>
    <w:rsid w:val="00A9518E"/>
    <w:rsid w:val="00A95544"/>
    <w:rsid w:val="00A95689"/>
    <w:rsid w:val="00A95818"/>
    <w:rsid w:val="00A95A3D"/>
    <w:rsid w:val="00A9616D"/>
    <w:rsid w:val="00A96C06"/>
    <w:rsid w:val="00A96DA4"/>
    <w:rsid w:val="00A97D69"/>
    <w:rsid w:val="00A97F8A"/>
    <w:rsid w:val="00A97FE9"/>
    <w:rsid w:val="00AA003C"/>
    <w:rsid w:val="00AA0161"/>
    <w:rsid w:val="00AA06D6"/>
    <w:rsid w:val="00AA1741"/>
    <w:rsid w:val="00AA1ACF"/>
    <w:rsid w:val="00AA3897"/>
    <w:rsid w:val="00AA4C4A"/>
    <w:rsid w:val="00AA52E5"/>
    <w:rsid w:val="00AA53AF"/>
    <w:rsid w:val="00AA6D00"/>
    <w:rsid w:val="00AA7C2C"/>
    <w:rsid w:val="00AB04BB"/>
    <w:rsid w:val="00AB0CA2"/>
    <w:rsid w:val="00AB1215"/>
    <w:rsid w:val="00AB1730"/>
    <w:rsid w:val="00AB1AF6"/>
    <w:rsid w:val="00AB1B0B"/>
    <w:rsid w:val="00AB1C3F"/>
    <w:rsid w:val="00AB249A"/>
    <w:rsid w:val="00AB2806"/>
    <w:rsid w:val="00AB2C58"/>
    <w:rsid w:val="00AB3389"/>
    <w:rsid w:val="00AB340F"/>
    <w:rsid w:val="00AB37F8"/>
    <w:rsid w:val="00AB39DC"/>
    <w:rsid w:val="00AB422E"/>
    <w:rsid w:val="00AB4A27"/>
    <w:rsid w:val="00AB4FC3"/>
    <w:rsid w:val="00AB5536"/>
    <w:rsid w:val="00AB60C1"/>
    <w:rsid w:val="00AB6147"/>
    <w:rsid w:val="00AB62E9"/>
    <w:rsid w:val="00AC05FE"/>
    <w:rsid w:val="00AC1CDF"/>
    <w:rsid w:val="00AC1EEB"/>
    <w:rsid w:val="00AC26CE"/>
    <w:rsid w:val="00AC2F25"/>
    <w:rsid w:val="00AC338B"/>
    <w:rsid w:val="00AC341E"/>
    <w:rsid w:val="00AC3F40"/>
    <w:rsid w:val="00AC45E9"/>
    <w:rsid w:val="00AC4721"/>
    <w:rsid w:val="00AC4D2E"/>
    <w:rsid w:val="00AC5737"/>
    <w:rsid w:val="00AC5A3D"/>
    <w:rsid w:val="00AC5F22"/>
    <w:rsid w:val="00AC613A"/>
    <w:rsid w:val="00AD19A5"/>
    <w:rsid w:val="00AD19BE"/>
    <w:rsid w:val="00AD1A77"/>
    <w:rsid w:val="00AD2DCB"/>
    <w:rsid w:val="00AD3065"/>
    <w:rsid w:val="00AD34DA"/>
    <w:rsid w:val="00AD373E"/>
    <w:rsid w:val="00AD3746"/>
    <w:rsid w:val="00AD3ECA"/>
    <w:rsid w:val="00AD4278"/>
    <w:rsid w:val="00AD4D38"/>
    <w:rsid w:val="00AD5328"/>
    <w:rsid w:val="00AD5E8A"/>
    <w:rsid w:val="00AD6FCA"/>
    <w:rsid w:val="00AD730C"/>
    <w:rsid w:val="00AD7B6C"/>
    <w:rsid w:val="00AE020B"/>
    <w:rsid w:val="00AE02D9"/>
    <w:rsid w:val="00AE0357"/>
    <w:rsid w:val="00AE04CE"/>
    <w:rsid w:val="00AE1532"/>
    <w:rsid w:val="00AE1DC0"/>
    <w:rsid w:val="00AE2102"/>
    <w:rsid w:val="00AE3104"/>
    <w:rsid w:val="00AE3866"/>
    <w:rsid w:val="00AE4BAD"/>
    <w:rsid w:val="00AE4FA0"/>
    <w:rsid w:val="00AE510F"/>
    <w:rsid w:val="00AE5382"/>
    <w:rsid w:val="00AE5B03"/>
    <w:rsid w:val="00AE75DD"/>
    <w:rsid w:val="00AF1381"/>
    <w:rsid w:val="00AF189F"/>
    <w:rsid w:val="00AF2507"/>
    <w:rsid w:val="00AF27CF"/>
    <w:rsid w:val="00AF2D66"/>
    <w:rsid w:val="00AF32C8"/>
    <w:rsid w:val="00AF361B"/>
    <w:rsid w:val="00AF3FE2"/>
    <w:rsid w:val="00AF4312"/>
    <w:rsid w:val="00AF488F"/>
    <w:rsid w:val="00AF4A49"/>
    <w:rsid w:val="00AF547B"/>
    <w:rsid w:val="00AF5495"/>
    <w:rsid w:val="00AF5511"/>
    <w:rsid w:val="00AF5896"/>
    <w:rsid w:val="00AF5AC3"/>
    <w:rsid w:val="00AF5F33"/>
    <w:rsid w:val="00AF60ED"/>
    <w:rsid w:val="00AF6E66"/>
    <w:rsid w:val="00AF72E5"/>
    <w:rsid w:val="00AF73AE"/>
    <w:rsid w:val="00B01292"/>
    <w:rsid w:val="00B01A07"/>
    <w:rsid w:val="00B02623"/>
    <w:rsid w:val="00B02E43"/>
    <w:rsid w:val="00B03723"/>
    <w:rsid w:val="00B04637"/>
    <w:rsid w:val="00B04E92"/>
    <w:rsid w:val="00B05E13"/>
    <w:rsid w:val="00B069CB"/>
    <w:rsid w:val="00B06B7D"/>
    <w:rsid w:val="00B07267"/>
    <w:rsid w:val="00B07E1E"/>
    <w:rsid w:val="00B07FC8"/>
    <w:rsid w:val="00B103EF"/>
    <w:rsid w:val="00B105E0"/>
    <w:rsid w:val="00B10EC0"/>
    <w:rsid w:val="00B13CDE"/>
    <w:rsid w:val="00B13CEC"/>
    <w:rsid w:val="00B14122"/>
    <w:rsid w:val="00B14D1D"/>
    <w:rsid w:val="00B15B40"/>
    <w:rsid w:val="00B15FCA"/>
    <w:rsid w:val="00B16367"/>
    <w:rsid w:val="00B163D7"/>
    <w:rsid w:val="00B172B7"/>
    <w:rsid w:val="00B17D00"/>
    <w:rsid w:val="00B2020C"/>
    <w:rsid w:val="00B2034E"/>
    <w:rsid w:val="00B20F4E"/>
    <w:rsid w:val="00B21370"/>
    <w:rsid w:val="00B21F38"/>
    <w:rsid w:val="00B2205D"/>
    <w:rsid w:val="00B220D8"/>
    <w:rsid w:val="00B223BC"/>
    <w:rsid w:val="00B22C42"/>
    <w:rsid w:val="00B2303D"/>
    <w:rsid w:val="00B231DD"/>
    <w:rsid w:val="00B23B4C"/>
    <w:rsid w:val="00B24F15"/>
    <w:rsid w:val="00B250A0"/>
    <w:rsid w:val="00B25210"/>
    <w:rsid w:val="00B25C37"/>
    <w:rsid w:val="00B269CF"/>
    <w:rsid w:val="00B30315"/>
    <w:rsid w:val="00B303AE"/>
    <w:rsid w:val="00B3041D"/>
    <w:rsid w:val="00B31B98"/>
    <w:rsid w:val="00B3354C"/>
    <w:rsid w:val="00B340B1"/>
    <w:rsid w:val="00B34DE2"/>
    <w:rsid w:val="00B35797"/>
    <w:rsid w:val="00B35BD7"/>
    <w:rsid w:val="00B36FB7"/>
    <w:rsid w:val="00B37536"/>
    <w:rsid w:val="00B3759D"/>
    <w:rsid w:val="00B376E5"/>
    <w:rsid w:val="00B37B7C"/>
    <w:rsid w:val="00B37E07"/>
    <w:rsid w:val="00B40707"/>
    <w:rsid w:val="00B41542"/>
    <w:rsid w:val="00B417B0"/>
    <w:rsid w:val="00B41800"/>
    <w:rsid w:val="00B41C77"/>
    <w:rsid w:val="00B42240"/>
    <w:rsid w:val="00B42379"/>
    <w:rsid w:val="00B42906"/>
    <w:rsid w:val="00B43978"/>
    <w:rsid w:val="00B43A42"/>
    <w:rsid w:val="00B43EA9"/>
    <w:rsid w:val="00B44389"/>
    <w:rsid w:val="00B4481C"/>
    <w:rsid w:val="00B449A3"/>
    <w:rsid w:val="00B45470"/>
    <w:rsid w:val="00B45D86"/>
    <w:rsid w:val="00B46187"/>
    <w:rsid w:val="00B46413"/>
    <w:rsid w:val="00B4646B"/>
    <w:rsid w:val="00B46876"/>
    <w:rsid w:val="00B470F7"/>
    <w:rsid w:val="00B470FE"/>
    <w:rsid w:val="00B47D24"/>
    <w:rsid w:val="00B501EE"/>
    <w:rsid w:val="00B50287"/>
    <w:rsid w:val="00B50847"/>
    <w:rsid w:val="00B50BF6"/>
    <w:rsid w:val="00B50CAE"/>
    <w:rsid w:val="00B52EAC"/>
    <w:rsid w:val="00B53320"/>
    <w:rsid w:val="00B53912"/>
    <w:rsid w:val="00B54259"/>
    <w:rsid w:val="00B54353"/>
    <w:rsid w:val="00B544E4"/>
    <w:rsid w:val="00B54649"/>
    <w:rsid w:val="00B54C3C"/>
    <w:rsid w:val="00B54FE7"/>
    <w:rsid w:val="00B55364"/>
    <w:rsid w:val="00B55D4C"/>
    <w:rsid w:val="00B564AB"/>
    <w:rsid w:val="00B56FF2"/>
    <w:rsid w:val="00B57433"/>
    <w:rsid w:val="00B60147"/>
    <w:rsid w:val="00B60375"/>
    <w:rsid w:val="00B60712"/>
    <w:rsid w:val="00B60ED9"/>
    <w:rsid w:val="00B615DA"/>
    <w:rsid w:val="00B619A2"/>
    <w:rsid w:val="00B61BD8"/>
    <w:rsid w:val="00B62F41"/>
    <w:rsid w:val="00B63AD6"/>
    <w:rsid w:val="00B64530"/>
    <w:rsid w:val="00B646FD"/>
    <w:rsid w:val="00B65566"/>
    <w:rsid w:val="00B655E0"/>
    <w:rsid w:val="00B658A8"/>
    <w:rsid w:val="00B659C9"/>
    <w:rsid w:val="00B65B55"/>
    <w:rsid w:val="00B66147"/>
    <w:rsid w:val="00B66568"/>
    <w:rsid w:val="00B66F6D"/>
    <w:rsid w:val="00B67542"/>
    <w:rsid w:val="00B676C9"/>
    <w:rsid w:val="00B6786A"/>
    <w:rsid w:val="00B6792B"/>
    <w:rsid w:val="00B67C83"/>
    <w:rsid w:val="00B67ECC"/>
    <w:rsid w:val="00B70258"/>
    <w:rsid w:val="00B70F54"/>
    <w:rsid w:val="00B71530"/>
    <w:rsid w:val="00B7193B"/>
    <w:rsid w:val="00B72235"/>
    <w:rsid w:val="00B7278F"/>
    <w:rsid w:val="00B72A63"/>
    <w:rsid w:val="00B72BB1"/>
    <w:rsid w:val="00B72D2B"/>
    <w:rsid w:val="00B747B7"/>
    <w:rsid w:val="00B750D3"/>
    <w:rsid w:val="00B766E3"/>
    <w:rsid w:val="00B76EE6"/>
    <w:rsid w:val="00B77030"/>
    <w:rsid w:val="00B772FC"/>
    <w:rsid w:val="00B77C63"/>
    <w:rsid w:val="00B77FEA"/>
    <w:rsid w:val="00B80528"/>
    <w:rsid w:val="00B8053F"/>
    <w:rsid w:val="00B8196D"/>
    <w:rsid w:val="00B820C1"/>
    <w:rsid w:val="00B82828"/>
    <w:rsid w:val="00B828C6"/>
    <w:rsid w:val="00B8305A"/>
    <w:rsid w:val="00B832D9"/>
    <w:rsid w:val="00B8341D"/>
    <w:rsid w:val="00B837DF"/>
    <w:rsid w:val="00B840A1"/>
    <w:rsid w:val="00B840D4"/>
    <w:rsid w:val="00B84129"/>
    <w:rsid w:val="00B8412F"/>
    <w:rsid w:val="00B844DF"/>
    <w:rsid w:val="00B851F7"/>
    <w:rsid w:val="00B85489"/>
    <w:rsid w:val="00B856BD"/>
    <w:rsid w:val="00B85703"/>
    <w:rsid w:val="00B85830"/>
    <w:rsid w:val="00B859D6"/>
    <w:rsid w:val="00B85D36"/>
    <w:rsid w:val="00B86193"/>
    <w:rsid w:val="00B86257"/>
    <w:rsid w:val="00B8627E"/>
    <w:rsid w:val="00B86AB7"/>
    <w:rsid w:val="00B87659"/>
    <w:rsid w:val="00B87EF0"/>
    <w:rsid w:val="00B87F20"/>
    <w:rsid w:val="00B905B9"/>
    <w:rsid w:val="00B9214C"/>
    <w:rsid w:val="00B9280A"/>
    <w:rsid w:val="00B928CA"/>
    <w:rsid w:val="00B9380F"/>
    <w:rsid w:val="00B942DA"/>
    <w:rsid w:val="00B94575"/>
    <w:rsid w:val="00B94AD1"/>
    <w:rsid w:val="00B95050"/>
    <w:rsid w:val="00B966A3"/>
    <w:rsid w:val="00B96A25"/>
    <w:rsid w:val="00B96B27"/>
    <w:rsid w:val="00B96EFA"/>
    <w:rsid w:val="00B977AE"/>
    <w:rsid w:val="00B979ED"/>
    <w:rsid w:val="00B97A89"/>
    <w:rsid w:val="00B97B5E"/>
    <w:rsid w:val="00BA06C2"/>
    <w:rsid w:val="00BA0A0C"/>
    <w:rsid w:val="00BA0BE0"/>
    <w:rsid w:val="00BA1362"/>
    <w:rsid w:val="00BA2958"/>
    <w:rsid w:val="00BA39BC"/>
    <w:rsid w:val="00BA3B10"/>
    <w:rsid w:val="00BA4768"/>
    <w:rsid w:val="00BA49B3"/>
    <w:rsid w:val="00BA4F3B"/>
    <w:rsid w:val="00BA5AE3"/>
    <w:rsid w:val="00BA601E"/>
    <w:rsid w:val="00BA651E"/>
    <w:rsid w:val="00BA697B"/>
    <w:rsid w:val="00BA7104"/>
    <w:rsid w:val="00BA777D"/>
    <w:rsid w:val="00BA786B"/>
    <w:rsid w:val="00BB049B"/>
    <w:rsid w:val="00BB0A78"/>
    <w:rsid w:val="00BB0C7C"/>
    <w:rsid w:val="00BB1247"/>
    <w:rsid w:val="00BB154B"/>
    <w:rsid w:val="00BB1ECD"/>
    <w:rsid w:val="00BB1EDF"/>
    <w:rsid w:val="00BB1EE9"/>
    <w:rsid w:val="00BB29DF"/>
    <w:rsid w:val="00BB303B"/>
    <w:rsid w:val="00BB315B"/>
    <w:rsid w:val="00BB3308"/>
    <w:rsid w:val="00BB44F2"/>
    <w:rsid w:val="00BB469F"/>
    <w:rsid w:val="00BB4892"/>
    <w:rsid w:val="00BB4BC1"/>
    <w:rsid w:val="00BB5BD0"/>
    <w:rsid w:val="00BB5F5E"/>
    <w:rsid w:val="00BB60A2"/>
    <w:rsid w:val="00BB611A"/>
    <w:rsid w:val="00BB673C"/>
    <w:rsid w:val="00BB6C55"/>
    <w:rsid w:val="00BB6FD4"/>
    <w:rsid w:val="00BB75DD"/>
    <w:rsid w:val="00BB776B"/>
    <w:rsid w:val="00BB7780"/>
    <w:rsid w:val="00BB7A8B"/>
    <w:rsid w:val="00BB7ECA"/>
    <w:rsid w:val="00BC06DC"/>
    <w:rsid w:val="00BC139C"/>
    <w:rsid w:val="00BC17C0"/>
    <w:rsid w:val="00BC1D5A"/>
    <w:rsid w:val="00BC266C"/>
    <w:rsid w:val="00BC268F"/>
    <w:rsid w:val="00BC30C6"/>
    <w:rsid w:val="00BC3535"/>
    <w:rsid w:val="00BC37DD"/>
    <w:rsid w:val="00BC3871"/>
    <w:rsid w:val="00BC492C"/>
    <w:rsid w:val="00BC4BC5"/>
    <w:rsid w:val="00BC501C"/>
    <w:rsid w:val="00BC5831"/>
    <w:rsid w:val="00BC6C54"/>
    <w:rsid w:val="00BC7FE2"/>
    <w:rsid w:val="00BD04A8"/>
    <w:rsid w:val="00BD086D"/>
    <w:rsid w:val="00BD08CB"/>
    <w:rsid w:val="00BD0AA1"/>
    <w:rsid w:val="00BD102E"/>
    <w:rsid w:val="00BD31D4"/>
    <w:rsid w:val="00BD3326"/>
    <w:rsid w:val="00BD35B7"/>
    <w:rsid w:val="00BD35CC"/>
    <w:rsid w:val="00BD3649"/>
    <w:rsid w:val="00BD3C95"/>
    <w:rsid w:val="00BD47EE"/>
    <w:rsid w:val="00BD4943"/>
    <w:rsid w:val="00BD4EB4"/>
    <w:rsid w:val="00BD50B2"/>
    <w:rsid w:val="00BD519B"/>
    <w:rsid w:val="00BD5C1F"/>
    <w:rsid w:val="00BD5DC1"/>
    <w:rsid w:val="00BD61BE"/>
    <w:rsid w:val="00BE0C9B"/>
    <w:rsid w:val="00BE142A"/>
    <w:rsid w:val="00BE2F3E"/>
    <w:rsid w:val="00BE38F6"/>
    <w:rsid w:val="00BE4220"/>
    <w:rsid w:val="00BE5D2D"/>
    <w:rsid w:val="00BE7D11"/>
    <w:rsid w:val="00BE7F7F"/>
    <w:rsid w:val="00BF1627"/>
    <w:rsid w:val="00BF2D96"/>
    <w:rsid w:val="00BF344C"/>
    <w:rsid w:val="00BF4B4E"/>
    <w:rsid w:val="00BF4F29"/>
    <w:rsid w:val="00BF5767"/>
    <w:rsid w:val="00BF613D"/>
    <w:rsid w:val="00BF7BF9"/>
    <w:rsid w:val="00BF7FF9"/>
    <w:rsid w:val="00C0010B"/>
    <w:rsid w:val="00C004A5"/>
    <w:rsid w:val="00C00583"/>
    <w:rsid w:val="00C006B0"/>
    <w:rsid w:val="00C00EE4"/>
    <w:rsid w:val="00C017BD"/>
    <w:rsid w:val="00C018C5"/>
    <w:rsid w:val="00C01E47"/>
    <w:rsid w:val="00C02432"/>
    <w:rsid w:val="00C0265D"/>
    <w:rsid w:val="00C0294A"/>
    <w:rsid w:val="00C02BAA"/>
    <w:rsid w:val="00C033C3"/>
    <w:rsid w:val="00C03EDA"/>
    <w:rsid w:val="00C059A8"/>
    <w:rsid w:val="00C05F53"/>
    <w:rsid w:val="00C06209"/>
    <w:rsid w:val="00C072BD"/>
    <w:rsid w:val="00C07E1B"/>
    <w:rsid w:val="00C10643"/>
    <w:rsid w:val="00C1074B"/>
    <w:rsid w:val="00C11018"/>
    <w:rsid w:val="00C11351"/>
    <w:rsid w:val="00C127D3"/>
    <w:rsid w:val="00C12855"/>
    <w:rsid w:val="00C1289E"/>
    <w:rsid w:val="00C12B94"/>
    <w:rsid w:val="00C13327"/>
    <w:rsid w:val="00C1369B"/>
    <w:rsid w:val="00C14109"/>
    <w:rsid w:val="00C14B9A"/>
    <w:rsid w:val="00C1517D"/>
    <w:rsid w:val="00C159E9"/>
    <w:rsid w:val="00C159F7"/>
    <w:rsid w:val="00C15D6F"/>
    <w:rsid w:val="00C16D8C"/>
    <w:rsid w:val="00C177A2"/>
    <w:rsid w:val="00C2000E"/>
    <w:rsid w:val="00C20232"/>
    <w:rsid w:val="00C20D78"/>
    <w:rsid w:val="00C21E4D"/>
    <w:rsid w:val="00C232A5"/>
    <w:rsid w:val="00C24929"/>
    <w:rsid w:val="00C25855"/>
    <w:rsid w:val="00C25E8A"/>
    <w:rsid w:val="00C269FF"/>
    <w:rsid w:val="00C26E34"/>
    <w:rsid w:val="00C27479"/>
    <w:rsid w:val="00C30213"/>
    <w:rsid w:val="00C30227"/>
    <w:rsid w:val="00C30D1B"/>
    <w:rsid w:val="00C30DDE"/>
    <w:rsid w:val="00C321D8"/>
    <w:rsid w:val="00C32DBF"/>
    <w:rsid w:val="00C33189"/>
    <w:rsid w:val="00C33268"/>
    <w:rsid w:val="00C33BB2"/>
    <w:rsid w:val="00C33C8D"/>
    <w:rsid w:val="00C344D2"/>
    <w:rsid w:val="00C344F1"/>
    <w:rsid w:val="00C3467F"/>
    <w:rsid w:val="00C34C7D"/>
    <w:rsid w:val="00C34EC1"/>
    <w:rsid w:val="00C34FCF"/>
    <w:rsid w:val="00C351BF"/>
    <w:rsid w:val="00C35466"/>
    <w:rsid w:val="00C355CF"/>
    <w:rsid w:val="00C35A91"/>
    <w:rsid w:val="00C35CA1"/>
    <w:rsid w:val="00C35FF6"/>
    <w:rsid w:val="00C36109"/>
    <w:rsid w:val="00C36438"/>
    <w:rsid w:val="00C36A34"/>
    <w:rsid w:val="00C36F3F"/>
    <w:rsid w:val="00C3703C"/>
    <w:rsid w:val="00C37273"/>
    <w:rsid w:val="00C37561"/>
    <w:rsid w:val="00C37B2E"/>
    <w:rsid w:val="00C40127"/>
    <w:rsid w:val="00C4058B"/>
    <w:rsid w:val="00C41628"/>
    <w:rsid w:val="00C41ED9"/>
    <w:rsid w:val="00C42816"/>
    <w:rsid w:val="00C42911"/>
    <w:rsid w:val="00C42950"/>
    <w:rsid w:val="00C43680"/>
    <w:rsid w:val="00C439A0"/>
    <w:rsid w:val="00C43EB5"/>
    <w:rsid w:val="00C444BF"/>
    <w:rsid w:val="00C4633C"/>
    <w:rsid w:val="00C466A3"/>
    <w:rsid w:val="00C46AEE"/>
    <w:rsid w:val="00C4760A"/>
    <w:rsid w:val="00C47D4A"/>
    <w:rsid w:val="00C47D5F"/>
    <w:rsid w:val="00C47F34"/>
    <w:rsid w:val="00C47FD7"/>
    <w:rsid w:val="00C512D8"/>
    <w:rsid w:val="00C513B7"/>
    <w:rsid w:val="00C51B89"/>
    <w:rsid w:val="00C52469"/>
    <w:rsid w:val="00C52EAE"/>
    <w:rsid w:val="00C53053"/>
    <w:rsid w:val="00C531AB"/>
    <w:rsid w:val="00C53A5B"/>
    <w:rsid w:val="00C5443C"/>
    <w:rsid w:val="00C55241"/>
    <w:rsid w:val="00C55283"/>
    <w:rsid w:val="00C55FD5"/>
    <w:rsid w:val="00C56E4C"/>
    <w:rsid w:val="00C5737D"/>
    <w:rsid w:val="00C57516"/>
    <w:rsid w:val="00C57D80"/>
    <w:rsid w:val="00C606D0"/>
    <w:rsid w:val="00C61232"/>
    <w:rsid w:val="00C61685"/>
    <w:rsid w:val="00C62303"/>
    <w:rsid w:val="00C62D0D"/>
    <w:rsid w:val="00C6330D"/>
    <w:rsid w:val="00C63342"/>
    <w:rsid w:val="00C6380D"/>
    <w:rsid w:val="00C63935"/>
    <w:rsid w:val="00C64099"/>
    <w:rsid w:val="00C6415E"/>
    <w:rsid w:val="00C6511E"/>
    <w:rsid w:val="00C65393"/>
    <w:rsid w:val="00C65A99"/>
    <w:rsid w:val="00C65BCF"/>
    <w:rsid w:val="00C65CF0"/>
    <w:rsid w:val="00C65D70"/>
    <w:rsid w:val="00C6606D"/>
    <w:rsid w:val="00C668ED"/>
    <w:rsid w:val="00C66DAD"/>
    <w:rsid w:val="00C679FB"/>
    <w:rsid w:val="00C7056C"/>
    <w:rsid w:val="00C70CB4"/>
    <w:rsid w:val="00C70D59"/>
    <w:rsid w:val="00C70F96"/>
    <w:rsid w:val="00C7185F"/>
    <w:rsid w:val="00C7193D"/>
    <w:rsid w:val="00C72CFB"/>
    <w:rsid w:val="00C739F3"/>
    <w:rsid w:val="00C73D62"/>
    <w:rsid w:val="00C73E2A"/>
    <w:rsid w:val="00C73FBA"/>
    <w:rsid w:val="00C74D36"/>
    <w:rsid w:val="00C75138"/>
    <w:rsid w:val="00C754E2"/>
    <w:rsid w:val="00C75BA1"/>
    <w:rsid w:val="00C76195"/>
    <w:rsid w:val="00C7673C"/>
    <w:rsid w:val="00C767FC"/>
    <w:rsid w:val="00C775EF"/>
    <w:rsid w:val="00C77A95"/>
    <w:rsid w:val="00C77DF8"/>
    <w:rsid w:val="00C800A1"/>
    <w:rsid w:val="00C80F8A"/>
    <w:rsid w:val="00C81D7A"/>
    <w:rsid w:val="00C8208E"/>
    <w:rsid w:val="00C82CF4"/>
    <w:rsid w:val="00C82ED7"/>
    <w:rsid w:val="00C8376A"/>
    <w:rsid w:val="00C83780"/>
    <w:rsid w:val="00C83C1A"/>
    <w:rsid w:val="00C84110"/>
    <w:rsid w:val="00C8426B"/>
    <w:rsid w:val="00C84A0E"/>
    <w:rsid w:val="00C85671"/>
    <w:rsid w:val="00C85FF7"/>
    <w:rsid w:val="00C86CB7"/>
    <w:rsid w:val="00C86FC7"/>
    <w:rsid w:val="00C8786D"/>
    <w:rsid w:val="00C90070"/>
    <w:rsid w:val="00C900F6"/>
    <w:rsid w:val="00C905F4"/>
    <w:rsid w:val="00C90CDE"/>
    <w:rsid w:val="00C91340"/>
    <w:rsid w:val="00C91623"/>
    <w:rsid w:val="00C917FD"/>
    <w:rsid w:val="00C91E11"/>
    <w:rsid w:val="00C927F1"/>
    <w:rsid w:val="00C935D7"/>
    <w:rsid w:val="00C93872"/>
    <w:rsid w:val="00C93B8A"/>
    <w:rsid w:val="00C94D08"/>
    <w:rsid w:val="00C9553B"/>
    <w:rsid w:val="00C95BB2"/>
    <w:rsid w:val="00C96243"/>
    <w:rsid w:val="00C962C3"/>
    <w:rsid w:val="00C96737"/>
    <w:rsid w:val="00C96922"/>
    <w:rsid w:val="00C96D68"/>
    <w:rsid w:val="00CA0202"/>
    <w:rsid w:val="00CA0768"/>
    <w:rsid w:val="00CA0A4E"/>
    <w:rsid w:val="00CA0F38"/>
    <w:rsid w:val="00CA12EB"/>
    <w:rsid w:val="00CA174B"/>
    <w:rsid w:val="00CA1DF5"/>
    <w:rsid w:val="00CA56F2"/>
    <w:rsid w:val="00CA6046"/>
    <w:rsid w:val="00CA6493"/>
    <w:rsid w:val="00CA67C9"/>
    <w:rsid w:val="00CA6823"/>
    <w:rsid w:val="00CA7F71"/>
    <w:rsid w:val="00CB01CA"/>
    <w:rsid w:val="00CB0224"/>
    <w:rsid w:val="00CB0561"/>
    <w:rsid w:val="00CB0AF2"/>
    <w:rsid w:val="00CB0C27"/>
    <w:rsid w:val="00CB0DDB"/>
    <w:rsid w:val="00CB10B9"/>
    <w:rsid w:val="00CB10EE"/>
    <w:rsid w:val="00CB13BB"/>
    <w:rsid w:val="00CB1646"/>
    <w:rsid w:val="00CB24CE"/>
    <w:rsid w:val="00CB2565"/>
    <w:rsid w:val="00CB2965"/>
    <w:rsid w:val="00CB32AA"/>
    <w:rsid w:val="00CB33C8"/>
    <w:rsid w:val="00CB3D43"/>
    <w:rsid w:val="00CB5161"/>
    <w:rsid w:val="00CB5698"/>
    <w:rsid w:val="00CB5755"/>
    <w:rsid w:val="00CB57F2"/>
    <w:rsid w:val="00CB626E"/>
    <w:rsid w:val="00CB6A18"/>
    <w:rsid w:val="00CB7022"/>
    <w:rsid w:val="00CB7135"/>
    <w:rsid w:val="00CB7903"/>
    <w:rsid w:val="00CC00B4"/>
    <w:rsid w:val="00CC0EC6"/>
    <w:rsid w:val="00CC183D"/>
    <w:rsid w:val="00CC2269"/>
    <w:rsid w:val="00CC2B7F"/>
    <w:rsid w:val="00CC3327"/>
    <w:rsid w:val="00CC3B2F"/>
    <w:rsid w:val="00CC4233"/>
    <w:rsid w:val="00CC437A"/>
    <w:rsid w:val="00CC5A07"/>
    <w:rsid w:val="00CC5C9B"/>
    <w:rsid w:val="00CC5F41"/>
    <w:rsid w:val="00CC62F9"/>
    <w:rsid w:val="00CC6307"/>
    <w:rsid w:val="00CC6FE4"/>
    <w:rsid w:val="00CC7F65"/>
    <w:rsid w:val="00CD0408"/>
    <w:rsid w:val="00CD24D9"/>
    <w:rsid w:val="00CD2664"/>
    <w:rsid w:val="00CD26A6"/>
    <w:rsid w:val="00CD2830"/>
    <w:rsid w:val="00CD419F"/>
    <w:rsid w:val="00CD4D5B"/>
    <w:rsid w:val="00CD5345"/>
    <w:rsid w:val="00CD53EB"/>
    <w:rsid w:val="00CD549D"/>
    <w:rsid w:val="00CD54FC"/>
    <w:rsid w:val="00CD6A22"/>
    <w:rsid w:val="00CD708E"/>
    <w:rsid w:val="00CE00F1"/>
    <w:rsid w:val="00CE0202"/>
    <w:rsid w:val="00CE0877"/>
    <w:rsid w:val="00CE210B"/>
    <w:rsid w:val="00CE2F1D"/>
    <w:rsid w:val="00CE3798"/>
    <w:rsid w:val="00CE3E13"/>
    <w:rsid w:val="00CE3F48"/>
    <w:rsid w:val="00CE5000"/>
    <w:rsid w:val="00CE503C"/>
    <w:rsid w:val="00CE641F"/>
    <w:rsid w:val="00CE6A09"/>
    <w:rsid w:val="00CE7208"/>
    <w:rsid w:val="00CE74A6"/>
    <w:rsid w:val="00CE764D"/>
    <w:rsid w:val="00CE7D19"/>
    <w:rsid w:val="00CE7E19"/>
    <w:rsid w:val="00CF038B"/>
    <w:rsid w:val="00CF0486"/>
    <w:rsid w:val="00CF08DB"/>
    <w:rsid w:val="00CF19B2"/>
    <w:rsid w:val="00CF2677"/>
    <w:rsid w:val="00CF315B"/>
    <w:rsid w:val="00CF38D5"/>
    <w:rsid w:val="00CF3EC3"/>
    <w:rsid w:val="00CF4BE3"/>
    <w:rsid w:val="00CF55B8"/>
    <w:rsid w:val="00CF5D4E"/>
    <w:rsid w:val="00CF5FDF"/>
    <w:rsid w:val="00CF632C"/>
    <w:rsid w:val="00CF6594"/>
    <w:rsid w:val="00CF70D3"/>
    <w:rsid w:val="00CF750B"/>
    <w:rsid w:val="00D001C0"/>
    <w:rsid w:val="00D00D2E"/>
    <w:rsid w:val="00D017CE"/>
    <w:rsid w:val="00D029AD"/>
    <w:rsid w:val="00D02F68"/>
    <w:rsid w:val="00D0352B"/>
    <w:rsid w:val="00D0388C"/>
    <w:rsid w:val="00D050F9"/>
    <w:rsid w:val="00D051A4"/>
    <w:rsid w:val="00D059E6"/>
    <w:rsid w:val="00D05FF5"/>
    <w:rsid w:val="00D066C6"/>
    <w:rsid w:val="00D06711"/>
    <w:rsid w:val="00D06CAD"/>
    <w:rsid w:val="00D10240"/>
    <w:rsid w:val="00D10AD5"/>
    <w:rsid w:val="00D10E5B"/>
    <w:rsid w:val="00D11504"/>
    <w:rsid w:val="00D11551"/>
    <w:rsid w:val="00D12275"/>
    <w:rsid w:val="00D12373"/>
    <w:rsid w:val="00D134D6"/>
    <w:rsid w:val="00D1383D"/>
    <w:rsid w:val="00D13A50"/>
    <w:rsid w:val="00D13DEA"/>
    <w:rsid w:val="00D15C26"/>
    <w:rsid w:val="00D160CB"/>
    <w:rsid w:val="00D1661B"/>
    <w:rsid w:val="00D169D2"/>
    <w:rsid w:val="00D16B07"/>
    <w:rsid w:val="00D201E8"/>
    <w:rsid w:val="00D21044"/>
    <w:rsid w:val="00D210DA"/>
    <w:rsid w:val="00D21695"/>
    <w:rsid w:val="00D2205A"/>
    <w:rsid w:val="00D2365C"/>
    <w:rsid w:val="00D23D9A"/>
    <w:rsid w:val="00D23FBC"/>
    <w:rsid w:val="00D24057"/>
    <w:rsid w:val="00D247A2"/>
    <w:rsid w:val="00D24DA8"/>
    <w:rsid w:val="00D25FCD"/>
    <w:rsid w:val="00D262EA"/>
    <w:rsid w:val="00D265F6"/>
    <w:rsid w:val="00D27123"/>
    <w:rsid w:val="00D275A2"/>
    <w:rsid w:val="00D276F2"/>
    <w:rsid w:val="00D27CE2"/>
    <w:rsid w:val="00D303DF"/>
    <w:rsid w:val="00D30EB1"/>
    <w:rsid w:val="00D3104F"/>
    <w:rsid w:val="00D31F33"/>
    <w:rsid w:val="00D32BAB"/>
    <w:rsid w:val="00D33A26"/>
    <w:rsid w:val="00D34CB1"/>
    <w:rsid w:val="00D357AC"/>
    <w:rsid w:val="00D358E9"/>
    <w:rsid w:val="00D35A8F"/>
    <w:rsid w:val="00D36682"/>
    <w:rsid w:val="00D36DB5"/>
    <w:rsid w:val="00D36E15"/>
    <w:rsid w:val="00D37695"/>
    <w:rsid w:val="00D4044B"/>
    <w:rsid w:val="00D40B44"/>
    <w:rsid w:val="00D423D1"/>
    <w:rsid w:val="00D425C3"/>
    <w:rsid w:val="00D42AE7"/>
    <w:rsid w:val="00D4368C"/>
    <w:rsid w:val="00D43F0E"/>
    <w:rsid w:val="00D44978"/>
    <w:rsid w:val="00D44DDF"/>
    <w:rsid w:val="00D44F4E"/>
    <w:rsid w:val="00D450C7"/>
    <w:rsid w:val="00D45563"/>
    <w:rsid w:val="00D4589D"/>
    <w:rsid w:val="00D4618D"/>
    <w:rsid w:val="00D46645"/>
    <w:rsid w:val="00D47C6D"/>
    <w:rsid w:val="00D50323"/>
    <w:rsid w:val="00D50E03"/>
    <w:rsid w:val="00D51FB2"/>
    <w:rsid w:val="00D521C6"/>
    <w:rsid w:val="00D528FC"/>
    <w:rsid w:val="00D536FA"/>
    <w:rsid w:val="00D5375A"/>
    <w:rsid w:val="00D54A72"/>
    <w:rsid w:val="00D54DC1"/>
    <w:rsid w:val="00D558A5"/>
    <w:rsid w:val="00D563E2"/>
    <w:rsid w:val="00D57DF4"/>
    <w:rsid w:val="00D6191E"/>
    <w:rsid w:val="00D61AA1"/>
    <w:rsid w:val="00D61CA4"/>
    <w:rsid w:val="00D62E6E"/>
    <w:rsid w:val="00D62E9D"/>
    <w:rsid w:val="00D649A4"/>
    <w:rsid w:val="00D64B6B"/>
    <w:rsid w:val="00D653AC"/>
    <w:rsid w:val="00D65EF9"/>
    <w:rsid w:val="00D6698E"/>
    <w:rsid w:val="00D66A26"/>
    <w:rsid w:val="00D66ACD"/>
    <w:rsid w:val="00D66CC1"/>
    <w:rsid w:val="00D66DD9"/>
    <w:rsid w:val="00D66FA4"/>
    <w:rsid w:val="00D67855"/>
    <w:rsid w:val="00D67986"/>
    <w:rsid w:val="00D67C5C"/>
    <w:rsid w:val="00D67FA6"/>
    <w:rsid w:val="00D71F7A"/>
    <w:rsid w:val="00D73C02"/>
    <w:rsid w:val="00D75265"/>
    <w:rsid w:val="00D7559A"/>
    <w:rsid w:val="00D75B22"/>
    <w:rsid w:val="00D75F4C"/>
    <w:rsid w:val="00D76420"/>
    <w:rsid w:val="00D810B1"/>
    <w:rsid w:val="00D81839"/>
    <w:rsid w:val="00D81C89"/>
    <w:rsid w:val="00D82E3C"/>
    <w:rsid w:val="00D84204"/>
    <w:rsid w:val="00D86341"/>
    <w:rsid w:val="00D8686C"/>
    <w:rsid w:val="00D86C48"/>
    <w:rsid w:val="00D87499"/>
    <w:rsid w:val="00D90FE7"/>
    <w:rsid w:val="00D92240"/>
    <w:rsid w:val="00D92A79"/>
    <w:rsid w:val="00D92B43"/>
    <w:rsid w:val="00D92F8B"/>
    <w:rsid w:val="00D94667"/>
    <w:rsid w:val="00D95040"/>
    <w:rsid w:val="00D95209"/>
    <w:rsid w:val="00D956AB"/>
    <w:rsid w:val="00D956BD"/>
    <w:rsid w:val="00D96152"/>
    <w:rsid w:val="00D96957"/>
    <w:rsid w:val="00D972A1"/>
    <w:rsid w:val="00D974E0"/>
    <w:rsid w:val="00D97A31"/>
    <w:rsid w:val="00D97B84"/>
    <w:rsid w:val="00DA0228"/>
    <w:rsid w:val="00DA0CF1"/>
    <w:rsid w:val="00DA0EA7"/>
    <w:rsid w:val="00DA106A"/>
    <w:rsid w:val="00DA143B"/>
    <w:rsid w:val="00DA1A22"/>
    <w:rsid w:val="00DA2B00"/>
    <w:rsid w:val="00DA38E5"/>
    <w:rsid w:val="00DA494C"/>
    <w:rsid w:val="00DA49A3"/>
    <w:rsid w:val="00DA5F66"/>
    <w:rsid w:val="00DA64F2"/>
    <w:rsid w:val="00DA74CC"/>
    <w:rsid w:val="00DA75B9"/>
    <w:rsid w:val="00DA76D8"/>
    <w:rsid w:val="00DA773E"/>
    <w:rsid w:val="00DA7A1A"/>
    <w:rsid w:val="00DA7E89"/>
    <w:rsid w:val="00DB001B"/>
    <w:rsid w:val="00DB0398"/>
    <w:rsid w:val="00DB11C8"/>
    <w:rsid w:val="00DB1421"/>
    <w:rsid w:val="00DB17B0"/>
    <w:rsid w:val="00DB1886"/>
    <w:rsid w:val="00DB2826"/>
    <w:rsid w:val="00DB2CA4"/>
    <w:rsid w:val="00DB2E8F"/>
    <w:rsid w:val="00DB360D"/>
    <w:rsid w:val="00DB3963"/>
    <w:rsid w:val="00DB3C93"/>
    <w:rsid w:val="00DB4642"/>
    <w:rsid w:val="00DB4D5C"/>
    <w:rsid w:val="00DB52F3"/>
    <w:rsid w:val="00DB5392"/>
    <w:rsid w:val="00DB5691"/>
    <w:rsid w:val="00DB59A9"/>
    <w:rsid w:val="00DB6983"/>
    <w:rsid w:val="00DB730B"/>
    <w:rsid w:val="00DB731A"/>
    <w:rsid w:val="00DB78E9"/>
    <w:rsid w:val="00DB7DE4"/>
    <w:rsid w:val="00DC0608"/>
    <w:rsid w:val="00DC0665"/>
    <w:rsid w:val="00DC378D"/>
    <w:rsid w:val="00DC39E2"/>
    <w:rsid w:val="00DC3B05"/>
    <w:rsid w:val="00DC4E3A"/>
    <w:rsid w:val="00DC5333"/>
    <w:rsid w:val="00DC5341"/>
    <w:rsid w:val="00DC5BA7"/>
    <w:rsid w:val="00DC61D4"/>
    <w:rsid w:val="00DC6478"/>
    <w:rsid w:val="00DC67FF"/>
    <w:rsid w:val="00DC6870"/>
    <w:rsid w:val="00DC6DDB"/>
    <w:rsid w:val="00DC7260"/>
    <w:rsid w:val="00DC7F03"/>
    <w:rsid w:val="00DD06ED"/>
    <w:rsid w:val="00DD0765"/>
    <w:rsid w:val="00DD10B1"/>
    <w:rsid w:val="00DD1BCA"/>
    <w:rsid w:val="00DD1E80"/>
    <w:rsid w:val="00DD3661"/>
    <w:rsid w:val="00DD3A1F"/>
    <w:rsid w:val="00DD51E5"/>
    <w:rsid w:val="00DD5682"/>
    <w:rsid w:val="00DD6155"/>
    <w:rsid w:val="00DD6B1A"/>
    <w:rsid w:val="00DD70AE"/>
    <w:rsid w:val="00DD73E3"/>
    <w:rsid w:val="00DD74D7"/>
    <w:rsid w:val="00DD752C"/>
    <w:rsid w:val="00DD7BAD"/>
    <w:rsid w:val="00DE1166"/>
    <w:rsid w:val="00DE2163"/>
    <w:rsid w:val="00DE26D1"/>
    <w:rsid w:val="00DE28B2"/>
    <w:rsid w:val="00DE333D"/>
    <w:rsid w:val="00DE3706"/>
    <w:rsid w:val="00DE4BB5"/>
    <w:rsid w:val="00DE5030"/>
    <w:rsid w:val="00DE567C"/>
    <w:rsid w:val="00DE5928"/>
    <w:rsid w:val="00DE643A"/>
    <w:rsid w:val="00DE6541"/>
    <w:rsid w:val="00DE6BA6"/>
    <w:rsid w:val="00DF0563"/>
    <w:rsid w:val="00DF1358"/>
    <w:rsid w:val="00DF17B6"/>
    <w:rsid w:val="00DF1EC1"/>
    <w:rsid w:val="00DF29D3"/>
    <w:rsid w:val="00DF2DD1"/>
    <w:rsid w:val="00DF3B7F"/>
    <w:rsid w:val="00DF44BA"/>
    <w:rsid w:val="00DF461B"/>
    <w:rsid w:val="00DF5BE2"/>
    <w:rsid w:val="00DF68D8"/>
    <w:rsid w:val="00DF6C8E"/>
    <w:rsid w:val="00DF771F"/>
    <w:rsid w:val="00DF7C28"/>
    <w:rsid w:val="00E001C3"/>
    <w:rsid w:val="00E004BC"/>
    <w:rsid w:val="00E01340"/>
    <w:rsid w:val="00E015E7"/>
    <w:rsid w:val="00E01805"/>
    <w:rsid w:val="00E02495"/>
    <w:rsid w:val="00E02F37"/>
    <w:rsid w:val="00E03C02"/>
    <w:rsid w:val="00E03FBA"/>
    <w:rsid w:val="00E04B26"/>
    <w:rsid w:val="00E06C7A"/>
    <w:rsid w:val="00E06C8A"/>
    <w:rsid w:val="00E06F27"/>
    <w:rsid w:val="00E07698"/>
    <w:rsid w:val="00E077B2"/>
    <w:rsid w:val="00E10041"/>
    <w:rsid w:val="00E10321"/>
    <w:rsid w:val="00E10455"/>
    <w:rsid w:val="00E10C9C"/>
    <w:rsid w:val="00E1104A"/>
    <w:rsid w:val="00E11ED7"/>
    <w:rsid w:val="00E127E4"/>
    <w:rsid w:val="00E12BAC"/>
    <w:rsid w:val="00E132DE"/>
    <w:rsid w:val="00E13B97"/>
    <w:rsid w:val="00E14AC8"/>
    <w:rsid w:val="00E1550C"/>
    <w:rsid w:val="00E155ED"/>
    <w:rsid w:val="00E16C2A"/>
    <w:rsid w:val="00E16FD2"/>
    <w:rsid w:val="00E17447"/>
    <w:rsid w:val="00E17A04"/>
    <w:rsid w:val="00E200CB"/>
    <w:rsid w:val="00E201FB"/>
    <w:rsid w:val="00E2075F"/>
    <w:rsid w:val="00E20B8C"/>
    <w:rsid w:val="00E2183A"/>
    <w:rsid w:val="00E21890"/>
    <w:rsid w:val="00E223DB"/>
    <w:rsid w:val="00E22AFA"/>
    <w:rsid w:val="00E22D55"/>
    <w:rsid w:val="00E22F72"/>
    <w:rsid w:val="00E234E3"/>
    <w:rsid w:val="00E23ABA"/>
    <w:rsid w:val="00E2471A"/>
    <w:rsid w:val="00E24745"/>
    <w:rsid w:val="00E24747"/>
    <w:rsid w:val="00E24AE7"/>
    <w:rsid w:val="00E24B2D"/>
    <w:rsid w:val="00E25794"/>
    <w:rsid w:val="00E26B84"/>
    <w:rsid w:val="00E2703B"/>
    <w:rsid w:val="00E273A2"/>
    <w:rsid w:val="00E27D0F"/>
    <w:rsid w:val="00E30445"/>
    <w:rsid w:val="00E307B3"/>
    <w:rsid w:val="00E30EC0"/>
    <w:rsid w:val="00E316C1"/>
    <w:rsid w:val="00E317CD"/>
    <w:rsid w:val="00E31F3B"/>
    <w:rsid w:val="00E32074"/>
    <w:rsid w:val="00E3223B"/>
    <w:rsid w:val="00E3312A"/>
    <w:rsid w:val="00E35639"/>
    <w:rsid w:val="00E3636C"/>
    <w:rsid w:val="00E37411"/>
    <w:rsid w:val="00E4035A"/>
    <w:rsid w:val="00E411CB"/>
    <w:rsid w:val="00E411E8"/>
    <w:rsid w:val="00E41353"/>
    <w:rsid w:val="00E414F1"/>
    <w:rsid w:val="00E428D6"/>
    <w:rsid w:val="00E42DDD"/>
    <w:rsid w:val="00E431C3"/>
    <w:rsid w:val="00E4320F"/>
    <w:rsid w:val="00E4344C"/>
    <w:rsid w:val="00E43D2D"/>
    <w:rsid w:val="00E4408F"/>
    <w:rsid w:val="00E4428A"/>
    <w:rsid w:val="00E445C0"/>
    <w:rsid w:val="00E445E0"/>
    <w:rsid w:val="00E45190"/>
    <w:rsid w:val="00E455AE"/>
    <w:rsid w:val="00E45F13"/>
    <w:rsid w:val="00E4634C"/>
    <w:rsid w:val="00E465EC"/>
    <w:rsid w:val="00E50443"/>
    <w:rsid w:val="00E51165"/>
    <w:rsid w:val="00E52062"/>
    <w:rsid w:val="00E52244"/>
    <w:rsid w:val="00E52440"/>
    <w:rsid w:val="00E53186"/>
    <w:rsid w:val="00E533F0"/>
    <w:rsid w:val="00E53AFE"/>
    <w:rsid w:val="00E53B9A"/>
    <w:rsid w:val="00E53E16"/>
    <w:rsid w:val="00E54B3C"/>
    <w:rsid w:val="00E550BB"/>
    <w:rsid w:val="00E5526A"/>
    <w:rsid w:val="00E558C2"/>
    <w:rsid w:val="00E56015"/>
    <w:rsid w:val="00E56105"/>
    <w:rsid w:val="00E56F23"/>
    <w:rsid w:val="00E570C5"/>
    <w:rsid w:val="00E57428"/>
    <w:rsid w:val="00E5783C"/>
    <w:rsid w:val="00E60515"/>
    <w:rsid w:val="00E606A9"/>
    <w:rsid w:val="00E60B0B"/>
    <w:rsid w:val="00E610D8"/>
    <w:rsid w:val="00E61858"/>
    <w:rsid w:val="00E61C58"/>
    <w:rsid w:val="00E62B1A"/>
    <w:rsid w:val="00E637DF"/>
    <w:rsid w:val="00E64506"/>
    <w:rsid w:val="00E645BC"/>
    <w:rsid w:val="00E64BFF"/>
    <w:rsid w:val="00E64E4F"/>
    <w:rsid w:val="00E64F1C"/>
    <w:rsid w:val="00E65AAF"/>
    <w:rsid w:val="00E664BF"/>
    <w:rsid w:val="00E67142"/>
    <w:rsid w:val="00E67243"/>
    <w:rsid w:val="00E6746C"/>
    <w:rsid w:val="00E675B6"/>
    <w:rsid w:val="00E6771C"/>
    <w:rsid w:val="00E67B58"/>
    <w:rsid w:val="00E67CE8"/>
    <w:rsid w:val="00E71A3F"/>
    <w:rsid w:val="00E71EBB"/>
    <w:rsid w:val="00E72182"/>
    <w:rsid w:val="00E7246D"/>
    <w:rsid w:val="00E72EA3"/>
    <w:rsid w:val="00E730D8"/>
    <w:rsid w:val="00E73B4F"/>
    <w:rsid w:val="00E74907"/>
    <w:rsid w:val="00E7494E"/>
    <w:rsid w:val="00E75919"/>
    <w:rsid w:val="00E765E0"/>
    <w:rsid w:val="00E76E8F"/>
    <w:rsid w:val="00E7781F"/>
    <w:rsid w:val="00E77E7C"/>
    <w:rsid w:val="00E80370"/>
    <w:rsid w:val="00E807CE"/>
    <w:rsid w:val="00E80872"/>
    <w:rsid w:val="00E80E17"/>
    <w:rsid w:val="00E81472"/>
    <w:rsid w:val="00E81BAF"/>
    <w:rsid w:val="00E842D4"/>
    <w:rsid w:val="00E842E2"/>
    <w:rsid w:val="00E844CE"/>
    <w:rsid w:val="00E847F3"/>
    <w:rsid w:val="00E84A11"/>
    <w:rsid w:val="00E84FA5"/>
    <w:rsid w:val="00E87519"/>
    <w:rsid w:val="00E87953"/>
    <w:rsid w:val="00E9085A"/>
    <w:rsid w:val="00E90B35"/>
    <w:rsid w:val="00E90C1A"/>
    <w:rsid w:val="00E90DC5"/>
    <w:rsid w:val="00E91BD8"/>
    <w:rsid w:val="00E9233F"/>
    <w:rsid w:val="00E923BA"/>
    <w:rsid w:val="00E92FB3"/>
    <w:rsid w:val="00E93626"/>
    <w:rsid w:val="00E93B48"/>
    <w:rsid w:val="00E93C59"/>
    <w:rsid w:val="00E946C6"/>
    <w:rsid w:val="00E94CC7"/>
    <w:rsid w:val="00E954DA"/>
    <w:rsid w:val="00E96882"/>
    <w:rsid w:val="00E96DD9"/>
    <w:rsid w:val="00E96E7B"/>
    <w:rsid w:val="00E97297"/>
    <w:rsid w:val="00E976CC"/>
    <w:rsid w:val="00E977F7"/>
    <w:rsid w:val="00EA0032"/>
    <w:rsid w:val="00EA071C"/>
    <w:rsid w:val="00EA0818"/>
    <w:rsid w:val="00EA09F4"/>
    <w:rsid w:val="00EA0C24"/>
    <w:rsid w:val="00EA0DAC"/>
    <w:rsid w:val="00EA1318"/>
    <w:rsid w:val="00EA1EA6"/>
    <w:rsid w:val="00EA2E92"/>
    <w:rsid w:val="00EA3A6D"/>
    <w:rsid w:val="00EA4271"/>
    <w:rsid w:val="00EA4F64"/>
    <w:rsid w:val="00EA4FE6"/>
    <w:rsid w:val="00EA6705"/>
    <w:rsid w:val="00EA6D1D"/>
    <w:rsid w:val="00EB00E3"/>
    <w:rsid w:val="00EB02ED"/>
    <w:rsid w:val="00EB0322"/>
    <w:rsid w:val="00EB0EA0"/>
    <w:rsid w:val="00EB12FB"/>
    <w:rsid w:val="00EB1F1F"/>
    <w:rsid w:val="00EB21D6"/>
    <w:rsid w:val="00EB25FE"/>
    <w:rsid w:val="00EB2D13"/>
    <w:rsid w:val="00EB31C5"/>
    <w:rsid w:val="00EB3A21"/>
    <w:rsid w:val="00EB3F7D"/>
    <w:rsid w:val="00EB4126"/>
    <w:rsid w:val="00EB45C6"/>
    <w:rsid w:val="00EB528C"/>
    <w:rsid w:val="00EB6365"/>
    <w:rsid w:val="00EB6705"/>
    <w:rsid w:val="00EB7D38"/>
    <w:rsid w:val="00EC1620"/>
    <w:rsid w:val="00EC16C3"/>
    <w:rsid w:val="00EC1AB2"/>
    <w:rsid w:val="00EC1C2D"/>
    <w:rsid w:val="00EC35CB"/>
    <w:rsid w:val="00EC3A50"/>
    <w:rsid w:val="00EC47CF"/>
    <w:rsid w:val="00EC4C7E"/>
    <w:rsid w:val="00EC4FA8"/>
    <w:rsid w:val="00EC6ABB"/>
    <w:rsid w:val="00EC6C8C"/>
    <w:rsid w:val="00EC6CDC"/>
    <w:rsid w:val="00EC70BF"/>
    <w:rsid w:val="00EC7445"/>
    <w:rsid w:val="00EC746E"/>
    <w:rsid w:val="00EC7546"/>
    <w:rsid w:val="00EC7C7A"/>
    <w:rsid w:val="00ED0B2A"/>
    <w:rsid w:val="00ED0E8A"/>
    <w:rsid w:val="00ED12AF"/>
    <w:rsid w:val="00ED1D67"/>
    <w:rsid w:val="00ED2313"/>
    <w:rsid w:val="00ED239D"/>
    <w:rsid w:val="00ED2D92"/>
    <w:rsid w:val="00ED3080"/>
    <w:rsid w:val="00ED30F5"/>
    <w:rsid w:val="00ED33F6"/>
    <w:rsid w:val="00ED3F52"/>
    <w:rsid w:val="00ED44E8"/>
    <w:rsid w:val="00ED4898"/>
    <w:rsid w:val="00ED4BBB"/>
    <w:rsid w:val="00ED53AC"/>
    <w:rsid w:val="00ED5745"/>
    <w:rsid w:val="00ED5CDC"/>
    <w:rsid w:val="00ED66B2"/>
    <w:rsid w:val="00ED755F"/>
    <w:rsid w:val="00ED7576"/>
    <w:rsid w:val="00ED79BD"/>
    <w:rsid w:val="00ED7B71"/>
    <w:rsid w:val="00EE07A3"/>
    <w:rsid w:val="00EE09C0"/>
    <w:rsid w:val="00EE0FF2"/>
    <w:rsid w:val="00EE2301"/>
    <w:rsid w:val="00EE2E7F"/>
    <w:rsid w:val="00EE3ABE"/>
    <w:rsid w:val="00EE4473"/>
    <w:rsid w:val="00EE45E4"/>
    <w:rsid w:val="00EE5151"/>
    <w:rsid w:val="00EE5513"/>
    <w:rsid w:val="00EE55DC"/>
    <w:rsid w:val="00EE58D3"/>
    <w:rsid w:val="00EE61F6"/>
    <w:rsid w:val="00EE6418"/>
    <w:rsid w:val="00EE6797"/>
    <w:rsid w:val="00EF138E"/>
    <w:rsid w:val="00EF167B"/>
    <w:rsid w:val="00EF18D5"/>
    <w:rsid w:val="00EF1D05"/>
    <w:rsid w:val="00EF1D7D"/>
    <w:rsid w:val="00EF2147"/>
    <w:rsid w:val="00EF30B0"/>
    <w:rsid w:val="00EF31E5"/>
    <w:rsid w:val="00EF3F80"/>
    <w:rsid w:val="00EF49D3"/>
    <w:rsid w:val="00EF5246"/>
    <w:rsid w:val="00EF6303"/>
    <w:rsid w:val="00EF632F"/>
    <w:rsid w:val="00EF6B61"/>
    <w:rsid w:val="00EF6C12"/>
    <w:rsid w:val="00EF6D1B"/>
    <w:rsid w:val="00EF74D6"/>
    <w:rsid w:val="00EF7F4C"/>
    <w:rsid w:val="00F011FD"/>
    <w:rsid w:val="00F01B4F"/>
    <w:rsid w:val="00F0248B"/>
    <w:rsid w:val="00F0256D"/>
    <w:rsid w:val="00F027D7"/>
    <w:rsid w:val="00F02813"/>
    <w:rsid w:val="00F0288E"/>
    <w:rsid w:val="00F02C80"/>
    <w:rsid w:val="00F03F01"/>
    <w:rsid w:val="00F0427C"/>
    <w:rsid w:val="00F047C0"/>
    <w:rsid w:val="00F0497B"/>
    <w:rsid w:val="00F04B2B"/>
    <w:rsid w:val="00F05889"/>
    <w:rsid w:val="00F07A77"/>
    <w:rsid w:val="00F07E66"/>
    <w:rsid w:val="00F10553"/>
    <w:rsid w:val="00F10EE0"/>
    <w:rsid w:val="00F119B4"/>
    <w:rsid w:val="00F11B5E"/>
    <w:rsid w:val="00F11BB5"/>
    <w:rsid w:val="00F12FFE"/>
    <w:rsid w:val="00F13257"/>
    <w:rsid w:val="00F13274"/>
    <w:rsid w:val="00F13E2E"/>
    <w:rsid w:val="00F149DF"/>
    <w:rsid w:val="00F14E15"/>
    <w:rsid w:val="00F1684F"/>
    <w:rsid w:val="00F16CDF"/>
    <w:rsid w:val="00F171B0"/>
    <w:rsid w:val="00F1793A"/>
    <w:rsid w:val="00F20ADE"/>
    <w:rsid w:val="00F211DD"/>
    <w:rsid w:val="00F23BEE"/>
    <w:rsid w:val="00F23E30"/>
    <w:rsid w:val="00F23ECE"/>
    <w:rsid w:val="00F24E09"/>
    <w:rsid w:val="00F24FBA"/>
    <w:rsid w:val="00F25800"/>
    <w:rsid w:val="00F25F9A"/>
    <w:rsid w:val="00F25FAF"/>
    <w:rsid w:val="00F26D15"/>
    <w:rsid w:val="00F26FBA"/>
    <w:rsid w:val="00F276FD"/>
    <w:rsid w:val="00F301D6"/>
    <w:rsid w:val="00F30F9F"/>
    <w:rsid w:val="00F30FD3"/>
    <w:rsid w:val="00F311BD"/>
    <w:rsid w:val="00F336E7"/>
    <w:rsid w:val="00F3389D"/>
    <w:rsid w:val="00F33A49"/>
    <w:rsid w:val="00F34148"/>
    <w:rsid w:val="00F35B24"/>
    <w:rsid w:val="00F35BF9"/>
    <w:rsid w:val="00F35D67"/>
    <w:rsid w:val="00F35ECD"/>
    <w:rsid w:val="00F36375"/>
    <w:rsid w:val="00F4012F"/>
    <w:rsid w:val="00F40551"/>
    <w:rsid w:val="00F4169C"/>
    <w:rsid w:val="00F426DB"/>
    <w:rsid w:val="00F42C66"/>
    <w:rsid w:val="00F42F06"/>
    <w:rsid w:val="00F42F38"/>
    <w:rsid w:val="00F4446A"/>
    <w:rsid w:val="00F4465B"/>
    <w:rsid w:val="00F44D7B"/>
    <w:rsid w:val="00F450EF"/>
    <w:rsid w:val="00F4702B"/>
    <w:rsid w:val="00F472C9"/>
    <w:rsid w:val="00F5073A"/>
    <w:rsid w:val="00F509D7"/>
    <w:rsid w:val="00F529AC"/>
    <w:rsid w:val="00F5304F"/>
    <w:rsid w:val="00F5332B"/>
    <w:rsid w:val="00F54DED"/>
    <w:rsid w:val="00F5517C"/>
    <w:rsid w:val="00F55281"/>
    <w:rsid w:val="00F55606"/>
    <w:rsid w:val="00F565C3"/>
    <w:rsid w:val="00F568CC"/>
    <w:rsid w:val="00F56A69"/>
    <w:rsid w:val="00F56A86"/>
    <w:rsid w:val="00F56B66"/>
    <w:rsid w:val="00F60736"/>
    <w:rsid w:val="00F61063"/>
    <w:rsid w:val="00F62B36"/>
    <w:rsid w:val="00F63160"/>
    <w:rsid w:val="00F635D5"/>
    <w:rsid w:val="00F63C51"/>
    <w:rsid w:val="00F64126"/>
    <w:rsid w:val="00F6416A"/>
    <w:rsid w:val="00F65697"/>
    <w:rsid w:val="00F659E7"/>
    <w:rsid w:val="00F675EC"/>
    <w:rsid w:val="00F67DF3"/>
    <w:rsid w:val="00F67F5A"/>
    <w:rsid w:val="00F702BD"/>
    <w:rsid w:val="00F70C60"/>
    <w:rsid w:val="00F71D46"/>
    <w:rsid w:val="00F72021"/>
    <w:rsid w:val="00F7258F"/>
    <w:rsid w:val="00F726BB"/>
    <w:rsid w:val="00F7300C"/>
    <w:rsid w:val="00F73C8B"/>
    <w:rsid w:val="00F75A27"/>
    <w:rsid w:val="00F75A88"/>
    <w:rsid w:val="00F75D46"/>
    <w:rsid w:val="00F76112"/>
    <w:rsid w:val="00F7626B"/>
    <w:rsid w:val="00F76F8E"/>
    <w:rsid w:val="00F77BAF"/>
    <w:rsid w:val="00F8052A"/>
    <w:rsid w:val="00F81564"/>
    <w:rsid w:val="00F81720"/>
    <w:rsid w:val="00F81EFA"/>
    <w:rsid w:val="00F825B7"/>
    <w:rsid w:val="00F82618"/>
    <w:rsid w:val="00F83658"/>
    <w:rsid w:val="00F83839"/>
    <w:rsid w:val="00F84167"/>
    <w:rsid w:val="00F842AC"/>
    <w:rsid w:val="00F84541"/>
    <w:rsid w:val="00F84DF4"/>
    <w:rsid w:val="00F86231"/>
    <w:rsid w:val="00F86F2A"/>
    <w:rsid w:val="00F86F94"/>
    <w:rsid w:val="00F90760"/>
    <w:rsid w:val="00F9095A"/>
    <w:rsid w:val="00F90ECF"/>
    <w:rsid w:val="00F911CF"/>
    <w:rsid w:val="00F911D0"/>
    <w:rsid w:val="00F9156C"/>
    <w:rsid w:val="00F92A61"/>
    <w:rsid w:val="00F93069"/>
    <w:rsid w:val="00F933BE"/>
    <w:rsid w:val="00F93F1D"/>
    <w:rsid w:val="00F94EC6"/>
    <w:rsid w:val="00F95EC3"/>
    <w:rsid w:val="00F969B9"/>
    <w:rsid w:val="00F9723C"/>
    <w:rsid w:val="00F975CC"/>
    <w:rsid w:val="00F97A2D"/>
    <w:rsid w:val="00F97B1B"/>
    <w:rsid w:val="00F97B49"/>
    <w:rsid w:val="00F97FA7"/>
    <w:rsid w:val="00FA06BA"/>
    <w:rsid w:val="00FA0976"/>
    <w:rsid w:val="00FA0ABB"/>
    <w:rsid w:val="00FA1E07"/>
    <w:rsid w:val="00FA367B"/>
    <w:rsid w:val="00FA3921"/>
    <w:rsid w:val="00FA4652"/>
    <w:rsid w:val="00FA4CE9"/>
    <w:rsid w:val="00FA5588"/>
    <w:rsid w:val="00FA60FF"/>
    <w:rsid w:val="00FA672B"/>
    <w:rsid w:val="00FA7B3C"/>
    <w:rsid w:val="00FA7D99"/>
    <w:rsid w:val="00FB0614"/>
    <w:rsid w:val="00FB0E98"/>
    <w:rsid w:val="00FB1570"/>
    <w:rsid w:val="00FB1909"/>
    <w:rsid w:val="00FB1AFD"/>
    <w:rsid w:val="00FB1BA2"/>
    <w:rsid w:val="00FB23EB"/>
    <w:rsid w:val="00FB24F1"/>
    <w:rsid w:val="00FB2528"/>
    <w:rsid w:val="00FB2783"/>
    <w:rsid w:val="00FB32FF"/>
    <w:rsid w:val="00FB3E30"/>
    <w:rsid w:val="00FB41A0"/>
    <w:rsid w:val="00FB41A9"/>
    <w:rsid w:val="00FB50F7"/>
    <w:rsid w:val="00FB5240"/>
    <w:rsid w:val="00FB5521"/>
    <w:rsid w:val="00FB5F1B"/>
    <w:rsid w:val="00FB5F4F"/>
    <w:rsid w:val="00FB6090"/>
    <w:rsid w:val="00FB6B98"/>
    <w:rsid w:val="00FB6E08"/>
    <w:rsid w:val="00FB777C"/>
    <w:rsid w:val="00FC0215"/>
    <w:rsid w:val="00FC06D8"/>
    <w:rsid w:val="00FC12C4"/>
    <w:rsid w:val="00FC171D"/>
    <w:rsid w:val="00FC20C0"/>
    <w:rsid w:val="00FC2549"/>
    <w:rsid w:val="00FC29DE"/>
    <w:rsid w:val="00FC3828"/>
    <w:rsid w:val="00FC4025"/>
    <w:rsid w:val="00FC4EF6"/>
    <w:rsid w:val="00FC5E19"/>
    <w:rsid w:val="00FC6F35"/>
    <w:rsid w:val="00FC72A0"/>
    <w:rsid w:val="00FC7FA7"/>
    <w:rsid w:val="00FD1581"/>
    <w:rsid w:val="00FD16FE"/>
    <w:rsid w:val="00FD196F"/>
    <w:rsid w:val="00FD1BD8"/>
    <w:rsid w:val="00FD1DB3"/>
    <w:rsid w:val="00FD22C6"/>
    <w:rsid w:val="00FD3A7B"/>
    <w:rsid w:val="00FD3F5B"/>
    <w:rsid w:val="00FD3F76"/>
    <w:rsid w:val="00FD4186"/>
    <w:rsid w:val="00FD47A0"/>
    <w:rsid w:val="00FD514E"/>
    <w:rsid w:val="00FD6083"/>
    <w:rsid w:val="00FD6625"/>
    <w:rsid w:val="00FD6A08"/>
    <w:rsid w:val="00FD7121"/>
    <w:rsid w:val="00FD7207"/>
    <w:rsid w:val="00FD7DCE"/>
    <w:rsid w:val="00FD7FB7"/>
    <w:rsid w:val="00FE0319"/>
    <w:rsid w:val="00FE07DD"/>
    <w:rsid w:val="00FE0C04"/>
    <w:rsid w:val="00FE0FA0"/>
    <w:rsid w:val="00FE10BA"/>
    <w:rsid w:val="00FE1CC6"/>
    <w:rsid w:val="00FE318C"/>
    <w:rsid w:val="00FE32DA"/>
    <w:rsid w:val="00FE399A"/>
    <w:rsid w:val="00FE3D0F"/>
    <w:rsid w:val="00FE68AF"/>
    <w:rsid w:val="00FE6BA9"/>
    <w:rsid w:val="00FE6E49"/>
    <w:rsid w:val="00FF0D36"/>
    <w:rsid w:val="00FF11D3"/>
    <w:rsid w:val="00FF19CC"/>
    <w:rsid w:val="00FF21E0"/>
    <w:rsid w:val="00FF2491"/>
    <w:rsid w:val="00FF2A06"/>
    <w:rsid w:val="00FF33A8"/>
    <w:rsid w:val="00FF48DA"/>
    <w:rsid w:val="00FF6F76"/>
    <w:rsid w:val="00FF7792"/>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96893"/>
  <w15:chartTrackingRefBased/>
  <w15:docId w15:val="{952806BE-50AC-324D-A53C-A272F299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6A"/>
    <w:pPr>
      <w:spacing w:line="480" w:lineRule="auto"/>
      <w:ind w:firstLine="709"/>
    </w:pPr>
    <w:rPr>
      <w:rFonts w:ascii="Arial" w:hAnsi="Arial"/>
      <w:sz w:val="22"/>
      <w:szCs w:val="24"/>
      <w:lang w:val="es-ES" w:eastAsia="es-ES"/>
    </w:rPr>
  </w:style>
  <w:style w:type="paragraph" w:styleId="Heading1">
    <w:name w:val="heading 1"/>
    <w:basedOn w:val="Normal"/>
    <w:qFormat/>
    <w:pPr>
      <w:keepNext/>
      <w:numPr>
        <w:numId w:val="1"/>
      </w:numPr>
      <w:contextualSpacing/>
      <w:outlineLvl w:val="0"/>
    </w:pPr>
    <w:rPr>
      <w:b/>
      <w:bCs/>
    </w:rPr>
  </w:style>
  <w:style w:type="paragraph" w:styleId="Heading2">
    <w:name w:val="heading 2"/>
    <w:basedOn w:val="Normal"/>
    <w:next w:val="Normal"/>
    <w:link w:val="Heading2Char"/>
    <w:qFormat/>
    <w:pPr>
      <w:keepNext/>
      <w:ind w:firstLine="0"/>
      <w:outlineLvl w:val="1"/>
    </w:pPr>
    <w:rPr>
      <w:b/>
    </w:rPr>
  </w:style>
  <w:style w:type="paragraph" w:styleId="Heading3">
    <w:name w:val="heading 3"/>
    <w:basedOn w:val="Normal"/>
    <w:next w:val="Normal"/>
    <w:link w:val="Heading3Char"/>
    <w:qFormat/>
    <w:pPr>
      <w:keepNext/>
      <w:spacing w:before="240" w:after="60" w:line="360" w:lineRule="auto"/>
      <w:ind w:firstLine="0"/>
      <w:jc w:val="both"/>
      <w:outlineLvl w:val="2"/>
    </w:pPr>
    <w:rPr>
      <w:rFonts w:cs="Arial"/>
      <w:b/>
      <w:bCs/>
      <w:szCs w:val="26"/>
    </w:rPr>
  </w:style>
  <w:style w:type="paragraph" w:styleId="Heading4">
    <w:name w:val="heading 4"/>
    <w:basedOn w:val="Normal"/>
    <w:next w:val="Normal"/>
    <w:qFormat/>
    <w:pPr>
      <w:keepNext/>
      <w:numPr>
        <w:ilvl w:val="2"/>
        <w:numId w:val="1"/>
      </w:numPr>
      <w:spacing w:before="240" w:after="60"/>
      <w:contextualSpacing/>
      <w:jc w:val="both"/>
      <w:outlineLvl w:val="3"/>
    </w:pPr>
    <w:rPr>
      <w:b/>
      <w:szCs w:val="28"/>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numPr>
        <w:ilvl w:val="5"/>
        <w:numId w:val="1"/>
      </w:numPr>
      <w:outlineLvl w:val="5"/>
    </w:pPr>
    <w:rPr>
      <w:b/>
      <w:bCs/>
    </w:rPr>
  </w:style>
  <w:style w:type="paragraph" w:styleId="Heading7">
    <w:name w:val="heading 7"/>
    <w:basedOn w:val="Normal"/>
    <w:next w:val="Normal"/>
    <w:qFormat/>
    <w:pPr>
      <w:keepNext/>
      <w:numPr>
        <w:ilvl w:val="6"/>
        <w:numId w:val="1"/>
      </w:numPr>
      <w:jc w:val="center"/>
      <w:outlineLvl w:val="6"/>
    </w:pPr>
    <w:rPr>
      <w:b/>
      <w:bCs/>
    </w:rPr>
  </w:style>
  <w:style w:type="paragraph" w:styleId="Heading8">
    <w:name w:val="heading 8"/>
    <w:basedOn w:val="Normal"/>
    <w:next w:val="Normal"/>
    <w:qFormat/>
    <w:pPr>
      <w:keepNext/>
      <w:numPr>
        <w:ilvl w:val="7"/>
        <w:numId w:val="1"/>
      </w:numPr>
      <w:spacing w:line="360" w:lineRule="auto"/>
      <w:jc w:val="both"/>
      <w:outlineLvl w:val="7"/>
    </w:pPr>
    <w:rPr>
      <w:b/>
      <w:bCs/>
    </w:rPr>
  </w:style>
  <w:style w:type="paragraph" w:styleId="Heading9">
    <w:name w:val="heading 9"/>
    <w:basedOn w:val="Normal"/>
    <w:next w:val="Normal"/>
    <w:qFormat/>
    <w:pPr>
      <w:keepNext/>
      <w:numPr>
        <w:ilvl w:val="8"/>
        <w:numId w:val="1"/>
      </w:numPr>
      <w:spacing w:line="360" w:lineRule="auto"/>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szCs w:val="24"/>
      <w:lang w:val="es-ES" w:eastAsia="es-ES"/>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semiHidden/>
    <w:pPr>
      <w:spacing w:line="360" w:lineRule="auto"/>
      <w:jc w:val="both"/>
    </w:pPr>
  </w:style>
  <w:style w:type="paragraph" w:styleId="BodyText2">
    <w:name w:val="Body Text 2"/>
    <w:basedOn w:val="Normal"/>
    <w:semiHidden/>
    <w:rPr>
      <w:b/>
      <w:bCs/>
      <w:sz w:val="40"/>
    </w:rPr>
  </w:style>
  <w:style w:type="paragraph" w:styleId="BodyText3">
    <w:name w:val="Body Text 3"/>
    <w:basedOn w:val="Normal"/>
    <w:semiHidden/>
    <w:pPr>
      <w:tabs>
        <w:tab w:val="left" w:pos="-720"/>
      </w:tabs>
      <w:suppressAutoHyphens/>
      <w:jc w:val="both"/>
    </w:pPr>
    <w:rPr>
      <w:b/>
      <w:spacing w:val="-3"/>
      <w:szCs w:val="20"/>
      <w:lang w:val="es-ES_tradnl"/>
    </w:rPr>
  </w:style>
  <w:style w:type="paragraph" w:styleId="BodyTextIndent">
    <w:name w:val="Body Text Indent"/>
    <w:basedOn w:val="Normal"/>
    <w:semiHidden/>
    <w:pPr>
      <w:ind w:firstLine="708"/>
      <w:jc w:val="both"/>
    </w:pPr>
    <w:rPr>
      <w:color w:val="000000"/>
      <w:szCs w:val="16"/>
    </w:rPr>
  </w:style>
  <w:style w:type="paragraph" w:styleId="BodyTextIndent2">
    <w:name w:val="Body Text Indent 2"/>
    <w:basedOn w:val="Normal"/>
    <w:semiHidden/>
    <w:pPr>
      <w:spacing w:line="360" w:lineRule="auto"/>
      <w:ind w:left="360"/>
      <w:jc w:val="both"/>
    </w:pPr>
    <w:rPr>
      <w:lang w:val="es-ES_tradnl"/>
    </w:rPr>
  </w:style>
  <w:style w:type="paragraph" w:styleId="BodyTextIndent3">
    <w:name w:val="Body Text Indent 3"/>
    <w:basedOn w:val="Normal"/>
    <w:semiHidden/>
    <w:pPr>
      <w:spacing w:line="360" w:lineRule="auto"/>
      <w:ind w:firstLine="360"/>
      <w:jc w:val="both"/>
    </w:pPr>
  </w:style>
  <w:style w:type="paragraph" w:styleId="Caption">
    <w:name w:val="caption"/>
    <w:basedOn w:val="Normal"/>
    <w:next w:val="Normal"/>
    <w:uiPriority w:val="35"/>
    <w:qFormat/>
    <w:rsid w:val="006F6CAF"/>
    <w:pPr>
      <w:spacing w:after="200"/>
    </w:pPr>
    <w:rPr>
      <w:bCs/>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val="es-ES" w:eastAsia="es-E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b/>
      <w:bCs/>
      <w:lang w:val="es-ES" w:eastAsia="es-ES"/>
    </w:rPr>
  </w:style>
  <w:style w:type="paragraph" w:styleId="DocumentMap">
    <w:name w:val="Document Map"/>
    <w:basedOn w:val="Normal"/>
    <w:semiHidden/>
    <w:pPr>
      <w:shd w:val="clear" w:color="auto" w:fill="000080"/>
    </w:pPr>
    <w:rPr>
      <w:rFonts w:ascii="Tahoma" w:hAnsi="Tahoma" w:cs="Tahoma"/>
      <w:szCs w:val="20"/>
      <w:lang w:val="es-CR"/>
    </w:rPr>
  </w:style>
  <w:style w:type="character" w:styleId="Emphasis">
    <w:name w:val="Emphasis"/>
    <w:uiPriority w:val="20"/>
    <w:qFormat/>
    <w:rPr>
      <w:i/>
      <w:iCs/>
    </w:rPr>
  </w:style>
  <w:style w:type="character" w:styleId="FollowedHyperlink">
    <w:name w:val="FollowedHyperlink"/>
    <w:uiPriority w:val="99"/>
    <w:semiHidden/>
    <w:rPr>
      <w:color w:val="800080"/>
      <w:u w:val="single"/>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sz w:val="24"/>
      <w:szCs w:val="24"/>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252"/>
        <w:tab w:val="right" w:pos="8504"/>
      </w:tabs>
    </w:pPr>
  </w:style>
  <w:style w:type="character" w:customStyle="1" w:styleId="HeaderChar">
    <w:name w:val="Header Char"/>
    <w:link w:val="Header"/>
    <w:uiPriority w:val="99"/>
    <w:rPr>
      <w:sz w:val="24"/>
      <w:szCs w:val="24"/>
    </w:rPr>
  </w:style>
  <w:style w:type="character" w:styleId="Hyperlink">
    <w:name w:val="Hyperlink"/>
    <w:uiPriority w:val="99"/>
    <w:rPr>
      <w:strike w:val="0"/>
      <w:dstrike w:val="0"/>
      <w:color w:val="0000FF"/>
      <w:u w:val="none"/>
    </w:rPr>
  </w:style>
  <w:style w:type="paragraph" w:styleId="NormalWeb">
    <w:name w:val="Normal (Web)"/>
    <w:basedOn w:val="Normal"/>
    <w:semiHidden/>
    <w:rPr>
      <w:rFonts w:eastAsia="Arial Unicode MS" w:cs="Arial"/>
      <w:color w:val="666666"/>
      <w:sz w:val="18"/>
      <w:szCs w:val="18"/>
    </w:rPr>
  </w:style>
  <w:style w:type="character" w:styleId="PageNumber">
    <w:name w:val="page number"/>
    <w:semiHidden/>
  </w:style>
  <w:style w:type="character" w:styleId="Strong">
    <w:name w:val="Strong"/>
    <w:uiPriority w:val="22"/>
    <w:qFormat/>
    <w:rPr>
      <w:b/>
      <w:bC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pPr>
      <w:tabs>
        <w:tab w:val="right" w:leader="dot" w:pos="9352"/>
      </w:tabs>
    </w:pPr>
    <w:rPr>
      <w:bCs/>
      <w:lang w:val="es-CR" w:eastAsia="es-MX"/>
    </w:rPr>
  </w:style>
  <w:style w:type="paragraph" w:styleId="TOC1">
    <w:name w:val="toc 1"/>
    <w:basedOn w:val="Normal"/>
    <w:next w:val="Normal"/>
    <w:uiPriority w:val="39"/>
    <w:rsid w:val="00B54FE7"/>
    <w:pPr>
      <w:tabs>
        <w:tab w:val="left" w:pos="1100"/>
        <w:tab w:val="right" w:leader="dot" w:pos="9352"/>
      </w:tabs>
      <w:spacing w:before="360"/>
      <w:ind w:left="709" w:firstLine="0"/>
    </w:pPr>
    <w:rPr>
      <w:rFonts w:cs="Calibri Light"/>
      <w:bCs/>
      <w:caps/>
    </w:rPr>
  </w:style>
  <w:style w:type="paragraph" w:styleId="TOC2">
    <w:name w:val="toc 2"/>
    <w:basedOn w:val="Normal"/>
    <w:next w:val="Normal"/>
    <w:uiPriority w:val="39"/>
    <w:pPr>
      <w:spacing w:before="240"/>
    </w:pPr>
    <w:rPr>
      <w:rFonts w:cs="Calibri"/>
      <w:bCs/>
      <w:szCs w:val="20"/>
    </w:rPr>
  </w:style>
  <w:style w:type="paragraph" w:styleId="TOC3">
    <w:name w:val="toc 3"/>
    <w:basedOn w:val="Normal"/>
    <w:next w:val="Normal"/>
    <w:uiPriority w:val="39"/>
    <w:pPr>
      <w:ind w:left="220"/>
    </w:pPr>
    <w:rPr>
      <w:rFonts w:cs="Calibri"/>
      <w:szCs w:val="20"/>
    </w:rPr>
  </w:style>
  <w:style w:type="paragraph" w:styleId="TOC4">
    <w:name w:val="toc 4"/>
    <w:basedOn w:val="Normal"/>
    <w:next w:val="Normal"/>
    <w:uiPriority w:val="39"/>
    <w:pPr>
      <w:ind w:left="440"/>
    </w:pPr>
    <w:rPr>
      <w:rFonts w:cs="Calibri"/>
      <w:szCs w:val="20"/>
    </w:rPr>
  </w:style>
  <w:style w:type="paragraph" w:styleId="TOC5">
    <w:name w:val="toc 5"/>
    <w:basedOn w:val="Normal"/>
    <w:next w:val="Normal"/>
    <w:uiPriority w:val="39"/>
    <w:pPr>
      <w:ind w:left="660"/>
    </w:pPr>
    <w:rPr>
      <w:rFonts w:ascii="Calibri" w:hAnsi="Calibri" w:cs="Calibri"/>
      <w:sz w:val="20"/>
      <w:szCs w:val="20"/>
    </w:rPr>
  </w:style>
  <w:style w:type="paragraph" w:styleId="TOC6">
    <w:name w:val="toc 6"/>
    <w:basedOn w:val="Normal"/>
    <w:next w:val="Normal"/>
    <w:uiPriority w:val="39"/>
    <w:pPr>
      <w:ind w:left="880"/>
    </w:pPr>
    <w:rPr>
      <w:rFonts w:ascii="Calibri" w:hAnsi="Calibri" w:cs="Calibri"/>
      <w:sz w:val="20"/>
      <w:szCs w:val="20"/>
    </w:rPr>
  </w:style>
  <w:style w:type="paragraph" w:styleId="TOC7">
    <w:name w:val="toc 7"/>
    <w:basedOn w:val="Normal"/>
    <w:next w:val="Normal"/>
    <w:uiPriority w:val="39"/>
    <w:pPr>
      <w:ind w:left="1100"/>
    </w:pPr>
    <w:rPr>
      <w:rFonts w:ascii="Calibri" w:hAnsi="Calibri" w:cs="Calibri"/>
      <w:sz w:val="20"/>
      <w:szCs w:val="20"/>
    </w:rPr>
  </w:style>
  <w:style w:type="paragraph" w:styleId="TOC8">
    <w:name w:val="toc 8"/>
    <w:basedOn w:val="Normal"/>
    <w:next w:val="Normal"/>
    <w:uiPriority w:val="39"/>
    <w:pPr>
      <w:ind w:left="1320"/>
    </w:pPr>
    <w:rPr>
      <w:rFonts w:ascii="Calibri" w:hAnsi="Calibri" w:cs="Calibri"/>
      <w:sz w:val="20"/>
      <w:szCs w:val="20"/>
    </w:rPr>
  </w:style>
  <w:style w:type="paragraph" w:styleId="TO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rFonts w:cs="Arial"/>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Heading3"/>
    <w:pPr>
      <w:numPr>
        <w:ilvl w:val="2"/>
        <w:numId w:val="2"/>
      </w:numPr>
      <w:tabs>
        <w:tab w:val="left" w:pos="2160"/>
      </w:tabs>
    </w:pPr>
  </w:style>
  <w:style w:type="paragraph" w:styleId="ListParagraph">
    <w:name w:val="List Paragraph"/>
    <w:basedOn w:val="Normal"/>
    <w:uiPriority w:val="34"/>
    <w:qFormat/>
    <w:pPr>
      <w:ind w:left="708"/>
    </w:pPr>
  </w:style>
  <w:style w:type="paragraph" w:styleId="TOCHeading">
    <w:name w:val="TOC Heading"/>
    <w:basedOn w:val="Heading1"/>
    <w:next w:val="Normal"/>
    <w:uiPriority w:val="39"/>
    <w:qFormat/>
    <w:pPr>
      <w:keepLines/>
      <w:numPr>
        <w:numId w:val="0"/>
      </w:numPr>
      <w:spacing w:before="480" w:line="276" w:lineRule="auto"/>
      <w:outlineLvl w:val="9"/>
    </w:pPr>
    <w:rPr>
      <w:rFonts w:ascii="Cambria" w:hAnsi="Cambria"/>
      <w:color w:val="365F91"/>
      <w:sz w:val="28"/>
      <w:szCs w:val="28"/>
      <w:lang w:eastAsia="en-US"/>
    </w:rPr>
  </w:style>
  <w:style w:type="character" w:customStyle="1" w:styleId="testoazuloscuro">
    <w:name w:val="testoazuloscuro"/>
  </w:style>
  <w:style w:type="character" w:customStyle="1" w:styleId="testoazul">
    <w:name w:val="testoazul"/>
  </w:style>
  <w:style w:type="paragraph" w:styleId="NoSpacing">
    <w:name w:val="No Spacing"/>
    <w:uiPriority w:val="1"/>
    <w:qFormat/>
    <w:pPr>
      <w:spacing w:line="480" w:lineRule="auto"/>
    </w:pPr>
    <w:rPr>
      <w:rFonts w:ascii="Arial" w:hAnsi="Arial"/>
      <w:b/>
      <w:sz w:val="22"/>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Pr>
      <w:b/>
    </w:rPr>
  </w:style>
  <w:style w:type="character" w:customStyle="1" w:styleId="Figura1Car">
    <w:name w:val="Figura 1 Car"/>
    <w:link w:val="Figura1"/>
    <w:rPr>
      <w:rFonts w:ascii="Arial" w:hAnsi="Arial"/>
      <w:b/>
      <w:sz w:val="22"/>
      <w:szCs w:val="24"/>
      <w:lang w:val="es-ES" w:eastAsia="es-ES"/>
    </w:rPr>
  </w:style>
  <w:style w:type="table" w:customStyle="1" w:styleId="Tabla1">
    <w:name w:val="Tabla 1"/>
    <w:basedOn w:val="TableNormal"/>
    <w:uiPriority w:val="99"/>
    <w:tblPr/>
  </w:style>
  <w:style w:type="paragraph" w:customStyle="1" w:styleId="TITULOX">
    <w:name w:val="TITULOX"/>
    <w:basedOn w:val="Heading2"/>
    <w:link w:val="TITULOXCar"/>
    <w:qFormat/>
    <w:rPr>
      <w:rFonts w:cs="Arial"/>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e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Pr>
      <w:color w:val="605E5C"/>
      <w:shd w:val="clear" w:color="auto" w:fill="E1DFDD"/>
    </w:rPr>
  </w:style>
  <w:style w:type="table" w:customStyle="1" w:styleId="Tablaconcuadrcula2">
    <w:name w:val="Tabla con cuadrícula2"/>
    <w:basedOn w:val="TableNormal"/>
    <w:uiPriority w:val="3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AA1741"/>
    <w:rPr>
      <w:rFonts w:ascii="Arial" w:hAnsi="Arial"/>
      <w:sz w:val="22"/>
      <w:szCs w:val="24"/>
      <w:lang w:val="es-ES" w:eastAsia="es-ES"/>
    </w:rPr>
  </w:style>
  <w:style w:type="table" w:customStyle="1" w:styleId="TableNormal1">
    <w:name w:val="Table Normal1"/>
    <w:uiPriority w:val="2"/>
    <w:semiHidden/>
    <w:unhideWhenUsed/>
    <w:qFormat/>
    <w:rsid w:val="00A131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4D0E34"/>
    <w:pPr>
      <w:spacing w:line="240" w:lineRule="auto"/>
    </w:pPr>
    <w:rPr>
      <w:sz w:val="20"/>
      <w:szCs w:val="20"/>
    </w:rPr>
  </w:style>
  <w:style w:type="character" w:customStyle="1" w:styleId="EndnoteTextChar">
    <w:name w:val="Endnote Text Char"/>
    <w:basedOn w:val="DefaultParagraphFont"/>
    <w:link w:val="EndnoteText"/>
    <w:uiPriority w:val="99"/>
    <w:semiHidden/>
    <w:rsid w:val="004D0E34"/>
    <w:rPr>
      <w:rFonts w:ascii="Arial" w:hAnsi="Arial"/>
      <w:lang w:val="es-ES" w:eastAsia="es-ES"/>
    </w:rPr>
  </w:style>
  <w:style w:type="character" w:styleId="EndnoteReference">
    <w:name w:val="endnote reference"/>
    <w:basedOn w:val="DefaultParagraphFont"/>
    <w:uiPriority w:val="99"/>
    <w:semiHidden/>
    <w:unhideWhenUsed/>
    <w:rsid w:val="004D0E34"/>
    <w:rPr>
      <w:vertAlign w:val="superscript"/>
    </w:rPr>
  </w:style>
  <w:style w:type="paragraph" w:customStyle="1" w:styleId="msonormal0">
    <w:name w:val="msonormal"/>
    <w:basedOn w:val="Normal"/>
    <w:rsid w:val="003C7BDC"/>
    <w:pPr>
      <w:spacing w:before="100" w:beforeAutospacing="1" w:after="100" w:afterAutospacing="1" w:line="240" w:lineRule="auto"/>
      <w:ind w:firstLine="0"/>
    </w:pPr>
    <w:rPr>
      <w:rFonts w:ascii="Times New Roman" w:hAnsi="Times New Roman"/>
      <w:sz w:val="24"/>
      <w:lang w:val="en-US" w:eastAsia="en-US"/>
    </w:rPr>
  </w:style>
  <w:style w:type="paragraph" w:customStyle="1" w:styleId="xl71">
    <w:name w:val="xl71"/>
    <w:basedOn w:val="Normal"/>
    <w:rsid w:val="003C7BD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pPr>
    <w:rPr>
      <w:rFonts w:ascii="Times New Roman" w:hAnsi="Times New Roman"/>
      <w:sz w:val="24"/>
      <w:lang w:val="en-US" w:eastAsia="en-US"/>
    </w:rPr>
  </w:style>
  <w:style w:type="paragraph" w:customStyle="1" w:styleId="xl72">
    <w:name w:val="xl72"/>
    <w:basedOn w:val="Normal"/>
    <w:rsid w:val="003C7BDC"/>
    <w:pPr>
      <w:pBdr>
        <w:top w:val="single" w:sz="4" w:space="0" w:color="auto"/>
        <w:left w:val="single" w:sz="4" w:space="0" w:color="auto"/>
        <w:bottom w:val="single" w:sz="4" w:space="0" w:color="auto"/>
      </w:pBdr>
      <w:shd w:val="clear" w:color="000000" w:fill="F4B084"/>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73">
    <w:name w:val="xl73"/>
    <w:basedOn w:val="Normal"/>
    <w:rsid w:val="003C7BD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74">
    <w:name w:val="xl74"/>
    <w:basedOn w:val="Normal"/>
    <w:rsid w:val="003C7BDC"/>
    <w:pPr>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75">
    <w:name w:val="xl75"/>
    <w:basedOn w:val="Normal"/>
    <w:rsid w:val="003C7BD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76">
    <w:name w:val="xl76"/>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77">
    <w:name w:val="xl77"/>
    <w:basedOn w:val="Normal"/>
    <w:rsid w:val="003C7BDC"/>
    <w:pPr>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78">
    <w:name w:val="xl78"/>
    <w:basedOn w:val="Normal"/>
    <w:rsid w:val="003C7BDC"/>
    <w:pPr>
      <w:spacing w:before="100" w:beforeAutospacing="1" w:after="100" w:afterAutospacing="1" w:line="240" w:lineRule="auto"/>
      <w:ind w:firstLine="0"/>
    </w:pPr>
    <w:rPr>
      <w:rFonts w:ascii="Times New Roman" w:hAnsi="Times New Roman"/>
      <w:sz w:val="24"/>
      <w:lang w:val="en-US" w:eastAsia="en-US"/>
    </w:rPr>
  </w:style>
  <w:style w:type="paragraph" w:customStyle="1" w:styleId="xl79">
    <w:name w:val="xl79"/>
    <w:basedOn w:val="Normal"/>
    <w:rsid w:val="003C7BDC"/>
    <w:pPr>
      <w:spacing w:before="100" w:beforeAutospacing="1" w:after="100" w:afterAutospacing="1" w:line="240" w:lineRule="auto"/>
      <w:ind w:firstLine="0"/>
      <w:textAlignment w:val="top"/>
    </w:pPr>
    <w:rPr>
      <w:rFonts w:ascii="Times New Roman" w:hAnsi="Times New Roman"/>
      <w:sz w:val="24"/>
      <w:lang w:val="en-US" w:eastAsia="en-US"/>
    </w:rPr>
  </w:style>
  <w:style w:type="paragraph" w:customStyle="1" w:styleId="xl80">
    <w:name w:val="xl80"/>
    <w:basedOn w:val="Normal"/>
    <w:rsid w:val="003C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81">
    <w:name w:val="xl81"/>
    <w:basedOn w:val="Normal"/>
    <w:rsid w:val="003C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sz w:val="24"/>
      <w:lang w:val="en-US" w:eastAsia="en-US"/>
    </w:rPr>
  </w:style>
  <w:style w:type="paragraph" w:customStyle="1" w:styleId="xl82">
    <w:name w:val="xl82"/>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pPr>
    <w:rPr>
      <w:rFonts w:ascii="Times New Roman" w:hAnsi="Times New Roman"/>
      <w:sz w:val="24"/>
      <w:lang w:val="en-US" w:eastAsia="en-US"/>
    </w:rPr>
  </w:style>
  <w:style w:type="paragraph" w:customStyle="1" w:styleId="xl83">
    <w:name w:val="xl83"/>
    <w:basedOn w:val="Normal"/>
    <w:rsid w:val="003C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84">
    <w:name w:val="xl84"/>
    <w:basedOn w:val="Normal"/>
    <w:rsid w:val="003C7BD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pPr>
    <w:rPr>
      <w:rFonts w:ascii="Times New Roman" w:hAnsi="Times New Roman"/>
      <w:sz w:val="24"/>
      <w:lang w:val="en-US" w:eastAsia="en-US"/>
    </w:rPr>
  </w:style>
  <w:style w:type="paragraph" w:customStyle="1" w:styleId="xl85">
    <w:name w:val="xl85"/>
    <w:basedOn w:val="Normal"/>
    <w:rsid w:val="003C7BDC"/>
    <w:pPr>
      <w:spacing w:before="100" w:beforeAutospacing="1" w:after="100" w:afterAutospacing="1" w:line="240" w:lineRule="auto"/>
      <w:ind w:firstLine="0"/>
      <w:textAlignment w:val="top"/>
    </w:pPr>
    <w:rPr>
      <w:rFonts w:ascii="Times New Roman" w:hAnsi="Times New Roman"/>
      <w:sz w:val="24"/>
      <w:lang w:val="en-US" w:eastAsia="en-US"/>
    </w:rPr>
  </w:style>
  <w:style w:type="paragraph" w:customStyle="1" w:styleId="xl86">
    <w:name w:val="xl86"/>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18"/>
      <w:szCs w:val="18"/>
      <w:lang w:val="en-US" w:eastAsia="en-US"/>
    </w:rPr>
  </w:style>
  <w:style w:type="paragraph" w:customStyle="1" w:styleId="xl87">
    <w:name w:val="xl87"/>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18"/>
      <w:szCs w:val="18"/>
      <w:lang w:val="en-US" w:eastAsia="en-US"/>
    </w:rPr>
  </w:style>
  <w:style w:type="paragraph" w:customStyle="1" w:styleId="xl88">
    <w:name w:val="xl88"/>
    <w:basedOn w:val="Normal"/>
    <w:rsid w:val="003C7BDC"/>
    <w:pPr>
      <w:pBdr>
        <w:top w:val="single" w:sz="4" w:space="0" w:color="auto"/>
        <w:left w:val="single" w:sz="4" w:space="0" w:color="auto"/>
        <w:bottom w:val="single" w:sz="4" w:space="0" w:color="auto"/>
        <w:right w:val="single" w:sz="4" w:space="0" w:color="auto"/>
      </w:pBdr>
      <w:shd w:val="clear" w:color="000000" w:fill="E99226"/>
      <w:spacing w:before="100" w:beforeAutospacing="1" w:after="100" w:afterAutospacing="1" w:line="240" w:lineRule="auto"/>
      <w:ind w:firstLine="0"/>
      <w:textAlignment w:val="center"/>
    </w:pPr>
    <w:rPr>
      <w:rFonts w:ascii="Times New Roman" w:hAnsi="Times New Roman"/>
      <w:color w:val="E99226"/>
      <w:sz w:val="24"/>
      <w:lang w:val="en-US" w:eastAsia="en-US"/>
    </w:rPr>
  </w:style>
  <w:style w:type="paragraph" w:customStyle="1" w:styleId="xl89">
    <w:name w:val="xl89"/>
    <w:basedOn w:val="Normal"/>
    <w:rsid w:val="003C7BDC"/>
    <w:pPr>
      <w:pBdr>
        <w:bottom w:val="single" w:sz="4" w:space="0" w:color="auto"/>
      </w:pBdr>
      <w:shd w:val="clear" w:color="000000" w:fill="FF6824"/>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90">
    <w:name w:val="xl90"/>
    <w:basedOn w:val="Normal"/>
    <w:rsid w:val="003C7BD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91">
    <w:name w:val="xl91"/>
    <w:basedOn w:val="Normal"/>
    <w:rsid w:val="003C7BDC"/>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92">
    <w:name w:val="xl92"/>
    <w:basedOn w:val="Normal"/>
    <w:rsid w:val="003C7BDC"/>
    <w:pPr>
      <w:pBdr>
        <w:top w:val="single" w:sz="4" w:space="0" w:color="auto"/>
        <w:left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93">
    <w:name w:val="xl93"/>
    <w:basedOn w:val="Normal"/>
    <w:rsid w:val="003C7BDC"/>
    <w:pPr>
      <w:pBdr>
        <w:left w:val="single" w:sz="4" w:space="0" w:color="auto"/>
        <w:bottom w:val="single" w:sz="4" w:space="0" w:color="auto"/>
        <w:right w:val="single" w:sz="4" w:space="0" w:color="auto"/>
      </w:pBdr>
      <w:shd w:val="clear" w:color="000000" w:fill="F4B084"/>
      <w:spacing w:before="100" w:beforeAutospacing="1" w:after="100" w:afterAutospacing="1" w:line="240" w:lineRule="auto"/>
      <w:ind w:firstLine="0"/>
      <w:jc w:val="center"/>
      <w:textAlignment w:val="center"/>
    </w:pPr>
    <w:rPr>
      <w:rFonts w:ascii="Times New Roman" w:hAnsi="Times New Roman"/>
      <w:sz w:val="24"/>
      <w:lang w:val="en-US" w:eastAsia="en-US"/>
    </w:rPr>
  </w:style>
  <w:style w:type="paragraph" w:customStyle="1" w:styleId="xl94">
    <w:name w:val="xl94"/>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16"/>
      <w:szCs w:val="16"/>
      <w:lang w:val="en-US" w:eastAsia="en-US"/>
    </w:rPr>
  </w:style>
  <w:style w:type="paragraph" w:customStyle="1" w:styleId="xl95">
    <w:name w:val="xl95"/>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16"/>
      <w:szCs w:val="16"/>
      <w:lang w:val="en-US" w:eastAsia="en-US"/>
    </w:rPr>
  </w:style>
  <w:style w:type="paragraph" w:customStyle="1" w:styleId="xl96">
    <w:name w:val="xl96"/>
    <w:basedOn w:val="Normal"/>
    <w:rsid w:val="003C7BD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textAlignment w:val="center"/>
    </w:pPr>
    <w:rPr>
      <w:rFonts w:ascii="Times New Roman" w:hAnsi="Times New Roman"/>
      <w:sz w:val="24"/>
      <w:lang w:val="en-US" w:eastAsia="en-US"/>
    </w:rPr>
  </w:style>
  <w:style w:type="paragraph" w:customStyle="1" w:styleId="xl97">
    <w:name w:val="xl97"/>
    <w:basedOn w:val="Normal"/>
    <w:rsid w:val="003C7BDC"/>
    <w:pPr>
      <w:pBdr>
        <w:top w:val="single" w:sz="4" w:space="0" w:color="auto"/>
        <w:left w:val="single" w:sz="4" w:space="0" w:color="auto"/>
        <w:right w:val="single" w:sz="4" w:space="0" w:color="auto"/>
      </w:pBdr>
      <w:shd w:val="clear" w:color="000000" w:fill="E99226"/>
      <w:spacing w:before="100" w:beforeAutospacing="1" w:after="100" w:afterAutospacing="1" w:line="240" w:lineRule="auto"/>
      <w:ind w:firstLine="0"/>
      <w:textAlignment w:val="center"/>
    </w:pPr>
    <w:rPr>
      <w:rFonts w:ascii="Times New Roman" w:hAnsi="Times New Roman"/>
      <w:color w:val="E99226"/>
      <w:sz w:val="24"/>
      <w:lang w:val="en-US" w:eastAsia="en-US"/>
    </w:rPr>
  </w:style>
  <w:style w:type="paragraph" w:customStyle="1" w:styleId="xl98">
    <w:name w:val="xl98"/>
    <w:basedOn w:val="Normal"/>
    <w:rsid w:val="003C7BDC"/>
    <w:pPr>
      <w:pBdr>
        <w:left w:val="single" w:sz="4" w:space="0" w:color="auto"/>
        <w:right w:val="single" w:sz="4" w:space="0" w:color="auto"/>
      </w:pBdr>
      <w:shd w:val="clear" w:color="000000" w:fill="E99226"/>
      <w:spacing w:before="100" w:beforeAutospacing="1" w:after="100" w:afterAutospacing="1" w:line="240" w:lineRule="auto"/>
      <w:ind w:firstLine="0"/>
      <w:textAlignment w:val="center"/>
    </w:pPr>
    <w:rPr>
      <w:rFonts w:ascii="Times New Roman" w:hAnsi="Times New Roman"/>
      <w:color w:val="E99226"/>
      <w:sz w:val="24"/>
      <w:lang w:val="en-US" w:eastAsia="en-US"/>
    </w:rPr>
  </w:style>
  <w:style w:type="paragraph" w:customStyle="1" w:styleId="xl99">
    <w:name w:val="xl99"/>
    <w:basedOn w:val="Normal"/>
    <w:rsid w:val="003C7BDC"/>
    <w:pPr>
      <w:pBdr>
        <w:left w:val="single" w:sz="4" w:space="0" w:color="auto"/>
        <w:bottom w:val="single" w:sz="4" w:space="0" w:color="auto"/>
        <w:right w:val="single" w:sz="4" w:space="0" w:color="auto"/>
      </w:pBdr>
      <w:shd w:val="clear" w:color="000000" w:fill="E99226"/>
      <w:spacing w:before="100" w:beforeAutospacing="1" w:after="100" w:afterAutospacing="1" w:line="240" w:lineRule="auto"/>
      <w:ind w:firstLine="0"/>
      <w:textAlignment w:val="center"/>
    </w:pPr>
    <w:rPr>
      <w:rFonts w:ascii="Times New Roman" w:hAnsi="Times New Roman"/>
      <w:color w:val="E99226"/>
      <w:sz w:val="24"/>
      <w:lang w:val="en-US" w:eastAsia="en-US"/>
    </w:rPr>
  </w:style>
  <w:style w:type="paragraph" w:customStyle="1" w:styleId="font5">
    <w:name w:val="font5"/>
    <w:basedOn w:val="Normal"/>
    <w:rsid w:val="00661357"/>
    <w:pPr>
      <w:spacing w:before="100" w:beforeAutospacing="1" w:after="100" w:afterAutospacing="1" w:line="240" w:lineRule="auto"/>
      <w:ind w:firstLine="0"/>
    </w:pPr>
    <w:rPr>
      <w:rFonts w:ascii="Calibri" w:hAnsi="Calibri" w:cs="Calibri"/>
      <w:color w:val="000000"/>
      <w:sz w:val="18"/>
      <w:szCs w:val="18"/>
      <w:lang w:val="en-US" w:eastAsia="en-US"/>
    </w:rPr>
  </w:style>
  <w:style w:type="paragraph" w:customStyle="1" w:styleId="font6">
    <w:name w:val="font6"/>
    <w:basedOn w:val="Normal"/>
    <w:rsid w:val="00661357"/>
    <w:pPr>
      <w:spacing w:before="100" w:beforeAutospacing="1" w:after="100" w:afterAutospacing="1" w:line="240" w:lineRule="auto"/>
      <w:ind w:firstLine="0"/>
    </w:pPr>
    <w:rPr>
      <w:rFonts w:ascii="Calibri" w:hAnsi="Calibri" w:cs="Calibri"/>
      <w:b/>
      <w:bCs/>
      <w:color w:val="000000"/>
      <w:sz w:val="18"/>
      <w:szCs w:val="18"/>
      <w:lang w:val="en-US" w:eastAsia="en-US"/>
    </w:rPr>
  </w:style>
  <w:style w:type="paragraph" w:styleId="Bibliography">
    <w:name w:val="Bibliography"/>
    <w:basedOn w:val="Normal"/>
    <w:next w:val="Normal"/>
    <w:uiPriority w:val="37"/>
    <w:unhideWhenUsed/>
    <w:rsid w:val="009558AF"/>
  </w:style>
  <w:style w:type="paragraph" w:customStyle="1" w:styleId="TableParagraph">
    <w:name w:val="Table Paragraph"/>
    <w:basedOn w:val="Normal"/>
    <w:uiPriority w:val="1"/>
    <w:qFormat/>
    <w:rsid w:val="00D40B44"/>
    <w:pPr>
      <w:widowControl w:val="0"/>
      <w:autoSpaceDE w:val="0"/>
      <w:autoSpaceDN w:val="0"/>
      <w:spacing w:line="240" w:lineRule="auto"/>
      <w:ind w:firstLine="0"/>
    </w:pPr>
    <w:rPr>
      <w:rFonts w:ascii="Times New Roman" w:hAnsi="Times New Roman"/>
      <w:szCs w:val="22"/>
      <w:lang w:eastAsia="en-US"/>
    </w:rPr>
  </w:style>
  <w:style w:type="paragraph" w:styleId="ListBullet">
    <w:name w:val="List Bullet"/>
    <w:basedOn w:val="Normal"/>
    <w:uiPriority w:val="99"/>
    <w:unhideWhenUsed/>
    <w:rsid w:val="0046780E"/>
    <w:pPr>
      <w:numPr>
        <w:numId w:val="52"/>
      </w:numPr>
      <w:tabs>
        <w:tab w:val="clear" w:pos="360"/>
      </w:tabs>
      <w:spacing w:after="200" w:line="276" w:lineRule="auto"/>
      <w:ind w:left="0" w:firstLine="0"/>
      <w:contextualSpacing/>
    </w:pPr>
    <w:rPr>
      <w:rFonts w:ascii="Calibri" w:eastAsia="Calibri" w:hAnsi="Calibri" w:cstheme="minorBidi"/>
      <w:szCs w:val="22"/>
      <w:lang w:val="en-US" w:eastAsia="en-US"/>
    </w:rPr>
  </w:style>
  <w:style w:type="table" w:styleId="LightGrid-Accent1">
    <w:name w:val="Light Grid Accent 1"/>
    <w:basedOn w:val="TableNormal"/>
    <w:uiPriority w:val="62"/>
    <w:rsid w:val="0046780E"/>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Heading3Char">
    <w:name w:val="Heading 3 Char"/>
    <w:basedOn w:val="DefaultParagraphFont"/>
    <w:link w:val="Heading3"/>
    <w:rsid w:val="001B4876"/>
    <w:rPr>
      <w:rFonts w:ascii="Arial" w:hAnsi="Arial" w:cs="Arial"/>
      <w:b/>
      <w:bCs/>
      <w:sz w:val="22"/>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3913">
      <w:bodyDiv w:val="1"/>
      <w:marLeft w:val="0"/>
      <w:marRight w:val="0"/>
      <w:marTop w:val="0"/>
      <w:marBottom w:val="0"/>
      <w:divBdr>
        <w:top w:val="none" w:sz="0" w:space="0" w:color="auto"/>
        <w:left w:val="none" w:sz="0" w:space="0" w:color="auto"/>
        <w:bottom w:val="none" w:sz="0" w:space="0" w:color="auto"/>
        <w:right w:val="none" w:sz="0" w:space="0" w:color="auto"/>
      </w:divBdr>
    </w:div>
    <w:div w:id="102766996">
      <w:bodyDiv w:val="1"/>
      <w:marLeft w:val="0"/>
      <w:marRight w:val="0"/>
      <w:marTop w:val="0"/>
      <w:marBottom w:val="0"/>
      <w:divBdr>
        <w:top w:val="none" w:sz="0" w:space="0" w:color="auto"/>
        <w:left w:val="none" w:sz="0" w:space="0" w:color="auto"/>
        <w:bottom w:val="none" w:sz="0" w:space="0" w:color="auto"/>
        <w:right w:val="none" w:sz="0" w:space="0" w:color="auto"/>
      </w:divBdr>
    </w:div>
    <w:div w:id="137846666">
      <w:bodyDiv w:val="1"/>
      <w:marLeft w:val="0"/>
      <w:marRight w:val="0"/>
      <w:marTop w:val="0"/>
      <w:marBottom w:val="0"/>
      <w:divBdr>
        <w:top w:val="none" w:sz="0" w:space="0" w:color="auto"/>
        <w:left w:val="none" w:sz="0" w:space="0" w:color="auto"/>
        <w:bottom w:val="none" w:sz="0" w:space="0" w:color="auto"/>
        <w:right w:val="none" w:sz="0" w:space="0" w:color="auto"/>
      </w:divBdr>
    </w:div>
    <w:div w:id="151912464">
      <w:bodyDiv w:val="1"/>
      <w:marLeft w:val="0"/>
      <w:marRight w:val="0"/>
      <w:marTop w:val="0"/>
      <w:marBottom w:val="0"/>
      <w:divBdr>
        <w:top w:val="none" w:sz="0" w:space="0" w:color="auto"/>
        <w:left w:val="none" w:sz="0" w:space="0" w:color="auto"/>
        <w:bottom w:val="none" w:sz="0" w:space="0" w:color="auto"/>
        <w:right w:val="none" w:sz="0" w:space="0" w:color="auto"/>
      </w:divBdr>
    </w:div>
    <w:div w:id="173346575">
      <w:bodyDiv w:val="1"/>
      <w:marLeft w:val="0"/>
      <w:marRight w:val="0"/>
      <w:marTop w:val="0"/>
      <w:marBottom w:val="0"/>
      <w:divBdr>
        <w:top w:val="none" w:sz="0" w:space="0" w:color="auto"/>
        <w:left w:val="none" w:sz="0" w:space="0" w:color="auto"/>
        <w:bottom w:val="none" w:sz="0" w:space="0" w:color="auto"/>
        <w:right w:val="none" w:sz="0" w:space="0" w:color="auto"/>
      </w:divBdr>
    </w:div>
    <w:div w:id="236087909">
      <w:bodyDiv w:val="1"/>
      <w:marLeft w:val="0"/>
      <w:marRight w:val="0"/>
      <w:marTop w:val="0"/>
      <w:marBottom w:val="0"/>
      <w:divBdr>
        <w:top w:val="none" w:sz="0" w:space="0" w:color="auto"/>
        <w:left w:val="none" w:sz="0" w:space="0" w:color="auto"/>
        <w:bottom w:val="none" w:sz="0" w:space="0" w:color="auto"/>
        <w:right w:val="none" w:sz="0" w:space="0" w:color="auto"/>
      </w:divBdr>
    </w:div>
    <w:div w:id="249125783">
      <w:bodyDiv w:val="1"/>
      <w:marLeft w:val="0"/>
      <w:marRight w:val="0"/>
      <w:marTop w:val="0"/>
      <w:marBottom w:val="0"/>
      <w:divBdr>
        <w:top w:val="none" w:sz="0" w:space="0" w:color="auto"/>
        <w:left w:val="none" w:sz="0" w:space="0" w:color="auto"/>
        <w:bottom w:val="none" w:sz="0" w:space="0" w:color="auto"/>
        <w:right w:val="none" w:sz="0" w:space="0" w:color="auto"/>
      </w:divBdr>
    </w:div>
    <w:div w:id="266501700">
      <w:bodyDiv w:val="1"/>
      <w:marLeft w:val="0"/>
      <w:marRight w:val="0"/>
      <w:marTop w:val="0"/>
      <w:marBottom w:val="0"/>
      <w:divBdr>
        <w:top w:val="none" w:sz="0" w:space="0" w:color="auto"/>
        <w:left w:val="none" w:sz="0" w:space="0" w:color="auto"/>
        <w:bottom w:val="none" w:sz="0" w:space="0" w:color="auto"/>
        <w:right w:val="none" w:sz="0" w:space="0" w:color="auto"/>
      </w:divBdr>
    </w:div>
    <w:div w:id="285546624">
      <w:bodyDiv w:val="1"/>
      <w:marLeft w:val="0"/>
      <w:marRight w:val="0"/>
      <w:marTop w:val="0"/>
      <w:marBottom w:val="0"/>
      <w:divBdr>
        <w:top w:val="none" w:sz="0" w:space="0" w:color="auto"/>
        <w:left w:val="none" w:sz="0" w:space="0" w:color="auto"/>
        <w:bottom w:val="none" w:sz="0" w:space="0" w:color="auto"/>
        <w:right w:val="none" w:sz="0" w:space="0" w:color="auto"/>
      </w:divBdr>
    </w:div>
    <w:div w:id="31414135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405348210">
      <w:bodyDiv w:val="1"/>
      <w:marLeft w:val="0"/>
      <w:marRight w:val="0"/>
      <w:marTop w:val="0"/>
      <w:marBottom w:val="0"/>
      <w:divBdr>
        <w:top w:val="none" w:sz="0" w:space="0" w:color="auto"/>
        <w:left w:val="none" w:sz="0" w:space="0" w:color="auto"/>
        <w:bottom w:val="none" w:sz="0" w:space="0" w:color="auto"/>
        <w:right w:val="none" w:sz="0" w:space="0" w:color="auto"/>
      </w:divBdr>
    </w:div>
    <w:div w:id="430931776">
      <w:bodyDiv w:val="1"/>
      <w:marLeft w:val="0"/>
      <w:marRight w:val="0"/>
      <w:marTop w:val="0"/>
      <w:marBottom w:val="0"/>
      <w:divBdr>
        <w:top w:val="none" w:sz="0" w:space="0" w:color="auto"/>
        <w:left w:val="none" w:sz="0" w:space="0" w:color="auto"/>
        <w:bottom w:val="none" w:sz="0" w:space="0" w:color="auto"/>
        <w:right w:val="none" w:sz="0" w:space="0" w:color="auto"/>
      </w:divBdr>
    </w:div>
    <w:div w:id="526218017">
      <w:bodyDiv w:val="1"/>
      <w:marLeft w:val="0"/>
      <w:marRight w:val="0"/>
      <w:marTop w:val="0"/>
      <w:marBottom w:val="0"/>
      <w:divBdr>
        <w:top w:val="none" w:sz="0" w:space="0" w:color="auto"/>
        <w:left w:val="none" w:sz="0" w:space="0" w:color="auto"/>
        <w:bottom w:val="none" w:sz="0" w:space="0" w:color="auto"/>
        <w:right w:val="none" w:sz="0" w:space="0" w:color="auto"/>
      </w:divBdr>
    </w:div>
    <w:div w:id="575211091">
      <w:bodyDiv w:val="1"/>
      <w:marLeft w:val="0"/>
      <w:marRight w:val="0"/>
      <w:marTop w:val="0"/>
      <w:marBottom w:val="0"/>
      <w:divBdr>
        <w:top w:val="none" w:sz="0" w:space="0" w:color="auto"/>
        <w:left w:val="none" w:sz="0" w:space="0" w:color="auto"/>
        <w:bottom w:val="none" w:sz="0" w:space="0" w:color="auto"/>
        <w:right w:val="none" w:sz="0" w:space="0" w:color="auto"/>
      </w:divBdr>
    </w:div>
    <w:div w:id="589892429">
      <w:bodyDiv w:val="1"/>
      <w:marLeft w:val="0"/>
      <w:marRight w:val="0"/>
      <w:marTop w:val="0"/>
      <w:marBottom w:val="0"/>
      <w:divBdr>
        <w:top w:val="none" w:sz="0" w:space="0" w:color="auto"/>
        <w:left w:val="none" w:sz="0" w:space="0" w:color="auto"/>
        <w:bottom w:val="none" w:sz="0" w:space="0" w:color="auto"/>
        <w:right w:val="none" w:sz="0" w:space="0" w:color="auto"/>
      </w:divBdr>
    </w:div>
    <w:div w:id="630592160">
      <w:bodyDiv w:val="1"/>
      <w:marLeft w:val="0"/>
      <w:marRight w:val="0"/>
      <w:marTop w:val="0"/>
      <w:marBottom w:val="0"/>
      <w:divBdr>
        <w:top w:val="none" w:sz="0" w:space="0" w:color="auto"/>
        <w:left w:val="none" w:sz="0" w:space="0" w:color="auto"/>
        <w:bottom w:val="none" w:sz="0" w:space="0" w:color="auto"/>
        <w:right w:val="none" w:sz="0" w:space="0" w:color="auto"/>
      </w:divBdr>
    </w:div>
    <w:div w:id="697970246">
      <w:bodyDiv w:val="1"/>
      <w:marLeft w:val="0"/>
      <w:marRight w:val="0"/>
      <w:marTop w:val="0"/>
      <w:marBottom w:val="0"/>
      <w:divBdr>
        <w:top w:val="none" w:sz="0" w:space="0" w:color="auto"/>
        <w:left w:val="none" w:sz="0" w:space="0" w:color="auto"/>
        <w:bottom w:val="none" w:sz="0" w:space="0" w:color="auto"/>
        <w:right w:val="none" w:sz="0" w:space="0" w:color="auto"/>
      </w:divBdr>
      <w:divsChild>
        <w:div w:id="1763331222">
          <w:marLeft w:val="0"/>
          <w:marRight w:val="0"/>
          <w:marTop w:val="0"/>
          <w:marBottom w:val="0"/>
          <w:divBdr>
            <w:top w:val="none" w:sz="0" w:space="0" w:color="auto"/>
            <w:left w:val="none" w:sz="0" w:space="0" w:color="auto"/>
            <w:bottom w:val="none" w:sz="0" w:space="0" w:color="auto"/>
            <w:right w:val="none" w:sz="0" w:space="0" w:color="auto"/>
          </w:divBdr>
          <w:divsChild>
            <w:div w:id="1573738391">
              <w:marLeft w:val="0"/>
              <w:marRight w:val="0"/>
              <w:marTop w:val="0"/>
              <w:marBottom w:val="0"/>
              <w:divBdr>
                <w:top w:val="none" w:sz="0" w:space="0" w:color="auto"/>
                <w:left w:val="none" w:sz="0" w:space="0" w:color="auto"/>
                <w:bottom w:val="none" w:sz="0" w:space="0" w:color="auto"/>
                <w:right w:val="none" w:sz="0" w:space="0" w:color="auto"/>
              </w:divBdr>
              <w:divsChild>
                <w:div w:id="11370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3603">
      <w:bodyDiv w:val="1"/>
      <w:marLeft w:val="0"/>
      <w:marRight w:val="0"/>
      <w:marTop w:val="0"/>
      <w:marBottom w:val="0"/>
      <w:divBdr>
        <w:top w:val="none" w:sz="0" w:space="0" w:color="auto"/>
        <w:left w:val="none" w:sz="0" w:space="0" w:color="auto"/>
        <w:bottom w:val="none" w:sz="0" w:space="0" w:color="auto"/>
        <w:right w:val="none" w:sz="0" w:space="0" w:color="auto"/>
      </w:divBdr>
    </w:div>
    <w:div w:id="762917731">
      <w:bodyDiv w:val="1"/>
      <w:marLeft w:val="0"/>
      <w:marRight w:val="0"/>
      <w:marTop w:val="0"/>
      <w:marBottom w:val="0"/>
      <w:divBdr>
        <w:top w:val="none" w:sz="0" w:space="0" w:color="auto"/>
        <w:left w:val="none" w:sz="0" w:space="0" w:color="auto"/>
        <w:bottom w:val="none" w:sz="0" w:space="0" w:color="auto"/>
        <w:right w:val="none" w:sz="0" w:space="0" w:color="auto"/>
      </w:divBdr>
    </w:div>
    <w:div w:id="878206658">
      <w:bodyDiv w:val="1"/>
      <w:marLeft w:val="0"/>
      <w:marRight w:val="0"/>
      <w:marTop w:val="0"/>
      <w:marBottom w:val="0"/>
      <w:divBdr>
        <w:top w:val="none" w:sz="0" w:space="0" w:color="auto"/>
        <w:left w:val="none" w:sz="0" w:space="0" w:color="auto"/>
        <w:bottom w:val="none" w:sz="0" w:space="0" w:color="auto"/>
        <w:right w:val="none" w:sz="0" w:space="0" w:color="auto"/>
      </w:divBdr>
    </w:div>
    <w:div w:id="930505422">
      <w:bodyDiv w:val="1"/>
      <w:marLeft w:val="0"/>
      <w:marRight w:val="0"/>
      <w:marTop w:val="0"/>
      <w:marBottom w:val="0"/>
      <w:divBdr>
        <w:top w:val="none" w:sz="0" w:space="0" w:color="auto"/>
        <w:left w:val="none" w:sz="0" w:space="0" w:color="auto"/>
        <w:bottom w:val="none" w:sz="0" w:space="0" w:color="auto"/>
        <w:right w:val="none" w:sz="0" w:space="0" w:color="auto"/>
      </w:divBdr>
    </w:div>
    <w:div w:id="971637661">
      <w:bodyDiv w:val="1"/>
      <w:marLeft w:val="0"/>
      <w:marRight w:val="0"/>
      <w:marTop w:val="0"/>
      <w:marBottom w:val="0"/>
      <w:divBdr>
        <w:top w:val="none" w:sz="0" w:space="0" w:color="auto"/>
        <w:left w:val="none" w:sz="0" w:space="0" w:color="auto"/>
        <w:bottom w:val="none" w:sz="0" w:space="0" w:color="auto"/>
        <w:right w:val="none" w:sz="0" w:space="0" w:color="auto"/>
      </w:divBdr>
    </w:div>
    <w:div w:id="1041251642">
      <w:bodyDiv w:val="1"/>
      <w:marLeft w:val="0"/>
      <w:marRight w:val="0"/>
      <w:marTop w:val="0"/>
      <w:marBottom w:val="0"/>
      <w:divBdr>
        <w:top w:val="none" w:sz="0" w:space="0" w:color="auto"/>
        <w:left w:val="none" w:sz="0" w:space="0" w:color="auto"/>
        <w:bottom w:val="none" w:sz="0" w:space="0" w:color="auto"/>
        <w:right w:val="none" w:sz="0" w:space="0" w:color="auto"/>
      </w:divBdr>
    </w:div>
    <w:div w:id="1041829150">
      <w:bodyDiv w:val="1"/>
      <w:marLeft w:val="0"/>
      <w:marRight w:val="0"/>
      <w:marTop w:val="0"/>
      <w:marBottom w:val="0"/>
      <w:divBdr>
        <w:top w:val="none" w:sz="0" w:space="0" w:color="auto"/>
        <w:left w:val="none" w:sz="0" w:space="0" w:color="auto"/>
        <w:bottom w:val="none" w:sz="0" w:space="0" w:color="auto"/>
        <w:right w:val="none" w:sz="0" w:space="0" w:color="auto"/>
      </w:divBdr>
    </w:div>
    <w:div w:id="1064764600">
      <w:bodyDiv w:val="1"/>
      <w:marLeft w:val="0"/>
      <w:marRight w:val="0"/>
      <w:marTop w:val="0"/>
      <w:marBottom w:val="0"/>
      <w:divBdr>
        <w:top w:val="none" w:sz="0" w:space="0" w:color="auto"/>
        <w:left w:val="none" w:sz="0" w:space="0" w:color="auto"/>
        <w:bottom w:val="none" w:sz="0" w:space="0" w:color="auto"/>
        <w:right w:val="none" w:sz="0" w:space="0" w:color="auto"/>
      </w:divBdr>
      <w:divsChild>
        <w:div w:id="2126146212">
          <w:marLeft w:val="0"/>
          <w:marRight w:val="0"/>
          <w:marTop w:val="0"/>
          <w:marBottom w:val="0"/>
          <w:divBdr>
            <w:top w:val="none" w:sz="0" w:space="0" w:color="auto"/>
            <w:left w:val="none" w:sz="0" w:space="0" w:color="auto"/>
            <w:bottom w:val="none" w:sz="0" w:space="0" w:color="auto"/>
            <w:right w:val="none" w:sz="0" w:space="0" w:color="auto"/>
          </w:divBdr>
          <w:divsChild>
            <w:div w:id="1860581373">
              <w:marLeft w:val="0"/>
              <w:marRight w:val="0"/>
              <w:marTop w:val="0"/>
              <w:marBottom w:val="0"/>
              <w:divBdr>
                <w:top w:val="none" w:sz="0" w:space="0" w:color="auto"/>
                <w:left w:val="none" w:sz="0" w:space="0" w:color="auto"/>
                <w:bottom w:val="none" w:sz="0" w:space="0" w:color="auto"/>
                <w:right w:val="none" w:sz="0" w:space="0" w:color="auto"/>
              </w:divBdr>
              <w:divsChild>
                <w:div w:id="7821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43445">
      <w:bodyDiv w:val="1"/>
      <w:marLeft w:val="0"/>
      <w:marRight w:val="0"/>
      <w:marTop w:val="0"/>
      <w:marBottom w:val="0"/>
      <w:divBdr>
        <w:top w:val="none" w:sz="0" w:space="0" w:color="auto"/>
        <w:left w:val="none" w:sz="0" w:space="0" w:color="auto"/>
        <w:bottom w:val="none" w:sz="0" w:space="0" w:color="auto"/>
        <w:right w:val="none" w:sz="0" w:space="0" w:color="auto"/>
      </w:divBdr>
    </w:div>
    <w:div w:id="1291277984">
      <w:bodyDiv w:val="1"/>
      <w:marLeft w:val="0"/>
      <w:marRight w:val="0"/>
      <w:marTop w:val="0"/>
      <w:marBottom w:val="0"/>
      <w:divBdr>
        <w:top w:val="none" w:sz="0" w:space="0" w:color="auto"/>
        <w:left w:val="none" w:sz="0" w:space="0" w:color="auto"/>
        <w:bottom w:val="none" w:sz="0" w:space="0" w:color="auto"/>
        <w:right w:val="none" w:sz="0" w:space="0" w:color="auto"/>
      </w:divBdr>
    </w:div>
    <w:div w:id="1444377837">
      <w:bodyDiv w:val="1"/>
      <w:marLeft w:val="0"/>
      <w:marRight w:val="0"/>
      <w:marTop w:val="0"/>
      <w:marBottom w:val="0"/>
      <w:divBdr>
        <w:top w:val="none" w:sz="0" w:space="0" w:color="auto"/>
        <w:left w:val="none" w:sz="0" w:space="0" w:color="auto"/>
        <w:bottom w:val="none" w:sz="0" w:space="0" w:color="auto"/>
        <w:right w:val="none" w:sz="0" w:space="0" w:color="auto"/>
      </w:divBdr>
    </w:div>
    <w:div w:id="1449737653">
      <w:bodyDiv w:val="1"/>
      <w:marLeft w:val="0"/>
      <w:marRight w:val="0"/>
      <w:marTop w:val="0"/>
      <w:marBottom w:val="0"/>
      <w:divBdr>
        <w:top w:val="none" w:sz="0" w:space="0" w:color="auto"/>
        <w:left w:val="none" w:sz="0" w:space="0" w:color="auto"/>
        <w:bottom w:val="none" w:sz="0" w:space="0" w:color="auto"/>
        <w:right w:val="none" w:sz="0" w:space="0" w:color="auto"/>
      </w:divBdr>
    </w:div>
    <w:div w:id="1502968210">
      <w:bodyDiv w:val="1"/>
      <w:marLeft w:val="0"/>
      <w:marRight w:val="0"/>
      <w:marTop w:val="0"/>
      <w:marBottom w:val="0"/>
      <w:divBdr>
        <w:top w:val="none" w:sz="0" w:space="0" w:color="auto"/>
        <w:left w:val="none" w:sz="0" w:space="0" w:color="auto"/>
        <w:bottom w:val="none" w:sz="0" w:space="0" w:color="auto"/>
        <w:right w:val="none" w:sz="0" w:space="0" w:color="auto"/>
      </w:divBdr>
    </w:div>
    <w:div w:id="1667171958">
      <w:bodyDiv w:val="1"/>
      <w:marLeft w:val="0"/>
      <w:marRight w:val="0"/>
      <w:marTop w:val="0"/>
      <w:marBottom w:val="0"/>
      <w:divBdr>
        <w:top w:val="none" w:sz="0" w:space="0" w:color="auto"/>
        <w:left w:val="none" w:sz="0" w:space="0" w:color="auto"/>
        <w:bottom w:val="none" w:sz="0" w:space="0" w:color="auto"/>
        <w:right w:val="none" w:sz="0" w:space="0" w:color="auto"/>
      </w:divBdr>
    </w:div>
    <w:div w:id="1705447253">
      <w:bodyDiv w:val="1"/>
      <w:marLeft w:val="0"/>
      <w:marRight w:val="0"/>
      <w:marTop w:val="0"/>
      <w:marBottom w:val="0"/>
      <w:divBdr>
        <w:top w:val="none" w:sz="0" w:space="0" w:color="auto"/>
        <w:left w:val="none" w:sz="0" w:space="0" w:color="auto"/>
        <w:bottom w:val="none" w:sz="0" w:space="0" w:color="auto"/>
        <w:right w:val="none" w:sz="0" w:space="0" w:color="auto"/>
      </w:divBdr>
    </w:div>
    <w:div w:id="1751075922">
      <w:bodyDiv w:val="1"/>
      <w:marLeft w:val="0"/>
      <w:marRight w:val="0"/>
      <w:marTop w:val="0"/>
      <w:marBottom w:val="0"/>
      <w:divBdr>
        <w:top w:val="none" w:sz="0" w:space="0" w:color="auto"/>
        <w:left w:val="none" w:sz="0" w:space="0" w:color="auto"/>
        <w:bottom w:val="none" w:sz="0" w:space="0" w:color="auto"/>
        <w:right w:val="none" w:sz="0" w:space="0" w:color="auto"/>
      </w:divBdr>
    </w:div>
    <w:div w:id="1863278750">
      <w:bodyDiv w:val="1"/>
      <w:marLeft w:val="0"/>
      <w:marRight w:val="0"/>
      <w:marTop w:val="0"/>
      <w:marBottom w:val="0"/>
      <w:divBdr>
        <w:top w:val="none" w:sz="0" w:space="0" w:color="auto"/>
        <w:left w:val="none" w:sz="0" w:space="0" w:color="auto"/>
        <w:bottom w:val="none" w:sz="0" w:space="0" w:color="auto"/>
        <w:right w:val="none" w:sz="0" w:space="0" w:color="auto"/>
      </w:divBdr>
    </w:div>
    <w:div w:id="1878614792">
      <w:bodyDiv w:val="1"/>
      <w:marLeft w:val="0"/>
      <w:marRight w:val="0"/>
      <w:marTop w:val="0"/>
      <w:marBottom w:val="0"/>
      <w:divBdr>
        <w:top w:val="none" w:sz="0" w:space="0" w:color="auto"/>
        <w:left w:val="none" w:sz="0" w:space="0" w:color="auto"/>
        <w:bottom w:val="none" w:sz="0" w:space="0" w:color="auto"/>
        <w:right w:val="none" w:sz="0" w:space="0" w:color="auto"/>
      </w:divBdr>
    </w:div>
    <w:div w:id="1983999324">
      <w:bodyDiv w:val="1"/>
      <w:marLeft w:val="0"/>
      <w:marRight w:val="0"/>
      <w:marTop w:val="0"/>
      <w:marBottom w:val="0"/>
      <w:divBdr>
        <w:top w:val="none" w:sz="0" w:space="0" w:color="auto"/>
        <w:left w:val="none" w:sz="0" w:space="0" w:color="auto"/>
        <w:bottom w:val="none" w:sz="0" w:space="0" w:color="auto"/>
        <w:right w:val="none" w:sz="0" w:space="0" w:color="auto"/>
      </w:divBdr>
    </w:div>
    <w:div w:id="2020353976">
      <w:bodyDiv w:val="1"/>
      <w:marLeft w:val="0"/>
      <w:marRight w:val="0"/>
      <w:marTop w:val="0"/>
      <w:marBottom w:val="0"/>
      <w:divBdr>
        <w:top w:val="none" w:sz="0" w:space="0" w:color="auto"/>
        <w:left w:val="none" w:sz="0" w:space="0" w:color="auto"/>
        <w:bottom w:val="none" w:sz="0" w:space="0" w:color="auto"/>
        <w:right w:val="none" w:sz="0" w:space="0" w:color="auto"/>
      </w:divBdr>
    </w:div>
    <w:div w:id="2096045801">
      <w:bodyDiv w:val="1"/>
      <w:marLeft w:val="0"/>
      <w:marRight w:val="0"/>
      <w:marTop w:val="0"/>
      <w:marBottom w:val="0"/>
      <w:divBdr>
        <w:top w:val="none" w:sz="0" w:space="0" w:color="auto"/>
        <w:left w:val="none" w:sz="0" w:space="0" w:color="auto"/>
        <w:bottom w:val="none" w:sz="0" w:space="0" w:color="auto"/>
        <w:right w:val="none" w:sz="0" w:space="0" w:color="auto"/>
      </w:divBdr>
    </w:div>
    <w:div w:id="213767505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editorial.uoc.edu/administracion-de-proyectos" TargetMode="External"/><Relationship Id="rId89" Type="http://schemas.openxmlformats.org/officeDocument/2006/relationships/hyperlink" Target="https://api.pageplace.de/preview/DT0400.9781628256826_A49469757/preview-9781628256826_A49469757.pdf" TargetMode="External"/><Relationship Id="rId16" Type="http://schemas.openxmlformats.org/officeDocument/2006/relationships/footer" Target="footer1.xml"/><Relationship Id="rId107" Type="http://schemas.openxmlformats.org/officeDocument/2006/relationships/hyperlink" Target="https://evalore.es/que-es-lean-construction" TargetMode="External"/><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s://www.pearson.com/es-la/subject-catalog/p/metodologia-de-la-investigacion/P200000009591/9789587783858" TargetMode="External"/><Relationship Id="rId102" Type="http://schemas.openxmlformats.org/officeDocument/2006/relationships/hyperlink" Target="https://tienda.aenor.com/norma-une-iso-31000-2018" TargetMode="External"/><Relationship Id="rId5" Type="http://schemas.openxmlformats.org/officeDocument/2006/relationships/webSettings" Target="webSettings.xml"/><Relationship Id="rId90" Type="http://schemas.openxmlformats.org/officeDocument/2006/relationships/hyperlink" Target="https://ucema.edu.ar/publicaciones/documentos_trabajo/2019" TargetMode="External"/><Relationship Id="rId95" Type="http://schemas.openxmlformats.org/officeDocument/2006/relationships/image" Target="media/image6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hyperlink" Target="https://doi.org/10.1007/978-3-319-58307-5" TargetMode="External"/><Relationship Id="rId85" Type="http://schemas.openxmlformats.org/officeDocument/2006/relationships/hyperlink" Target="https://www.academia.edu/38902115/Gestion_de_Procesos_Empresariales" TargetMode="External"/><Relationship Id="rId12" Type="http://schemas.openxmlformats.org/officeDocument/2006/relationships/image" Target="media/image5.png"/><Relationship Id="rId17" Type="http://schemas.openxmlformats.org/officeDocument/2006/relationships/image" Target="media/image8.emf"/><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www.pmi.org/pmbok-guide-standards/foundational/pmbok" TargetMode="External"/><Relationship Id="rId108" Type="http://schemas.openxmlformats.org/officeDocument/2006/relationships/fontTable" Target="fontTable.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hyperlink" Target="https://ucema.edu.ar/publicaciones/download/documentos/449.pdf" TargetMode="External"/><Relationship Id="rId96" Type="http://schemas.openxmlformats.org/officeDocument/2006/relationships/hyperlink" Target="https://asana.com/es/resources/project-budg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ucema.edu.ar/publicaciones/documentos_trabajo/2019"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atenos.com/gestion-de-proyecto/metodologias-de-gestion-de-proyectos/" TargetMode="External"/><Relationship Id="rId81" Type="http://schemas.openxmlformats.org/officeDocument/2006/relationships/hyperlink" Target="https://hbr.org/2018/09/process-management-for-knowledge-work" TargetMode="External"/><Relationship Id="rId86" Type="http://schemas.openxmlformats.org/officeDocument/2006/relationships/hyperlink" Target="https://evalore.es/que-es-lean-construction" TargetMode="External"/><Relationship Id="rId94" Type="http://schemas.openxmlformats.org/officeDocument/2006/relationships/hyperlink" Target="https://constructorameco.com/descripcion/" TargetMode="External"/><Relationship Id="rId99" Type="http://schemas.openxmlformats.org/officeDocument/2006/relationships/hyperlink" Target="https://doi.org/10.1007/978-3-319-58307-5" TargetMode="External"/><Relationship Id="rId101" Type="http://schemas.openxmlformats.org/officeDocument/2006/relationships/hyperlink" Target="https://www.mheducation.com/cover-image-service/lower-resize/9781456265879.html"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e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repository.upb.edu.co/handle/20.500.11912/6933/browse?type=author&amp;value=Blaser%2C+Javier+Henrique" TargetMode="External"/><Relationship Id="rId104" Type="http://schemas.openxmlformats.org/officeDocument/2006/relationships/hyperlink" Target="https://www.redalyc.org/pdf/1170/117026220009.pdf"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repository.upb.edu.co/handle/20.500.11912/7928"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tienda.aenor.com/norma-une-iso-31000-2018" TargetMode="External"/><Relationship Id="rId61" Type="http://schemas.openxmlformats.org/officeDocument/2006/relationships/image" Target="media/image52.png"/><Relationship Id="rId82" Type="http://schemas.openxmlformats.org/officeDocument/2006/relationships/hyperlink" Target="https://www.econbiz.de/Record/project-management-journal-pmj/10000446249" TargetMode="Externa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sigmaearth.com/es/gesti%C3%B3n-sostenible-de-los-recursos/" TargetMode="External"/><Relationship Id="rId100" Type="http://schemas.openxmlformats.org/officeDocument/2006/relationships/hyperlink" Target="https://hbr.org/2018/09/process-management-for-knowledge-work" TargetMode="External"/><Relationship Id="rId105" Type="http://schemas.openxmlformats.org/officeDocument/2006/relationships/hyperlink" Target="https://repository.upb.edu.co/handle/20.500.11912/7928"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biblat.unam.mx/hevila/Cienciasdelainformacion/2018/vol42/no3/4.pdf" TargetMode="External"/><Relationship Id="rId98" Type="http://schemas.openxmlformats.org/officeDocument/2006/relationships/hyperlink" Target="https://www.pearson.com/es-la/subject-catalog/p/metodologia-de-la-investigacion/P200000009591/9789587783858"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https://www.pmi.org/learning/library/agile-methods-large-organizations-projects-10767" TargetMode="External"/><Relationship Id="rId88" Type="http://schemas.openxmlformats.org/officeDocument/2006/relationships/hyperlink" Target="https://www.pmi.org/pmbok-guide-standards/foundational/pmbo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{2BA0F90D-C2E3-4A47-B570-8D2417DE1CF9}</b:Guid>
    <b:RefOrder>1</b:RefOrder>
  </b:Source>
  <b:Source>
    <b:Tag>Asa22</b:Tag>
    <b:SourceType>Book</b:SourceType>
    <b:Guid>{0B40DADC-FD67-49BC-B097-4F9BB73A7469}</b:Guid>
    <b:Author>
      <b:Author>
        <b:NameList>
          <b:Person>
            <b:Last>Asana.</b:Last>
          </b:Person>
        </b:NameList>
      </b:Author>
    </b:Author>
    <b:Title>Como Crear y cumplir con el presupuesto de un proyecto</b:Title>
    <b:Year>2022</b:Year>
    <b:Publisher>November 20</b:Publisher>
    <b:RefOrder>3</b:RefOrder>
  </b:Source>
  <b:Source>
    <b:Tag>Jos11</b:Tag>
    <b:SourceType>Book</b:SourceType>
    <b:Guid>{0889AD4D-27A1-45A8-9503-F3D512C0ABDF}</b:Guid>
    <b:Author>
      <b:Author>
        <b:NameList>
          <b:Person>
            <b:Last>Maldonado</b:Last>
            <b:First>José</b:First>
            <b:Middle>Angel</b:Middle>
          </b:Person>
        </b:NameList>
      </b:Author>
    </b:Author>
    <b:Title>Gestión de procesos (o gestión por procesos)</b:Title>
    <b:Year>2011</b:Year>
    <b:City>Málaga</b:City>
    <b:Publisher>EUMED - Universidad de Málaga, 2011</b:Publisher>
    <b:RefOrder>2</b:RefOrder>
  </b:Source>
</b:Sources>
</file>

<file path=customXml/itemProps1.xml><?xml version="1.0" encoding="utf-8"?>
<ds:datastoreItem xmlns:ds="http://schemas.openxmlformats.org/officeDocument/2006/customXml" ds:itemID="{A2DC658F-1A86-4FD0-8562-E726D7EA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250</Pages>
  <Words>48077</Words>
  <Characters>288993</Characters>
  <Application>Microsoft Office Word</Application>
  <DocSecurity>0</DocSecurity>
  <Lines>2408</Lines>
  <Paragraphs>672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 de Costa Rica</vt:lpstr>
      <vt:lpstr>Universidad de Costa Rica</vt:lpstr>
    </vt:vector>
  </TitlesOfParts>
  <Company>Toshiba</Company>
  <LinksUpToDate>false</LinksUpToDate>
  <CharactersWithSpaces>336398</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cp:lastModifiedBy>luis leiva</cp:lastModifiedBy>
  <cp:revision>12</cp:revision>
  <cp:lastPrinted>2025-07-29T19:48:00Z</cp:lastPrinted>
  <dcterms:created xsi:type="dcterms:W3CDTF">2025-09-24T02:00:00Z</dcterms:created>
  <dcterms:modified xsi:type="dcterms:W3CDTF">2025-10-15T13:18:00Z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ies>
</file>