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Style w:val="7"/>
          <w:rFonts w:ascii="Tahoma" w:hAnsi="Tahoma" w:cs="Tahoma"/>
          <w:szCs w:val="20"/>
        </w:rPr>
      </w:pPr>
      <w:r>
        <w:rPr>
          <w:rStyle w:val="7"/>
          <w:rFonts w:ascii="Tahoma" w:hAnsi="Tahoma" w:cs="Tahoma"/>
          <w:szCs w:val="20"/>
        </w:rPr>
        <w:t>INDICACIONES GENERALES DEL TRABAJO FINAL DE CURSO (36%)</w:t>
      </w:r>
    </w:p>
    <w:p>
      <w:pPr>
        <w:pStyle w:val="6"/>
        <w:ind w:left="720"/>
        <w:rPr>
          <w:rStyle w:val="7"/>
          <w:rFonts w:ascii="Tahoma" w:hAnsi="Tahoma" w:cs="Tahoma"/>
          <w:sz w:val="20"/>
          <w:szCs w:val="20"/>
        </w:rPr>
      </w:pPr>
    </w:p>
    <w:p>
      <w:pPr>
        <w:pStyle w:val="6"/>
        <w:numPr>
          <w:ilvl w:val="0"/>
          <w:numId w:val="1"/>
        </w:numPr>
        <w:rPr>
          <w:rStyle w:val="7"/>
          <w:rFonts w:ascii="Tahoma" w:hAnsi="Tahoma" w:cs="Tahoma"/>
          <w:sz w:val="20"/>
          <w:szCs w:val="20"/>
        </w:rPr>
      </w:pPr>
      <w:r>
        <w:rPr>
          <w:rStyle w:val="7"/>
          <w:rFonts w:ascii="Tahoma" w:hAnsi="Tahoma" w:cs="Tahoma"/>
          <w:sz w:val="20"/>
          <w:szCs w:val="20"/>
        </w:rPr>
        <w:t>Sobre la selección del proyecto para el trabajo</w:t>
      </w:r>
    </w:p>
    <w:p>
      <w:pPr>
        <w:pStyle w:val="6"/>
        <w:ind w:left="708"/>
        <w:rPr>
          <w:rFonts w:ascii="Tahoma" w:hAnsi="Tahoma" w:cs="Tahoma"/>
          <w:sz w:val="20"/>
          <w:szCs w:val="20"/>
        </w:rPr>
      </w:pPr>
      <w:r>
        <w:rPr>
          <w:rStyle w:val="7"/>
          <w:rFonts w:ascii="Tahoma" w:hAnsi="Tahoma" w:cs="Tahoma"/>
          <w:color w:val="E46C0A" w:themeColor="accent6" w:themeShade="BF"/>
          <w:sz w:val="20"/>
          <w:szCs w:val="20"/>
        </w:rPr>
        <w:t>Individualmente</w:t>
      </w:r>
      <w:r>
        <w:rPr>
          <w:rFonts w:ascii="Tahoma" w:hAnsi="Tahoma" w:cs="Tahoma"/>
          <w:sz w:val="20"/>
          <w:szCs w:val="20"/>
        </w:rPr>
        <w:t xml:space="preserve"> deben identificar un proyecto para utilizar como caso real en nuestro curso.  Lo ideal es un proyecto a cuya información ustedes tengan acceso y cuya EDT tenga en nivel 1 un máximo de 10 entregables.  El proyecto no debe ser ni extremadamente complejo o demasiado sencillo.  Puede ser un proyecto que esté iniciando, situación ideal; sin embargo, también podrán utilizarse proyectos en proceso o finalizados.</w:t>
      </w:r>
    </w:p>
    <w:p>
      <w:pPr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highlight w:val="yellow"/>
        </w:rPr>
        <w:t>Utilizar la plantilla individual.</w:t>
      </w:r>
    </w:p>
    <w:p>
      <w:pPr>
        <w:pStyle w:val="6"/>
        <w:numPr>
          <w:ilvl w:val="0"/>
          <w:numId w:val="1"/>
        </w:numPr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Sobre la preparación de los contenidos del trabajo</w:t>
      </w:r>
    </w:p>
    <w:p>
      <w:pPr>
        <w:pStyle w:val="6"/>
        <w:ind w:left="708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Los conceptos, técnicas y herramientas requeridos para la presentación del trabajo en la semana 4 se irán tratando a lo largo del curso.  Para completar el trabajo es indispensable participar activamente en foros y realizar las lecturas, pues los temas que se desarrollan en dichos entregables son clave para la elaboración de este producto final.</w:t>
      </w:r>
    </w:p>
    <w:p>
      <w:pPr>
        <w:pStyle w:val="6"/>
        <w:ind w:left="708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El trabajo se realizará en </w:t>
      </w:r>
      <w:r>
        <w:rPr>
          <w:rFonts w:ascii="Tahoma" w:hAnsi="Tahoma" w:cs="Tahoma"/>
          <w:color w:val="000000"/>
          <w:sz w:val="20"/>
          <w:szCs w:val="20"/>
          <w:highlight w:val="yellow"/>
        </w:rPr>
        <w:t>dos entregas</w:t>
      </w:r>
      <w:r>
        <w:rPr>
          <w:rFonts w:ascii="Tahoma" w:hAnsi="Tahoma" w:cs="Tahoma"/>
          <w:color w:val="000000"/>
          <w:sz w:val="20"/>
          <w:szCs w:val="20"/>
        </w:rPr>
        <w:t xml:space="preserve">.  Una preliminar (parcial evaluada) en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semana 2</w:t>
      </w:r>
      <w:r>
        <w:rPr>
          <w:rFonts w:ascii="Tahoma" w:hAnsi="Tahoma" w:cs="Tahoma"/>
          <w:color w:val="000000"/>
          <w:sz w:val="20"/>
          <w:szCs w:val="20"/>
        </w:rPr>
        <w:t xml:space="preserve"> y la final y completa en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semana 4</w:t>
      </w:r>
      <w:r>
        <w:rPr>
          <w:rFonts w:ascii="Tahoma" w:hAnsi="Tahoma" w:cs="Tahoma"/>
          <w:color w:val="000000"/>
          <w:sz w:val="20"/>
          <w:szCs w:val="20"/>
        </w:rPr>
        <w:t>.  Los elementos solicitados en cada entrega serán evaluados en la propia semana.</w:t>
      </w:r>
    </w:p>
    <w:p>
      <w:pPr>
        <w:pStyle w:val="6"/>
        <w:numPr>
          <w:ilvl w:val="0"/>
          <w:numId w:val="1"/>
        </w:numPr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Sobre los requisitos de presentación del trabajo</w:t>
      </w:r>
    </w:p>
    <w:p>
      <w:pPr>
        <w:pStyle w:val="6"/>
        <w:ind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La estructura general del trabajo formal a entregar en la </w:t>
      </w:r>
      <w:r>
        <w:rPr>
          <w:rFonts w:ascii="Tahoma" w:hAnsi="Tahoma" w:cs="Tahoma"/>
          <w:b/>
          <w:color w:val="E46C0A" w:themeColor="accent6" w:themeShade="BF"/>
          <w:sz w:val="20"/>
          <w:szCs w:val="20"/>
        </w:rPr>
        <w:t>semana 2</w:t>
      </w:r>
      <w:r>
        <w:rPr>
          <w:rFonts w:ascii="Tahoma" w:hAnsi="Tahoma" w:cs="Tahoma"/>
          <w:color w:val="000000"/>
          <w:sz w:val="20"/>
          <w:szCs w:val="20"/>
        </w:rPr>
        <w:t xml:space="preserve"> es la siguiente:</w:t>
      </w:r>
    </w:p>
    <w:p>
      <w:pPr>
        <w:pStyle w:val="6"/>
        <w:numPr>
          <w:ilvl w:val="0"/>
          <w:numId w:val="2"/>
        </w:numPr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Portada e Índice </w:t>
      </w:r>
    </w:p>
    <w:p>
      <w:pPr>
        <w:pStyle w:val="6"/>
        <w:numPr>
          <w:ilvl w:val="0"/>
          <w:numId w:val="2"/>
        </w:numPr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Documentos de entrada (EDT, Registro de Involucrados, matriz de requisitos) </w:t>
      </w:r>
    </w:p>
    <w:p>
      <w:pPr>
        <w:pStyle w:val="6"/>
        <w:numPr>
          <w:ilvl w:val="0"/>
          <w:numId w:val="2"/>
        </w:numPr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Plan de Gestión de Calidad (Factores de éxito para la calidad, Línea base de calidad, métricas y matriz L) </w:t>
      </w:r>
    </w:p>
    <w:p>
      <w:pPr>
        <w:pStyle w:val="6"/>
        <w:spacing w:before="0" w:beforeAutospacing="0" w:after="0" w:afterAutospacing="0"/>
        <w:ind w:left="1068"/>
        <w:rPr>
          <w:rFonts w:ascii="Tahoma" w:hAnsi="Tahoma" w:cs="Tahoma"/>
          <w:color w:val="000000"/>
          <w:sz w:val="20"/>
          <w:szCs w:val="20"/>
        </w:rPr>
      </w:pPr>
    </w:p>
    <w:p>
      <w:pPr>
        <w:pStyle w:val="6"/>
        <w:ind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La estructura general del trabajo formal a entregar en la </w:t>
      </w:r>
      <w:r>
        <w:rPr>
          <w:rFonts w:ascii="Tahoma" w:hAnsi="Tahoma" w:cs="Tahoma"/>
          <w:b/>
          <w:color w:val="E46C0A" w:themeColor="accent6" w:themeShade="BF"/>
          <w:sz w:val="20"/>
          <w:szCs w:val="20"/>
        </w:rPr>
        <w:t>semana 4</w:t>
      </w:r>
      <w:r>
        <w:rPr>
          <w:rFonts w:ascii="Tahoma" w:hAnsi="Tahoma" w:cs="Tahoma"/>
          <w:color w:val="000000"/>
          <w:sz w:val="20"/>
          <w:szCs w:val="20"/>
        </w:rPr>
        <w:t xml:space="preserve"> es la siguiente:</w:t>
      </w:r>
    </w:p>
    <w:p>
      <w:pPr>
        <w:pStyle w:val="6"/>
        <w:numPr>
          <w:ilvl w:val="0"/>
          <w:numId w:val="3"/>
        </w:numPr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Lo corregido de semana 2</w:t>
      </w:r>
    </w:p>
    <w:p>
      <w:pPr>
        <w:pStyle w:val="6"/>
        <w:numPr>
          <w:ilvl w:val="0"/>
          <w:numId w:val="3"/>
        </w:numPr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Actividades de gestión y control de la calidad </w:t>
      </w:r>
    </w:p>
    <w:p>
      <w:pPr>
        <w:pStyle w:val="6"/>
        <w:numPr>
          <w:ilvl w:val="0"/>
          <w:numId w:val="3"/>
        </w:numPr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Documentos para la calidad (3 ejemplos) </w:t>
      </w:r>
    </w:p>
    <w:p>
      <w:pPr>
        <w:pStyle w:val="6"/>
        <w:numPr>
          <w:ilvl w:val="0"/>
          <w:numId w:val="3"/>
        </w:numPr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Plan de Mejora Continua </w:t>
      </w:r>
    </w:p>
    <w:p>
      <w:pPr>
        <w:pStyle w:val="6"/>
        <w:numPr>
          <w:ilvl w:val="0"/>
          <w:numId w:val="3"/>
        </w:numPr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Conclusiones </w:t>
      </w:r>
    </w:p>
    <w:p>
      <w:pPr>
        <w:pStyle w:val="6"/>
        <w:numPr>
          <w:ilvl w:val="0"/>
          <w:numId w:val="3"/>
        </w:numPr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Recomendaciones </w:t>
      </w:r>
    </w:p>
    <w:p>
      <w:pPr>
        <w:pStyle w:val="6"/>
        <w:numPr>
          <w:ilvl w:val="0"/>
          <w:numId w:val="3"/>
        </w:numPr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Bibliografía </w:t>
      </w:r>
    </w:p>
    <w:p>
      <w:pPr>
        <w:pStyle w:val="6"/>
        <w:spacing w:before="0" w:beforeAutospacing="0" w:after="0" w:afterAutospacing="0"/>
        <w:ind w:left="708"/>
        <w:rPr>
          <w:rFonts w:ascii="Tahoma" w:hAnsi="Tahoma" w:cs="Tahoma"/>
          <w:color w:val="000000"/>
          <w:sz w:val="20"/>
          <w:szCs w:val="20"/>
        </w:rPr>
      </w:pPr>
    </w:p>
    <w:p>
      <w:pPr>
        <w:pStyle w:val="6"/>
        <w:spacing w:before="0" w:beforeAutospacing="0" w:after="0" w:afterAutospacing="0"/>
        <w:ind w:left="708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En el desarrollo se valorará la idoneidad / adecuación de la aplicación de técnicas y herramientas vistas en las clases a la situación real seleccionada por el estudiante.  También serán rubros para considerar: orden, redacción, ortografía y formalidad del trabajo presentado (</w:t>
      </w:r>
      <w:r>
        <w:rPr>
          <w:rFonts w:ascii="Tahoma" w:hAnsi="Tahoma" w:cs="Tahoma"/>
          <w:b/>
          <w:color w:val="E46C0A" w:themeColor="accent6" w:themeShade="BF"/>
          <w:sz w:val="20"/>
          <w:szCs w:val="20"/>
        </w:rPr>
        <w:t>por estos temas no tienen una nota asignada, pero se pueden penalizar hasta 2% en total por incumplimiento con los mismos</w:t>
      </w:r>
      <w:r>
        <w:rPr>
          <w:rFonts w:ascii="Tahoma" w:hAnsi="Tahoma" w:cs="Tahoma"/>
          <w:color w:val="000000"/>
          <w:sz w:val="20"/>
          <w:szCs w:val="20"/>
        </w:rPr>
        <w:t>).</w:t>
      </w:r>
    </w:p>
    <w:p>
      <w:pPr>
        <w:pStyle w:val="6"/>
        <w:ind w:left="708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El trabajo </w:t>
      </w:r>
      <w:r>
        <w:rPr>
          <w:rFonts w:ascii="Tahoma" w:hAnsi="Tahoma" w:cs="Tahoma"/>
          <w:b/>
          <w:color w:val="E46C0A" w:themeColor="accent6" w:themeShade="BF"/>
          <w:sz w:val="20"/>
          <w:szCs w:val="20"/>
        </w:rPr>
        <w:t>debe presentarse en Times New Roman, tamaño 12, márgenes de 2.5 por cada lado, hoja tamaño carta</w:t>
      </w:r>
      <w:r>
        <w:rPr>
          <w:rFonts w:ascii="Tahoma" w:hAnsi="Tahoma" w:cs="Tahoma"/>
          <w:color w:val="000000"/>
          <w:sz w:val="20"/>
          <w:szCs w:val="20"/>
        </w:rPr>
        <w:t xml:space="preserve">.  </w:t>
      </w:r>
      <w:r>
        <w:rPr>
          <w:rFonts w:ascii="Tahoma" w:hAnsi="Tahoma" w:cs="Tahoma"/>
          <w:sz w:val="20"/>
          <w:szCs w:val="20"/>
        </w:rPr>
        <w:t xml:space="preserve">El </w:t>
      </w:r>
      <w:r>
        <w:rPr>
          <w:rFonts w:ascii="Tahoma" w:hAnsi="Tahoma" w:cs="Tahoma"/>
          <w:b/>
          <w:sz w:val="20"/>
          <w:szCs w:val="20"/>
        </w:rPr>
        <w:t>nombre del archivo</w:t>
      </w:r>
      <w:r>
        <w:rPr>
          <w:rFonts w:ascii="Tahoma" w:hAnsi="Tahoma" w:cs="Tahoma"/>
          <w:sz w:val="20"/>
          <w:szCs w:val="20"/>
        </w:rPr>
        <w:t xml:space="preserve"> de envío debe seguir el esquema: apellido-nombre-nombredeltrabajo y la extensión correspondiente.</w:t>
      </w:r>
    </w:p>
    <w:p>
      <w:pPr>
        <w:pStyle w:val="6"/>
        <w:numPr>
          <w:ilvl w:val="0"/>
          <w:numId w:val="1"/>
        </w:numPr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Sobre la retroalimentación</w:t>
      </w:r>
    </w:p>
    <w:p>
      <w:pPr>
        <w:pStyle w:val="6"/>
        <w:ind w:left="72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Es indispensable que el trabajo se presente en archivos extensión .doc o .docx.  </w:t>
      </w:r>
      <w:r>
        <w:rPr>
          <w:rFonts w:ascii="Tahoma" w:hAnsi="Tahoma" w:cs="Tahoma"/>
          <w:b/>
          <w:color w:val="E36C0A"/>
          <w:sz w:val="20"/>
          <w:szCs w:val="20"/>
        </w:rPr>
        <w:t>No se permite la entrega de trabajos .pdf</w:t>
      </w:r>
      <w:r>
        <w:rPr>
          <w:rFonts w:ascii="Tahoma" w:hAnsi="Tahoma" w:cs="Tahoma"/>
          <w:color w:val="000000"/>
          <w:sz w:val="20"/>
          <w:szCs w:val="20"/>
        </w:rPr>
        <w:t xml:space="preserve"> pues la retroalimentación se realiza bajo un esquema tipo semáforo mediante marcas o notas agregadas directamente en el sitio donde se subió el documento.</w:t>
      </w:r>
    </w:p>
    <w:p>
      <w:pPr>
        <w:pStyle w:val="6"/>
        <w:ind w:left="72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En relación con este esquema:</w:t>
      </w:r>
    </w:p>
    <w:p>
      <w:pPr>
        <w:pStyle w:val="6"/>
        <w:ind w:left="72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  <w:highlight w:val="green"/>
        </w:rPr>
        <w:t>Marcas Verdes:  elementos especialmente bien establecidos y señalados.</w:t>
      </w:r>
      <w:bookmarkStart w:id="0" w:name="_GoBack"/>
      <w:bookmarkEnd w:id="0"/>
    </w:p>
    <w:p>
      <w:pPr>
        <w:pStyle w:val="6"/>
        <w:ind w:left="72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  <w:highlight w:val="yellow"/>
        </w:rPr>
        <w:t>Marcas Amarillas:  elementos que requieren revisión y un contexto mejor para explicarse.</w:t>
      </w:r>
    </w:p>
    <w:p>
      <w:pPr>
        <w:pStyle w:val="6"/>
        <w:ind w:left="720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color w:val="FF0000"/>
          <w:sz w:val="20"/>
          <w:szCs w:val="20"/>
        </w:rPr>
        <w:t>Texto Rojo: elementos usados o señalados en forma incorrecta.</w:t>
      </w:r>
    </w:p>
    <w:p>
      <w:pPr>
        <w:pStyle w:val="6"/>
        <w:ind w:left="720"/>
        <w:rPr>
          <w:rFonts w:ascii="Tahoma" w:hAnsi="Tahoma" w:cs="Tahoma"/>
          <w:color w:val="FF0000"/>
          <w:sz w:val="20"/>
          <w:szCs w:val="20"/>
        </w:rPr>
      </w:pPr>
    </w:p>
    <w:p>
      <w:pPr>
        <w:pStyle w:val="6"/>
        <w:numPr>
          <w:ilvl w:val="0"/>
          <w:numId w:val="1"/>
        </w:numPr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Anexo.  Acerca de las secciones del trabajo y otros temas de presentación</w:t>
      </w:r>
    </w:p>
    <w:p>
      <w:pPr>
        <w:pStyle w:val="11"/>
        <w:numPr>
          <w:ilvl w:val="0"/>
          <w:numId w:val="4"/>
        </w:num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La presentación debe ser uniforme: </w:t>
      </w:r>
    </w:p>
    <w:p>
      <w:pPr>
        <w:pStyle w:val="11"/>
        <w:numPr>
          <w:ilvl w:val="1"/>
          <w:numId w:val="4"/>
        </w:numPr>
        <w:spacing w:before="100" w:beforeAutospacing="1" w:after="100" w:afterAutospacing="1"/>
        <w:ind w:left="1418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Tipo de letra del trabajo: Times New Roman</w:t>
      </w:r>
    </w:p>
    <w:p>
      <w:pPr>
        <w:pStyle w:val="11"/>
        <w:numPr>
          <w:ilvl w:val="1"/>
          <w:numId w:val="4"/>
        </w:numPr>
        <w:spacing w:before="100" w:beforeAutospacing="1" w:after="100" w:afterAutospacing="1"/>
        <w:ind w:left="1418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Tamaño 12</w:t>
      </w:r>
    </w:p>
    <w:p>
      <w:pPr>
        <w:pStyle w:val="11"/>
        <w:numPr>
          <w:ilvl w:val="1"/>
          <w:numId w:val="4"/>
        </w:numPr>
        <w:spacing w:before="100" w:beforeAutospacing="1" w:after="100" w:afterAutospacing="1"/>
        <w:ind w:left="1418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Márgenes 2.5 cm por cada lado</w:t>
      </w:r>
    </w:p>
    <w:p>
      <w:pPr>
        <w:pStyle w:val="11"/>
        <w:numPr>
          <w:ilvl w:val="1"/>
          <w:numId w:val="4"/>
        </w:numPr>
        <w:spacing w:before="100" w:beforeAutospacing="1" w:after="100" w:afterAutospacing="1"/>
        <w:ind w:left="1418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Hoja tamaño carta.</w:t>
      </w:r>
    </w:p>
    <w:p>
      <w:pPr>
        <w:pStyle w:val="11"/>
        <w:spacing w:before="100" w:beforeAutospacing="1" w:after="100" w:afterAutospacing="1"/>
        <w:ind w:left="1418"/>
        <w:jc w:val="both"/>
        <w:rPr>
          <w:rFonts w:ascii="Tahoma" w:hAnsi="Tahoma" w:cs="Tahoma"/>
          <w:sz w:val="20"/>
          <w:szCs w:val="20"/>
        </w:rPr>
      </w:pPr>
    </w:p>
    <w:p>
      <w:pPr>
        <w:pStyle w:val="11"/>
        <w:numPr>
          <w:ilvl w:val="0"/>
          <w:numId w:val="4"/>
        </w:num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Los Cuadros deben ir numerados y con nombre arriba del mismo (Ej. Cuadro No. 1: Involucrados identificados y sus responsabilidades. Fuente: (PMI, 2008)).  Las Figuras (fotos, gráficos, etc.) van numeradas, con su propia numeración, y con nombre debajo de las mismas (Ej. Fig. No. 1: Ciclo de vida del proyecto y los grupos de proceso de la administración de proyectos. Fuente: (Lledó, 2007)). Todos ellos deben llevar la fuente de donde se tomaron. Si son de elaboración propia se pone “Fuente: el (los) autor (es).”</w:t>
      </w:r>
    </w:p>
    <w:p>
      <w:pPr>
        <w:pStyle w:val="11"/>
        <w:spacing w:before="100" w:beforeAutospacing="1" w:after="100" w:afterAutospacing="1"/>
        <w:ind w:left="1068"/>
        <w:jc w:val="both"/>
        <w:rPr>
          <w:rFonts w:ascii="Tahoma" w:hAnsi="Tahoma" w:cs="Tahoma"/>
          <w:sz w:val="20"/>
          <w:szCs w:val="20"/>
        </w:rPr>
      </w:pPr>
    </w:p>
    <w:p>
      <w:pPr>
        <w:pStyle w:val="6"/>
        <w:numPr>
          <w:ilvl w:val="0"/>
          <w:numId w:val="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Rúbrica de evaluación:</w:t>
      </w:r>
    </w:p>
    <w:tbl>
      <w:tblPr>
        <w:tblStyle w:val="8"/>
        <w:tblW w:w="8221" w:type="dxa"/>
        <w:tblInd w:w="1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8"/>
        <w:gridCol w:w="840"/>
        <w:gridCol w:w="4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</w:pPr>
            <w:r>
              <w:t>Aspecto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</w:pPr>
            <w:r>
              <w:t>Valor</w:t>
            </w:r>
          </w:p>
        </w:tc>
        <w:tc>
          <w:tcPr>
            <w:tcW w:w="5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</w:pPr>
            <w:r>
              <w:t>Suficiente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numPr>
                <w:ilvl w:val="0"/>
                <w:numId w:val="5"/>
              </w:numPr>
              <w:spacing w:after="0" w:line="240" w:lineRule="auto"/>
              <w:ind w:left="631" w:hanging="425"/>
            </w:pPr>
            <w:r>
              <w:t>Portada e índice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</w:pPr>
            <w:r>
              <w:t>0.5%</w:t>
            </w:r>
          </w:p>
        </w:tc>
        <w:tc>
          <w:tcPr>
            <w:tcW w:w="5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Incluye la portada con todos los elementos solicitados: (Universidad para la Cooperación Internacional (UCI); nombre del curso, nombre del profesor, nombre de la tarea, nombre(s) del (os) autor(es), lugar y país, mes y año).  El índice es completo en cuanto a títulos y números de página.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numPr>
                <w:ilvl w:val="0"/>
                <w:numId w:val="5"/>
              </w:numPr>
              <w:spacing w:after="0" w:line="240" w:lineRule="auto"/>
              <w:ind w:left="631" w:hanging="425"/>
            </w:pPr>
            <w:r>
              <w:t xml:space="preserve">Documentos de entrada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</w:pPr>
            <w:r>
              <w:t>15%</w:t>
            </w:r>
          </w:p>
        </w:tc>
        <w:tc>
          <w:tcPr>
            <w:tcW w:w="5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Desarrolla de forma correcta y completa cada uno de los elementos solicitados: EDT, registro de Involucrados matriz de trazabilidad de requerimientos, y priorización mediante el método de matrices L estudiado en el curso.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numPr>
                <w:ilvl w:val="0"/>
                <w:numId w:val="5"/>
              </w:numPr>
              <w:spacing w:after="0" w:line="240" w:lineRule="auto"/>
              <w:ind w:left="631" w:hanging="425"/>
            </w:pPr>
            <w:r>
              <w:t>Plan de Gestión de Calidad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t>8%</w:t>
            </w:r>
          </w:p>
        </w:tc>
        <w:tc>
          <w:tcPr>
            <w:tcW w:w="5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Desarrolla la línea base de la calidad, establecimiento roles y responsabilidades, factores de éxito, métricas (medibles y verificables, vinculadas a la priorización). Listar las actividades de gestión y control incluyendo acciones tanto para la prevención como para la inspección, en concordancia con la línea base (lo necesario para alcanzarla) y con las prioridades del proyecto y definir los documentos de la calidad.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numPr>
                <w:ilvl w:val="0"/>
                <w:numId w:val="5"/>
              </w:numPr>
              <w:spacing w:after="0" w:line="240" w:lineRule="auto"/>
              <w:ind w:left="631" w:hanging="425"/>
            </w:pPr>
            <w:r>
              <w:t>Plan de mejora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t>11%</w:t>
            </w:r>
          </w:p>
        </w:tc>
        <w:tc>
          <w:tcPr>
            <w:tcW w:w="5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Establece el plan de mejora de acuerdo a lo solicitado incluyendo el enfoque, proceso, responsables y diferentes elementos requeridos.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numPr>
                <w:ilvl w:val="0"/>
                <w:numId w:val="5"/>
              </w:numPr>
              <w:spacing w:after="0" w:line="240" w:lineRule="auto"/>
              <w:ind w:left="631" w:hanging="425"/>
            </w:pPr>
            <w:r>
              <w:t>Conclusiones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</w:pPr>
            <w:r>
              <w:t>0.5%</w:t>
            </w:r>
          </w:p>
        </w:tc>
        <w:tc>
          <w:tcPr>
            <w:tcW w:w="5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Las conclusiones muestran un vínculo total y claro con los objetivos del trabajo y a los resultados alcanzados en el desarrollo.  Hay en el desarrollo de las conclusiones, lecciones aprendidas de valor vinculadas al proceso de apropiación de los conocimientos.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numPr>
                <w:ilvl w:val="0"/>
                <w:numId w:val="5"/>
              </w:numPr>
              <w:spacing w:after="0" w:line="240" w:lineRule="auto"/>
              <w:ind w:left="631" w:hanging="425"/>
            </w:pPr>
            <w:r>
              <w:t>Recomendaciones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</w:pPr>
            <w:r>
              <w:t>0.5%</w:t>
            </w:r>
          </w:p>
        </w:tc>
        <w:tc>
          <w:tcPr>
            <w:tcW w:w="5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Las recomendaciones muestran un vínculo total y claro con las conclusiones del trabajo.  Responden de forma robusta a la interrogante: ¿qué hacer con las conclusiones? y se aporta información de valor adicional.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numPr>
                <w:ilvl w:val="0"/>
                <w:numId w:val="5"/>
              </w:numPr>
              <w:spacing w:after="0" w:line="240" w:lineRule="auto"/>
              <w:ind w:left="631" w:hanging="425"/>
            </w:pPr>
            <w:r>
              <w:t>Bibliografía y nombre de archivo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</w:pPr>
            <w:r>
              <w:t>0.5%</w:t>
            </w:r>
          </w:p>
        </w:tc>
        <w:tc>
          <w:tcPr>
            <w:tcW w:w="5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Presenta la bibliografía y cumple totalmente con el formato APA solicitado por UCI para los trabajos.  El nombre de archivo cumple con la nomenclatura solicitada.</w:t>
            </w:r>
          </w:p>
        </w:tc>
      </w:tr>
    </w:tbl>
    <w:p>
      <w:pPr>
        <w:pStyle w:val="6"/>
        <w:rPr>
          <w:rFonts w:ascii="Tahoma" w:hAnsi="Tahoma" w:cs="Tahoma"/>
          <w:sz w:val="20"/>
          <w:szCs w:val="20"/>
        </w:rPr>
      </w:pPr>
    </w:p>
    <w:sectPr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541105"/>
    <w:multiLevelType w:val="multilevel"/>
    <w:tmpl w:val="05541105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0549F1"/>
    <w:multiLevelType w:val="multilevel"/>
    <w:tmpl w:val="140549F1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CA1586F"/>
    <w:multiLevelType w:val="multilevel"/>
    <w:tmpl w:val="2CA1586F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736421D"/>
    <w:multiLevelType w:val="multilevel"/>
    <w:tmpl w:val="6736421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923F56"/>
    <w:multiLevelType w:val="multilevel"/>
    <w:tmpl w:val="7C923F56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81A"/>
    <w:rsid w:val="00004E9C"/>
    <w:rsid w:val="00034C7E"/>
    <w:rsid w:val="000877F1"/>
    <w:rsid w:val="00141AAE"/>
    <w:rsid w:val="00142C92"/>
    <w:rsid w:val="00173CEA"/>
    <w:rsid w:val="001D5632"/>
    <w:rsid w:val="002108A6"/>
    <w:rsid w:val="00234018"/>
    <w:rsid w:val="00250F0F"/>
    <w:rsid w:val="0026092A"/>
    <w:rsid w:val="00273333"/>
    <w:rsid w:val="00297A2D"/>
    <w:rsid w:val="002D2316"/>
    <w:rsid w:val="002F6493"/>
    <w:rsid w:val="00303F08"/>
    <w:rsid w:val="003444CB"/>
    <w:rsid w:val="003A4BDE"/>
    <w:rsid w:val="003B434A"/>
    <w:rsid w:val="00433CA2"/>
    <w:rsid w:val="00460B34"/>
    <w:rsid w:val="004839A9"/>
    <w:rsid w:val="00511205"/>
    <w:rsid w:val="00517BF4"/>
    <w:rsid w:val="00522309"/>
    <w:rsid w:val="00586DE3"/>
    <w:rsid w:val="005E04EF"/>
    <w:rsid w:val="00634691"/>
    <w:rsid w:val="0065140C"/>
    <w:rsid w:val="00655AD5"/>
    <w:rsid w:val="00665DE5"/>
    <w:rsid w:val="006669C9"/>
    <w:rsid w:val="006B4B88"/>
    <w:rsid w:val="006C75EA"/>
    <w:rsid w:val="00707E23"/>
    <w:rsid w:val="00717492"/>
    <w:rsid w:val="00747920"/>
    <w:rsid w:val="00747B28"/>
    <w:rsid w:val="00755128"/>
    <w:rsid w:val="00784B34"/>
    <w:rsid w:val="00794782"/>
    <w:rsid w:val="007A2D5F"/>
    <w:rsid w:val="007B7E10"/>
    <w:rsid w:val="007E4304"/>
    <w:rsid w:val="00817A7A"/>
    <w:rsid w:val="00836279"/>
    <w:rsid w:val="00840C96"/>
    <w:rsid w:val="00877929"/>
    <w:rsid w:val="00881525"/>
    <w:rsid w:val="00894DDB"/>
    <w:rsid w:val="008A1DCB"/>
    <w:rsid w:val="00943BBE"/>
    <w:rsid w:val="00945D20"/>
    <w:rsid w:val="00986206"/>
    <w:rsid w:val="009929C1"/>
    <w:rsid w:val="00A015F2"/>
    <w:rsid w:val="00A51FCE"/>
    <w:rsid w:val="00A70255"/>
    <w:rsid w:val="00A70576"/>
    <w:rsid w:val="00A937BC"/>
    <w:rsid w:val="00B26E98"/>
    <w:rsid w:val="00B4181A"/>
    <w:rsid w:val="00B96D83"/>
    <w:rsid w:val="00BB3343"/>
    <w:rsid w:val="00BE4D67"/>
    <w:rsid w:val="00BE609D"/>
    <w:rsid w:val="00BE789E"/>
    <w:rsid w:val="00C146F9"/>
    <w:rsid w:val="00C402FD"/>
    <w:rsid w:val="00C40D29"/>
    <w:rsid w:val="00C472D3"/>
    <w:rsid w:val="00C5064F"/>
    <w:rsid w:val="00C63385"/>
    <w:rsid w:val="00CB33A8"/>
    <w:rsid w:val="00D06B2D"/>
    <w:rsid w:val="00D12C37"/>
    <w:rsid w:val="00DA0BCA"/>
    <w:rsid w:val="00DE0F75"/>
    <w:rsid w:val="00DF38F9"/>
    <w:rsid w:val="00E20B76"/>
    <w:rsid w:val="00EA0A29"/>
    <w:rsid w:val="00EA5148"/>
    <w:rsid w:val="00F716F5"/>
    <w:rsid w:val="00F718FB"/>
    <w:rsid w:val="00F9695D"/>
    <w:rsid w:val="00FC27A9"/>
    <w:rsid w:val="00FE40AB"/>
    <w:rsid w:val="00FE6FA6"/>
    <w:rsid w:val="4937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s-CR" w:eastAsia="es-C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semiHidden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5">
    <w:name w:val="header"/>
    <w:basedOn w:val="1"/>
    <w:link w:val="9"/>
    <w:semiHidden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7">
    <w:name w:val="Strong"/>
    <w:basedOn w:val="2"/>
    <w:qFormat/>
    <w:uiPriority w:val="22"/>
    <w:rPr>
      <w:b/>
      <w:bCs/>
    </w:rPr>
  </w:style>
  <w:style w:type="table" w:styleId="8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Encabezado Car"/>
    <w:basedOn w:val="2"/>
    <w:link w:val="5"/>
    <w:semiHidden/>
    <w:uiPriority w:val="99"/>
  </w:style>
  <w:style w:type="character" w:customStyle="1" w:styleId="10">
    <w:name w:val="Pie de página Car"/>
    <w:basedOn w:val="2"/>
    <w:link w:val="4"/>
    <w:semiHidden/>
    <w:uiPriority w:val="99"/>
  </w:style>
  <w:style w:type="paragraph" w:styleId="11">
    <w:name w:val="List Paragraph"/>
    <w:basedOn w:val="1"/>
    <w:qFormat/>
    <w:uiPriority w:val="34"/>
    <w:pPr>
      <w:ind w:left="720"/>
      <w:contextualSpacing/>
    </w:pPr>
    <w:rPr>
      <w:rFonts w:ascii="Calibri" w:hAnsi="Calibri" w:eastAsia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Ernst &amp; Young</Company>
  <Pages>3</Pages>
  <Words>866</Words>
  <Characters>4765</Characters>
  <Lines>39</Lines>
  <Paragraphs>11</Paragraphs>
  <TotalTime>119</TotalTime>
  <ScaleCrop>false</ScaleCrop>
  <LinksUpToDate>false</LinksUpToDate>
  <CharactersWithSpaces>5620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2022-09-05T17:02:00Z</dcterms:created>
  <dc:creator>Ernst &amp; Young</dc:creator>
  <cp:lastModifiedBy>Wendy Vives</cp:lastModifiedBy>
  <cp:lastPrinted>2011-06-23T05:38:00Z</cp:lastPrinted>
  <dcterms:modified xsi:type="dcterms:W3CDTF">2023-01-10T16:33:11Z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38F7655B54444E97BFC56380DDAF787A</vt:lpwstr>
  </property>
</Properties>
</file>